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27"/>
        </w:tabs>
        <w:spacing w:after="0" w:before="0" w:line="240" w:lineRule="auto"/>
        <w:ind w:left="500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Appendix No.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27"/>
        </w:tabs>
        <w:spacing w:after="0" w:before="0" w:line="240" w:lineRule="auto"/>
        <w:ind w:left="500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 Order of the Chairman of the Board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27"/>
        </w:tabs>
        <w:spacing w:after="0" w:before="0" w:line="240" w:lineRule="auto"/>
        <w:ind w:left="500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"National Scientific Oncological Center" LLP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27"/>
        </w:tabs>
        <w:spacing w:after="0" w:before="0" w:line="240" w:lineRule="auto"/>
        <w:ind w:left="500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No.</w:t>
      </w:r>
      <w:r w:rsidDel="00000000" w:rsidR="00000000" w:rsidRPr="00000000">
        <w:rPr>
          <w:i w:val="1"/>
          <w:sz w:val="18"/>
          <w:szCs w:val="18"/>
          <w:rtl w:val="0"/>
        </w:rPr>
        <w:t xml:space="preserve"> _______ 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2022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Price list for paid educational services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8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tenge</w:t>
      </w:r>
    </w:p>
    <w:tbl>
      <w:tblPr>
        <w:tblStyle w:val="Table1"/>
        <w:tblW w:w="9337.0" w:type="dxa"/>
        <w:jc w:val="center"/>
        <w:tblLayout w:type="fixed"/>
        <w:tblLook w:val="0000"/>
      </w:tblPr>
      <w:tblGrid>
        <w:gridCol w:w="634"/>
        <w:gridCol w:w="3016"/>
        <w:gridCol w:w="1911"/>
        <w:gridCol w:w="1956"/>
        <w:gridCol w:w="1820"/>
        <w:tblGridChange w:id="0">
          <w:tblGrid>
            <w:gridCol w:w="634"/>
            <w:gridCol w:w="3016"/>
            <w:gridCol w:w="1911"/>
            <w:gridCol w:w="1956"/>
            <w:gridCol w:w="1820"/>
          </w:tblGrid>
        </w:tblGridChange>
      </w:tblGrid>
      <w:tr>
        <w:trPr>
          <w:cantSplit w:val="0"/>
          <w:trHeight w:val="13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 of the service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cost of training on the basis of the Research and Development Center for 1 cadet,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tenge, including VAT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cost of exit cycles for 1 cadet,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tenge, including VAT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 the category of persons with higher medical education</w:t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Certification courses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 weeks/40 credits/1200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 weeks/32 credits/960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400,000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 weeks/16 credits/480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Professional development cycle (2 or more trainees)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 weeks/240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68 000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85 000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 weeks/180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58 000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65 000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 weeks/120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50 000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48 000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week/60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25 000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44 000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Professional development cycle (individually)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 weeks/240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172,200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 weeks/180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129,150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 weeks/120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86 100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week/60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43 050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Professional development cycle (non-residents of the RK)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 weeks/240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344,400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 weeks/180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258,300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 weeks/120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172,200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week/60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86 100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Seminar, training, master class,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day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8 000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Participation in the master 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week/60 hours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40 000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Mentoring seminar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week/60 hours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400,000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 the category of persons with higher medical education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Professional development cycle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 weeks/120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18 000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24 000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week/60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10 000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20 000</w:t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Professional development cycle (individually)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 weeks/120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36 000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week/60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18 000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Other educational services</w:t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Residency training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academic 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815,500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Passing prerequisites for residency specialties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credit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18 000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Collecting documents from applicants for residency training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applicant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4 000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First Aid (BLS)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10 000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12 000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Clinical practice internship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21 000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 weeks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84 000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widowControl w:val="0"/>
        <w:spacing w:after="279" w:line="14.39999999999999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20" w:before="0" w:line="252.00000000000003" w:lineRule="auto"/>
        <w:ind w:left="66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Note a discount of up to 15% is allowed when concluding contracts for public procurement, in agreement with the First Head of "NNOC" LLP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9390b2"/>
          <w:sz w:val="90"/>
          <w:szCs w:val="9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25" w:left="1297" w:right="1606" w:header="0" w:footer="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keepNext w:val="0"/>
      <w:keepLines w:val="0"/>
      <w:widowControl w:val="0"/>
      <w:shd w:color="auto" w:fill="auto" w:val="clear"/>
      <w:bidi w:val="0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color w:val="000000"/>
      <w:spacing w:val="0"/>
      <w:w w:val="100"/>
      <w:position w:val="0"/>
      <w:sz w:val="24"/>
      <w:szCs w:val="24"/>
      <w:shd w:color="auto" w:fill="auto" w:val="clear"/>
      <w:lang w:bidi="ru-RU" w:eastAsia="ru-RU" w:val="ru-RU"/>
    </w:rPr>
  </w:style>
  <w:style w:type="character" w:styleId="DefaultParagraphFont" w:default="1">
    <w:name w:val="Default Paragraph Font"/>
    <w:rPr>
      <w:rFonts w:ascii="Times New Roman" w:cs="Times New Roman" w:eastAsia="Times New Roman" w:hAnsi="Times New Roman"/>
      <w:color w:val="000000"/>
      <w:spacing w:val="0"/>
      <w:w w:val="100"/>
      <w:position w:val="0"/>
      <w:sz w:val="24"/>
      <w:szCs w:val="24"/>
      <w:shd w:color="auto" w:fill="auto" w:val="clear"/>
      <w:lang w:bidi="ru-RU" w:eastAsia="ru-RU" w:val="ru-RU"/>
    </w:rPr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Bodytext1" w:customStyle="1">
    <w:name w:val="Body text|1_"/>
    <w:basedOn w:val="DefaultParagraphFont"/>
    <w:link w:val="Bodytext10"/>
    <w:rPr>
      <w:bCs w:val="0"/>
      <w:i w:val="1"/>
      <w:iCs w:val="1"/>
      <w:smallCaps w:val="0"/>
      <w:strike w:val="0"/>
      <w:sz w:val="18"/>
      <w:szCs w:val="18"/>
      <w:u w:val="none"/>
    </w:rPr>
  </w:style>
  <w:style w:type="character" w:styleId="Bodytext2" w:customStyle="1">
    <w:name w:val="Body text|2_"/>
    <w:basedOn w:val="DefaultParagraphFont"/>
    <w:link w:val="Bodytext20"/>
    <w:rPr>
      <w:b w:val="1"/>
      <w:bCs w:val="1"/>
      <w:i w:val="0"/>
      <w:iCs w:val="0"/>
      <w:smallCaps w:val="0"/>
      <w:strike w:val="0"/>
      <w:sz w:val="20"/>
      <w:szCs w:val="20"/>
      <w:u w:val="none"/>
    </w:rPr>
  </w:style>
  <w:style w:type="character" w:styleId="Tablecaption1" w:customStyle="1">
    <w:name w:val="Table caption|1_"/>
    <w:basedOn w:val="DefaultParagraphFont"/>
    <w:link w:val="Tablecaption10"/>
    <w:rPr>
      <w:rFonts w:ascii="Arial" w:cs="Arial" w:eastAsia="Arial" w:hAnsi="Arial"/>
      <w:bCs w:val="0"/>
      <w:i w:val="0"/>
      <w:iCs w:val="0"/>
      <w:smallCaps w:val="0"/>
      <w:strike w:val="0"/>
      <w:sz w:val="13"/>
      <w:szCs w:val="13"/>
      <w:u w:val="none"/>
    </w:rPr>
  </w:style>
  <w:style w:type="character" w:styleId="Other1" w:customStyle="1">
    <w:name w:val="Other|1_"/>
    <w:basedOn w:val="DefaultParagraphFont"/>
    <w:link w:val="Other10"/>
    <w:rPr>
      <w:bCs w:val="0"/>
      <w:i w:val="0"/>
      <w:iCs w:val="0"/>
      <w:smallCaps w:val="0"/>
      <w:strike w:val="0"/>
      <w:sz w:val="18"/>
      <w:szCs w:val="18"/>
      <w:u w:val="none"/>
    </w:rPr>
  </w:style>
  <w:style w:type="character" w:styleId="Bodytext3" w:customStyle="1">
    <w:name w:val="Body text|3_"/>
    <w:basedOn w:val="DefaultParagraphFont"/>
    <w:link w:val="Bodytext30"/>
    <w:rPr>
      <w:rFonts w:ascii="Arial" w:cs="Arial" w:eastAsia="Arial" w:hAnsi="Arial"/>
      <w:bCs w:val="0"/>
      <w:i w:val="1"/>
      <w:iCs w:val="1"/>
      <w:smallCaps w:val="0"/>
      <w:strike w:val="0"/>
      <w:color w:val="9390b2"/>
      <w:sz w:val="90"/>
      <w:szCs w:val="90"/>
      <w:u w:val="none"/>
      <w:lang w:bidi="en-US" w:eastAsia="en-US" w:val="en-US"/>
    </w:rPr>
  </w:style>
  <w:style w:type="paragraph" w:styleId="Bodytext10" w:customStyle="1">
    <w:name w:val="Body text|1"/>
    <w:basedOn w:val="Normal"/>
    <w:link w:val="Bodytext1"/>
    <w:pPr>
      <w:widowControl w:val="0"/>
      <w:shd w:color="auto" w:fill="auto" w:val="clear"/>
      <w:spacing w:after="460"/>
      <w:jc w:val="right"/>
    </w:pPr>
    <w:rPr>
      <w:bCs w:val="0"/>
      <w:i w:val="1"/>
      <w:iCs w:val="1"/>
      <w:smallCaps w:val="0"/>
      <w:strike w:val="0"/>
      <w:sz w:val="18"/>
      <w:szCs w:val="18"/>
      <w:u w:val="none"/>
    </w:rPr>
  </w:style>
  <w:style w:type="paragraph" w:styleId="Bodytext20" w:customStyle="1">
    <w:name w:val="Body text|2"/>
    <w:basedOn w:val="Normal"/>
    <w:link w:val="Bodytext2"/>
    <w:pPr>
      <w:widowControl w:val="0"/>
      <w:shd w:color="auto" w:fill="auto" w:val="clear"/>
      <w:spacing w:after="100"/>
      <w:jc w:val="center"/>
    </w:pPr>
    <w:rPr>
      <w:b w:val="1"/>
      <w:bCs w:val="1"/>
      <w:i w:val="0"/>
      <w:iCs w:val="0"/>
      <w:smallCaps w:val="0"/>
      <w:strike w:val="0"/>
      <w:sz w:val="20"/>
      <w:szCs w:val="20"/>
      <w:u w:val="none"/>
    </w:rPr>
  </w:style>
  <w:style w:type="paragraph" w:styleId="Tablecaption10" w:customStyle="1">
    <w:name w:val="Table caption|1"/>
    <w:basedOn w:val="Normal"/>
    <w:link w:val="Tablecaption1"/>
    <w:pPr>
      <w:widowControl w:val="0"/>
      <w:shd w:color="auto" w:fill="auto" w:val="clear"/>
    </w:pPr>
    <w:rPr>
      <w:rFonts w:ascii="Arial" w:cs="Arial" w:eastAsia="Arial" w:hAnsi="Arial"/>
      <w:bCs w:val="0"/>
      <w:i w:val="0"/>
      <w:iCs w:val="0"/>
      <w:smallCaps w:val="0"/>
      <w:strike w:val="0"/>
      <w:sz w:val="13"/>
      <w:szCs w:val="13"/>
      <w:u w:val="none"/>
    </w:rPr>
  </w:style>
  <w:style w:type="paragraph" w:styleId="Other10" w:customStyle="1">
    <w:name w:val="Other|1"/>
    <w:basedOn w:val="Normal"/>
    <w:link w:val="Other1"/>
    <w:pPr>
      <w:widowControl w:val="0"/>
      <w:shd w:color="auto" w:fill="auto" w:val="clear"/>
      <w:jc w:val="center"/>
    </w:pPr>
    <w:rPr>
      <w:bCs w:val="0"/>
      <w:i w:val="0"/>
      <w:iCs w:val="0"/>
      <w:smallCaps w:val="0"/>
      <w:strike w:val="0"/>
      <w:sz w:val="18"/>
      <w:szCs w:val="18"/>
      <w:u w:val="none"/>
    </w:rPr>
  </w:style>
  <w:style w:type="paragraph" w:styleId="Bodytext30" w:customStyle="1">
    <w:name w:val="Body text|3"/>
    <w:basedOn w:val="Normal"/>
    <w:link w:val="Bodytext3"/>
    <w:pPr>
      <w:widowControl w:val="0"/>
      <w:shd w:color="auto" w:fill="auto" w:val="clear"/>
      <w:spacing w:after="360"/>
      <w:jc w:val="right"/>
    </w:pPr>
    <w:rPr>
      <w:rFonts w:ascii="Arial" w:cs="Arial" w:eastAsia="Arial" w:hAnsi="Arial"/>
      <w:bCs w:val="0"/>
      <w:i w:val="1"/>
      <w:iCs w:val="1"/>
      <w:smallCaps w:val="0"/>
      <w:strike w:val="0"/>
      <w:color w:val="9390b2"/>
      <w:sz w:val="90"/>
      <w:szCs w:val="90"/>
      <w:u w:val="none"/>
      <w:lang w:bidi="en-US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RF0ecv7q0qAaqflwjbbtmt7xnw==">AMUW2mUoJM+e6NLNvSOhepPvt+wQ9secLqh/IhQkO5zLREtPrwvFbwXGJnpK6844BBLaiX9Oq6yQpgZgQGD9txgYiodiUbOk5Uzf/kqm0+OjCAKRJVTSCvw=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