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F563A" w14:textId="77777777" w:rsidR="00396425" w:rsidRPr="00396425" w:rsidRDefault="00396425" w:rsidP="00A33360">
      <w:pPr>
        <w:ind w:left="709" w:right="-1"/>
        <w:jc w:val="center"/>
        <w:rPr>
          <w:rFonts w:ascii="Times New Roman" w:hAnsi="Times New Roman" w:cs="Times New Roman"/>
          <w:sz w:val="20"/>
          <w:szCs w:val="20"/>
        </w:rPr>
      </w:pPr>
      <w:r w:rsidRPr="00396425">
        <w:rPr>
          <w:rFonts w:ascii="Times New Roman" w:eastAsia="Times New Roman" w:hAnsi="Times New Roman" w:cs="Times New Roman"/>
          <w:b/>
          <w:bCs/>
          <w:sz w:val="28"/>
          <w:szCs w:val="28"/>
        </w:rPr>
        <w:t>КЛИНИЧЕСКИЙ ПРОТОКОЛ ДИАГНОСТИКИ И ЛЕЧЕНИЯ</w:t>
      </w:r>
    </w:p>
    <w:p w14:paraId="64BBF38B" w14:textId="77777777" w:rsidR="00396425" w:rsidRPr="00396425" w:rsidRDefault="00396425" w:rsidP="005A1405">
      <w:pPr>
        <w:spacing w:line="321" w:lineRule="exact"/>
        <w:ind w:left="709" w:right="-1"/>
        <w:rPr>
          <w:rFonts w:ascii="Times New Roman" w:hAnsi="Times New Roman" w:cs="Times New Roman"/>
          <w:sz w:val="24"/>
          <w:szCs w:val="24"/>
        </w:rPr>
      </w:pPr>
    </w:p>
    <w:p w14:paraId="197AFABC" w14:textId="77777777" w:rsidR="00396425" w:rsidRPr="00396425" w:rsidRDefault="00DC102A" w:rsidP="005A1405">
      <w:pPr>
        <w:ind w:left="709" w:right="-1"/>
        <w:jc w:val="center"/>
        <w:rPr>
          <w:rFonts w:ascii="Times New Roman" w:hAnsi="Times New Roman" w:cs="Times New Roman"/>
          <w:sz w:val="20"/>
          <w:szCs w:val="20"/>
        </w:rPr>
      </w:pPr>
      <w:r>
        <w:rPr>
          <w:rFonts w:ascii="Times New Roman" w:eastAsia="Times New Roman" w:hAnsi="Times New Roman" w:cs="Times New Roman"/>
          <w:b/>
          <w:bCs/>
          <w:sz w:val="28"/>
          <w:szCs w:val="28"/>
        </w:rPr>
        <w:t>ПЕРИФЕРИЧЕСКИХ Т-КЛЕТОЧНЫХ ЛИМФОМ</w:t>
      </w:r>
      <w:r w:rsidR="00396425" w:rsidRPr="00396425">
        <w:rPr>
          <w:rFonts w:ascii="Times New Roman" w:eastAsia="Times New Roman" w:hAnsi="Times New Roman" w:cs="Times New Roman"/>
          <w:b/>
          <w:bCs/>
          <w:sz w:val="28"/>
          <w:szCs w:val="28"/>
        </w:rPr>
        <w:t xml:space="preserve"> У ВЗРОСЛЫХ</w:t>
      </w:r>
    </w:p>
    <w:p w14:paraId="1DF1AC9B" w14:textId="77777777" w:rsidR="00396425" w:rsidRPr="00396425" w:rsidRDefault="00396425" w:rsidP="005A1405">
      <w:pPr>
        <w:ind w:left="709"/>
        <w:rPr>
          <w:rFonts w:ascii="Times New Roman" w:hAnsi="Times New Roman" w:cs="Times New Roman"/>
          <w:b/>
        </w:rPr>
      </w:pPr>
      <w:r w:rsidRPr="00396425">
        <w:rPr>
          <w:rFonts w:ascii="Times New Roman" w:hAnsi="Times New Roman" w:cs="Times New Roman"/>
          <w:b/>
        </w:rPr>
        <w:t xml:space="preserve">1. ВВОДНАЯ ЧАСТЬ </w:t>
      </w:r>
    </w:p>
    <w:p w14:paraId="5B777386"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1.1 Код(ы) МКБ-10: </w:t>
      </w:r>
    </w:p>
    <w:tbl>
      <w:tblPr>
        <w:tblW w:w="9648"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9"/>
        <w:gridCol w:w="3034"/>
        <w:gridCol w:w="1174"/>
        <w:gridCol w:w="4111"/>
      </w:tblGrid>
      <w:tr w:rsidR="00DC102A" w:rsidRPr="00EC7AE2" w14:paraId="33930EE3" w14:textId="77777777" w:rsidTr="00486615">
        <w:trPr>
          <w:trHeight w:val="264"/>
        </w:trPr>
        <w:tc>
          <w:tcPr>
            <w:tcW w:w="4363" w:type="dxa"/>
            <w:gridSpan w:val="2"/>
            <w:tcBorders>
              <w:top w:val="outset" w:sz="6" w:space="0" w:color="auto"/>
              <w:left w:val="outset" w:sz="6" w:space="0" w:color="auto"/>
              <w:bottom w:val="outset" w:sz="6" w:space="0" w:color="auto"/>
              <w:right w:val="outset" w:sz="6" w:space="0" w:color="auto"/>
            </w:tcBorders>
            <w:vAlign w:val="center"/>
            <w:hideMark/>
          </w:tcPr>
          <w:p w14:paraId="1097C4E2" w14:textId="77777777" w:rsidR="00396425" w:rsidRPr="00C708B6" w:rsidRDefault="00396425" w:rsidP="005A1405">
            <w:pPr>
              <w:spacing w:after="0" w:line="240" w:lineRule="auto"/>
              <w:ind w:left="709"/>
              <w:jc w:val="center"/>
              <w:rPr>
                <w:rFonts w:ascii="Times New Roman" w:eastAsia="Times New Roman" w:hAnsi="Times New Roman" w:cs="Times New Roman"/>
                <w:sz w:val="20"/>
                <w:szCs w:val="20"/>
                <w:lang w:eastAsia="ru-RU"/>
              </w:rPr>
            </w:pPr>
            <w:r w:rsidRPr="00C708B6">
              <w:rPr>
                <w:rFonts w:ascii="Times New Roman" w:eastAsia="Times New Roman" w:hAnsi="Times New Roman" w:cs="Times New Roman"/>
                <w:b/>
                <w:bCs/>
                <w:sz w:val="20"/>
                <w:szCs w:val="20"/>
                <w:lang w:eastAsia="ru-RU"/>
              </w:rPr>
              <w:t>МКБ-10</w:t>
            </w:r>
          </w:p>
        </w:tc>
        <w:tc>
          <w:tcPr>
            <w:tcW w:w="5285" w:type="dxa"/>
            <w:gridSpan w:val="2"/>
            <w:tcBorders>
              <w:top w:val="outset" w:sz="6" w:space="0" w:color="auto"/>
              <w:left w:val="outset" w:sz="6" w:space="0" w:color="auto"/>
              <w:bottom w:val="outset" w:sz="6" w:space="0" w:color="auto"/>
              <w:right w:val="outset" w:sz="6" w:space="0" w:color="auto"/>
            </w:tcBorders>
            <w:vAlign w:val="center"/>
            <w:hideMark/>
          </w:tcPr>
          <w:p w14:paraId="2968C67A" w14:textId="77777777" w:rsidR="00396425" w:rsidRPr="00EC7AE2" w:rsidRDefault="00396425" w:rsidP="005A1405">
            <w:pPr>
              <w:spacing w:after="0" w:line="240" w:lineRule="auto"/>
              <w:ind w:left="709"/>
              <w:jc w:val="center"/>
              <w:rPr>
                <w:rFonts w:ascii="Times New Roman" w:eastAsia="Times New Roman" w:hAnsi="Times New Roman" w:cs="Times New Roman"/>
                <w:sz w:val="20"/>
                <w:szCs w:val="20"/>
                <w:lang w:eastAsia="ru-RU"/>
              </w:rPr>
            </w:pPr>
            <w:r w:rsidRPr="00EC7AE2">
              <w:rPr>
                <w:rFonts w:ascii="Times New Roman" w:eastAsia="Times New Roman" w:hAnsi="Times New Roman" w:cs="Times New Roman"/>
                <w:b/>
                <w:bCs/>
                <w:sz w:val="20"/>
                <w:szCs w:val="20"/>
                <w:lang w:eastAsia="ru-RU"/>
              </w:rPr>
              <w:t>МКБ-9</w:t>
            </w:r>
          </w:p>
        </w:tc>
      </w:tr>
      <w:tr w:rsidR="00DC102A" w:rsidRPr="00EC7AE2" w14:paraId="3276756D" w14:textId="77777777" w:rsidTr="00486615">
        <w:trPr>
          <w:trHeight w:val="274"/>
        </w:trPr>
        <w:tc>
          <w:tcPr>
            <w:tcW w:w="1329" w:type="dxa"/>
            <w:tcBorders>
              <w:top w:val="outset" w:sz="6" w:space="0" w:color="auto"/>
              <w:left w:val="outset" w:sz="6" w:space="0" w:color="auto"/>
              <w:bottom w:val="outset" w:sz="6" w:space="0" w:color="auto"/>
              <w:right w:val="outset" w:sz="6" w:space="0" w:color="auto"/>
            </w:tcBorders>
            <w:vAlign w:val="center"/>
            <w:hideMark/>
          </w:tcPr>
          <w:p w14:paraId="2BAEE8C4" w14:textId="77777777" w:rsidR="00396425" w:rsidRPr="00C708B6" w:rsidRDefault="00396425"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b/>
                <w:bCs/>
                <w:sz w:val="20"/>
                <w:szCs w:val="20"/>
                <w:lang w:eastAsia="ru-RU"/>
              </w:rPr>
              <w:t xml:space="preserve">Код </w:t>
            </w:r>
          </w:p>
        </w:tc>
        <w:tc>
          <w:tcPr>
            <w:tcW w:w="3034" w:type="dxa"/>
            <w:tcBorders>
              <w:top w:val="outset" w:sz="6" w:space="0" w:color="auto"/>
              <w:left w:val="outset" w:sz="6" w:space="0" w:color="auto"/>
              <w:bottom w:val="outset" w:sz="6" w:space="0" w:color="auto"/>
              <w:right w:val="outset" w:sz="6" w:space="0" w:color="auto"/>
            </w:tcBorders>
            <w:vAlign w:val="center"/>
            <w:hideMark/>
          </w:tcPr>
          <w:p w14:paraId="702479EC" w14:textId="77777777" w:rsidR="00396425" w:rsidRPr="00C708B6" w:rsidRDefault="00396425"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b/>
                <w:bCs/>
                <w:sz w:val="20"/>
                <w:szCs w:val="20"/>
                <w:lang w:eastAsia="ru-RU"/>
              </w:rPr>
              <w:t>Название</w:t>
            </w:r>
          </w:p>
        </w:tc>
        <w:tc>
          <w:tcPr>
            <w:tcW w:w="1174" w:type="dxa"/>
            <w:tcBorders>
              <w:top w:val="outset" w:sz="6" w:space="0" w:color="auto"/>
              <w:left w:val="outset" w:sz="6" w:space="0" w:color="auto"/>
              <w:bottom w:val="outset" w:sz="6" w:space="0" w:color="auto"/>
              <w:right w:val="outset" w:sz="6" w:space="0" w:color="auto"/>
            </w:tcBorders>
            <w:vAlign w:val="center"/>
            <w:hideMark/>
          </w:tcPr>
          <w:p w14:paraId="426640F4"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b/>
                <w:bCs/>
                <w:sz w:val="20"/>
                <w:szCs w:val="20"/>
                <w:lang w:eastAsia="ru-RU"/>
              </w:rPr>
              <w:t>Код</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7D6B1F8"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b/>
                <w:bCs/>
                <w:sz w:val="20"/>
                <w:szCs w:val="20"/>
                <w:lang w:eastAsia="ru-RU"/>
              </w:rPr>
              <w:t>Название</w:t>
            </w:r>
          </w:p>
        </w:tc>
      </w:tr>
      <w:tr w:rsidR="00DC102A" w:rsidRPr="00EC7AE2" w14:paraId="644FADDA" w14:textId="77777777" w:rsidTr="00486615">
        <w:trPr>
          <w:trHeight w:val="264"/>
        </w:trPr>
        <w:tc>
          <w:tcPr>
            <w:tcW w:w="1329" w:type="dxa"/>
            <w:tcBorders>
              <w:top w:val="outset" w:sz="6" w:space="0" w:color="auto"/>
              <w:left w:val="outset" w:sz="6" w:space="0" w:color="auto"/>
              <w:bottom w:val="outset" w:sz="6" w:space="0" w:color="auto"/>
              <w:right w:val="outset" w:sz="6" w:space="0" w:color="auto"/>
            </w:tcBorders>
            <w:vAlign w:val="center"/>
          </w:tcPr>
          <w:p w14:paraId="05839385" w14:textId="77777777" w:rsidR="00396425" w:rsidRPr="00C708B6" w:rsidRDefault="00DC102A" w:rsidP="00C708B6">
            <w:pPr>
              <w:spacing w:after="0" w:line="240" w:lineRule="auto"/>
              <w:ind w:left="709"/>
              <w:rPr>
                <w:rFonts w:ascii="Times New Roman" w:eastAsia="Times New Roman" w:hAnsi="Times New Roman" w:cs="Times New Roman"/>
                <w:sz w:val="20"/>
                <w:szCs w:val="20"/>
                <w:lang w:val="en-US" w:eastAsia="ru-RU"/>
              </w:rPr>
            </w:pPr>
            <w:r w:rsidRPr="00C708B6">
              <w:rPr>
                <w:rFonts w:ascii="Times New Roman" w:eastAsia="Times New Roman" w:hAnsi="Times New Roman" w:cs="Times New Roman"/>
                <w:sz w:val="20"/>
                <w:szCs w:val="20"/>
                <w:lang w:eastAsia="ru-RU"/>
              </w:rPr>
              <w:t>С84.</w:t>
            </w:r>
            <w:r w:rsidR="00C708B6">
              <w:rPr>
                <w:rFonts w:ascii="Times New Roman" w:eastAsia="Times New Roman" w:hAnsi="Times New Roman" w:cs="Times New Roman"/>
                <w:sz w:val="20"/>
                <w:szCs w:val="20"/>
                <w:lang w:val="en-US" w:eastAsia="ru-RU"/>
              </w:rPr>
              <w:t>0</w:t>
            </w:r>
          </w:p>
        </w:tc>
        <w:tc>
          <w:tcPr>
            <w:tcW w:w="3034" w:type="dxa"/>
            <w:tcBorders>
              <w:top w:val="outset" w:sz="6" w:space="0" w:color="auto"/>
              <w:left w:val="outset" w:sz="6" w:space="0" w:color="auto"/>
              <w:bottom w:val="outset" w:sz="6" w:space="0" w:color="auto"/>
              <w:right w:val="outset" w:sz="6" w:space="0" w:color="auto"/>
            </w:tcBorders>
            <w:vAlign w:val="center"/>
          </w:tcPr>
          <w:p w14:paraId="23BEFC48" w14:textId="77777777" w:rsidR="00396425" w:rsidRPr="00C708B6" w:rsidRDefault="00DC102A"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Грибовидный микоз</w:t>
            </w:r>
          </w:p>
        </w:tc>
        <w:tc>
          <w:tcPr>
            <w:tcW w:w="1174" w:type="dxa"/>
            <w:tcBorders>
              <w:top w:val="outset" w:sz="6" w:space="0" w:color="auto"/>
              <w:left w:val="outset" w:sz="6" w:space="0" w:color="auto"/>
              <w:bottom w:val="outset" w:sz="6" w:space="0" w:color="auto"/>
              <w:right w:val="outset" w:sz="6" w:space="0" w:color="auto"/>
            </w:tcBorders>
            <w:vAlign w:val="center"/>
            <w:hideMark/>
          </w:tcPr>
          <w:p w14:paraId="70E11B03"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40.11</w:t>
            </w:r>
          </w:p>
        </w:tc>
        <w:tc>
          <w:tcPr>
            <w:tcW w:w="4111" w:type="dxa"/>
            <w:tcBorders>
              <w:top w:val="outset" w:sz="6" w:space="0" w:color="auto"/>
              <w:left w:val="outset" w:sz="6" w:space="0" w:color="auto"/>
              <w:bottom w:val="outset" w:sz="6" w:space="0" w:color="auto"/>
              <w:right w:val="outset" w:sz="6" w:space="0" w:color="auto"/>
            </w:tcBorders>
            <w:vAlign w:val="center"/>
            <w:hideMark/>
          </w:tcPr>
          <w:p w14:paraId="06D63F86"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Биопсия лимфатической структуры</w:t>
            </w:r>
          </w:p>
        </w:tc>
      </w:tr>
      <w:tr w:rsidR="00DC102A" w:rsidRPr="00EC7AE2" w14:paraId="686031BE"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5FCD6A8C" w14:textId="77777777" w:rsidR="00396425" w:rsidRPr="00C708B6" w:rsidRDefault="00DC102A"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С84.1</w:t>
            </w:r>
          </w:p>
        </w:tc>
        <w:tc>
          <w:tcPr>
            <w:tcW w:w="3034" w:type="dxa"/>
            <w:tcBorders>
              <w:top w:val="outset" w:sz="6" w:space="0" w:color="auto"/>
              <w:left w:val="outset" w:sz="6" w:space="0" w:color="auto"/>
              <w:bottom w:val="outset" w:sz="6" w:space="0" w:color="auto"/>
              <w:right w:val="outset" w:sz="6" w:space="0" w:color="auto"/>
            </w:tcBorders>
            <w:vAlign w:val="center"/>
          </w:tcPr>
          <w:p w14:paraId="667D5B58" w14:textId="77777777" w:rsidR="00396425" w:rsidRPr="00C708B6" w:rsidRDefault="00DC102A"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Синдром Сезари</w:t>
            </w:r>
          </w:p>
        </w:tc>
        <w:tc>
          <w:tcPr>
            <w:tcW w:w="1174" w:type="dxa"/>
            <w:tcBorders>
              <w:top w:val="outset" w:sz="6" w:space="0" w:color="auto"/>
              <w:left w:val="outset" w:sz="6" w:space="0" w:color="auto"/>
              <w:bottom w:val="outset" w:sz="6" w:space="0" w:color="auto"/>
              <w:right w:val="outset" w:sz="6" w:space="0" w:color="auto"/>
            </w:tcBorders>
            <w:vAlign w:val="center"/>
            <w:hideMark/>
          </w:tcPr>
          <w:p w14:paraId="72261AAE"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40.21</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ADA6BA3"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Иссечение глубокого шейного лимфатического узла</w:t>
            </w:r>
          </w:p>
        </w:tc>
      </w:tr>
      <w:tr w:rsidR="00DC102A" w:rsidRPr="00EC7AE2" w14:paraId="6A0D37B5"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4D612495" w14:textId="77777777" w:rsidR="00396425" w:rsidRPr="00C708B6" w:rsidRDefault="00C708B6"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С84.4</w:t>
            </w:r>
          </w:p>
        </w:tc>
        <w:tc>
          <w:tcPr>
            <w:tcW w:w="3034" w:type="dxa"/>
            <w:tcBorders>
              <w:top w:val="outset" w:sz="6" w:space="0" w:color="auto"/>
              <w:left w:val="outset" w:sz="6" w:space="0" w:color="auto"/>
              <w:bottom w:val="outset" w:sz="6" w:space="0" w:color="auto"/>
              <w:right w:val="outset" w:sz="6" w:space="0" w:color="auto"/>
            </w:tcBorders>
            <w:vAlign w:val="center"/>
          </w:tcPr>
          <w:p w14:paraId="22C54AD0" w14:textId="77777777" w:rsidR="00C708B6" w:rsidRPr="00C708B6" w:rsidRDefault="00C708B6" w:rsidP="00C708B6">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 xml:space="preserve">Периферическая Т-клеточная </w:t>
            </w:r>
          </w:p>
          <w:p w14:paraId="05D3C982" w14:textId="77777777" w:rsidR="00396425" w:rsidRPr="00C708B6" w:rsidRDefault="00C708B6" w:rsidP="00C708B6">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лимфома</w:t>
            </w:r>
          </w:p>
        </w:tc>
        <w:tc>
          <w:tcPr>
            <w:tcW w:w="1174" w:type="dxa"/>
            <w:tcBorders>
              <w:top w:val="outset" w:sz="6" w:space="0" w:color="auto"/>
              <w:left w:val="outset" w:sz="6" w:space="0" w:color="auto"/>
              <w:bottom w:val="outset" w:sz="6" w:space="0" w:color="auto"/>
              <w:right w:val="outset" w:sz="6" w:space="0" w:color="auto"/>
            </w:tcBorders>
            <w:vAlign w:val="center"/>
            <w:hideMark/>
          </w:tcPr>
          <w:p w14:paraId="28E63FB1"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40.23</w:t>
            </w:r>
          </w:p>
        </w:tc>
        <w:tc>
          <w:tcPr>
            <w:tcW w:w="4111" w:type="dxa"/>
            <w:tcBorders>
              <w:top w:val="outset" w:sz="6" w:space="0" w:color="auto"/>
              <w:left w:val="outset" w:sz="6" w:space="0" w:color="auto"/>
              <w:bottom w:val="outset" w:sz="6" w:space="0" w:color="auto"/>
              <w:right w:val="outset" w:sz="6" w:space="0" w:color="auto"/>
            </w:tcBorders>
            <w:vAlign w:val="center"/>
            <w:hideMark/>
          </w:tcPr>
          <w:p w14:paraId="24263D5F"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Иссечение подмышечного лимфатического узла</w:t>
            </w:r>
          </w:p>
        </w:tc>
      </w:tr>
      <w:tr w:rsidR="00DC102A" w:rsidRPr="00EC7AE2" w14:paraId="5698CA9C"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181EFE90" w14:textId="77777777" w:rsidR="00396425" w:rsidRPr="00C708B6" w:rsidRDefault="00434BED" w:rsidP="005A1405">
            <w:pPr>
              <w:spacing w:after="0" w:line="240" w:lineRule="auto"/>
              <w:ind w:left="709"/>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С84.5</w:t>
            </w:r>
          </w:p>
        </w:tc>
        <w:tc>
          <w:tcPr>
            <w:tcW w:w="3034" w:type="dxa"/>
            <w:tcBorders>
              <w:top w:val="outset" w:sz="6" w:space="0" w:color="auto"/>
              <w:left w:val="outset" w:sz="6" w:space="0" w:color="auto"/>
              <w:bottom w:val="outset" w:sz="6" w:space="0" w:color="auto"/>
              <w:right w:val="outset" w:sz="6" w:space="0" w:color="auto"/>
            </w:tcBorders>
            <w:vAlign w:val="center"/>
          </w:tcPr>
          <w:p w14:paraId="78188BB0" w14:textId="77777777" w:rsidR="00396425" w:rsidRPr="00C708B6" w:rsidRDefault="00C708B6" w:rsidP="00434BED">
            <w:pPr>
              <w:spacing w:after="0" w:line="240" w:lineRule="auto"/>
              <w:ind w:left="648" w:hanging="64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434BED" w:rsidRPr="00C708B6">
              <w:rPr>
                <w:rFonts w:ascii="Times New Roman" w:eastAsia="Times New Roman" w:hAnsi="Times New Roman" w:cs="Times New Roman"/>
                <w:sz w:val="20"/>
                <w:szCs w:val="20"/>
                <w:lang w:eastAsia="ru-RU"/>
              </w:rPr>
              <w:t xml:space="preserve">Другие и неуточненные </w:t>
            </w:r>
            <w:r w:rsidR="00434BED">
              <w:rPr>
                <w:rFonts w:ascii="Times New Roman" w:eastAsia="Times New Roman" w:hAnsi="Times New Roman" w:cs="Times New Roman"/>
                <w:sz w:val="20"/>
                <w:szCs w:val="20"/>
                <w:lang w:eastAsia="ru-RU"/>
              </w:rPr>
              <w:t>Т</w:t>
            </w:r>
            <w:r w:rsidR="00434BED" w:rsidRPr="00C708B6">
              <w:rPr>
                <w:rFonts w:ascii="Times New Roman" w:eastAsia="Times New Roman" w:hAnsi="Times New Roman" w:cs="Times New Roman"/>
                <w:sz w:val="20"/>
                <w:szCs w:val="20"/>
                <w:lang w:eastAsia="ru-RU"/>
              </w:rPr>
              <w:t>-</w:t>
            </w:r>
            <w:r w:rsidR="00434BED">
              <w:rPr>
                <w:rFonts w:ascii="Times New Roman" w:eastAsia="Times New Roman" w:hAnsi="Times New Roman" w:cs="Times New Roman"/>
                <w:sz w:val="20"/>
                <w:szCs w:val="20"/>
                <w:lang w:eastAsia="ru-RU"/>
              </w:rPr>
              <w:t xml:space="preserve"> </w:t>
            </w:r>
            <w:r w:rsidR="00434BED" w:rsidRPr="00C708B6">
              <w:rPr>
                <w:rFonts w:ascii="Times New Roman" w:eastAsia="Times New Roman" w:hAnsi="Times New Roman" w:cs="Times New Roman"/>
                <w:sz w:val="20"/>
                <w:szCs w:val="20"/>
                <w:lang w:eastAsia="ru-RU"/>
              </w:rPr>
              <w:t>клеточные лимфомы</w:t>
            </w:r>
          </w:p>
        </w:tc>
        <w:tc>
          <w:tcPr>
            <w:tcW w:w="1174" w:type="dxa"/>
            <w:tcBorders>
              <w:top w:val="outset" w:sz="6" w:space="0" w:color="auto"/>
              <w:left w:val="outset" w:sz="6" w:space="0" w:color="auto"/>
              <w:bottom w:val="outset" w:sz="6" w:space="0" w:color="auto"/>
              <w:right w:val="outset" w:sz="6" w:space="0" w:color="auto"/>
            </w:tcBorders>
            <w:vAlign w:val="center"/>
            <w:hideMark/>
          </w:tcPr>
          <w:p w14:paraId="60B3D3AD"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40.24</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DCC6DAF"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Иссечение пахового лимфатического узла</w:t>
            </w:r>
          </w:p>
        </w:tc>
      </w:tr>
      <w:tr w:rsidR="00DC102A" w:rsidRPr="00EC7AE2" w14:paraId="479A6D2C" w14:textId="77777777" w:rsidTr="00486615">
        <w:trPr>
          <w:trHeight w:val="540"/>
        </w:trPr>
        <w:tc>
          <w:tcPr>
            <w:tcW w:w="1329" w:type="dxa"/>
            <w:tcBorders>
              <w:top w:val="outset" w:sz="6" w:space="0" w:color="auto"/>
              <w:left w:val="outset" w:sz="6" w:space="0" w:color="auto"/>
              <w:bottom w:val="outset" w:sz="6" w:space="0" w:color="auto"/>
              <w:right w:val="outset" w:sz="6" w:space="0" w:color="auto"/>
            </w:tcBorders>
            <w:vAlign w:val="center"/>
          </w:tcPr>
          <w:p w14:paraId="3EA19C36" w14:textId="77777777" w:rsidR="00396425" w:rsidRPr="00C708B6" w:rsidRDefault="00434BED" w:rsidP="00C708B6">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С84.6</w:t>
            </w:r>
          </w:p>
        </w:tc>
        <w:tc>
          <w:tcPr>
            <w:tcW w:w="3034" w:type="dxa"/>
            <w:tcBorders>
              <w:top w:val="outset" w:sz="6" w:space="0" w:color="auto"/>
              <w:left w:val="outset" w:sz="6" w:space="0" w:color="auto"/>
              <w:bottom w:val="outset" w:sz="6" w:space="0" w:color="auto"/>
              <w:right w:val="outset" w:sz="6" w:space="0" w:color="auto"/>
            </w:tcBorders>
            <w:vAlign w:val="center"/>
          </w:tcPr>
          <w:p w14:paraId="58F29FC7" w14:textId="77777777" w:rsidR="00396425" w:rsidRPr="00C708B6" w:rsidRDefault="00434BED" w:rsidP="00C708B6">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Анапластическая крупноклеточная лимфома АЛК+</w:t>
            </w:r>
          </w:p>
        </w:tc>
        <w:tc>
          <w:tcPr>
            <w:tcW w:w="1174" w:type="dxa"/>
            <w:tcBorders>
              <w:top w:val="outset" w:sz="6" w:space="0" w:color="auto"/>
              <w:left w:val="outset" w:sz="6" w:space="0" w:color="auto"/>
              <w:bottom w:val="outset" w:sz="6" w:space="0" w:color="auto"/>
              <w:right w:val="outset" w:sz="6" w:space="0" w:color="auto"/>
            </w:tcBorders>
            <w:vAlign w:val="center"/>
            <w:hideMark/>
          </w:tcPr>
          <w:p w14:paraId="6EE87F2A"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40.29</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8636158"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Простое иссечение другой лимфатической структуры</w:t>
            </w:r>
          </w:p>
        </w:tc>
      </w:tr>
      <w:tr w:rsidR="00DC102A" w:rsidRPr="00EC7AE2" w14:paraId="6F6756D0"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0A5B02A9" w14:textId="77777777" w:rsidR="00396425" w:rsidRPr="00C708B6"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С84.7</w:t>
            </w:r>
          </w:p>
        </w:tc>
        <w:tc>
          <w:tcPr>
            <w:tcW w:w="3034" w:type="dxa"/>
            <w:tcBorders>
              <w:top w:val="outset" w:sz="6" w:space="0" w:color="auto"/>
              <w:left w:val="outset" w:sz="6" w:space="0" w:color="auto"/>
              <w:bottom w:val="outset" w:sz="6" w:space="0" w:color="auto"/>
              <w:right w:val="outset" w:sz="6" w:space="0" w:color="auto"/>
            </w:tcBorders>
            <w:vAlign w:val="center"/>
          </w:tcPr>
          <w:p w14:paraId="6081C06B" w14:textId="77777777" w:rsidR="00396425" w:rsidRPr="00C708B6"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Анапластическая крупноклеточная лимфома АЛК-</w:t>
            </w:r>
          </w:p>
        </w:tc>
        <w:tc>
          <w:tcPr>
            <w:tcW w:w="1174" w:type="dxa"/>
            <w:tcBorders>
              <w:top w:val="outset" w:sz="6" w:space="0" w:color="auto"/>
              <w:left w:val="outset" w:sz="6" w:space="0" w:color="auto"/>
              <w:bottom w:val="outset" w:sz="6" w:space="0" w:color="auto"/>
              <w:right w:val="outset" w:sz="6" w:space="0" w:color="auto"/>
            </w:tcBorders>
            <w:vAlign w:val="center"/>
            <w:hideMark/>
          </w:tcPr>
          <w:p w14:paraId="6CBFBD75"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40.30</w:t>
            </w:r>
          </w:p>
        </w:tc>
        <w:tc>
          <w:tcPr>
            <w:tcW w:w="4111" w:type="dxa"/>
            <w:tcBorders>
              <w:top w:val="outset" w:sz="6" w:space="0" w:color="auto"/>
              <w:left w:val="outset" w:sz="6" w:space="0" w:color="auto"/>
              <w:bottom w:val="outset" w:sz="6" w:space="0" w:color="auto"/>
              <w:right w:val="outset" w:sz="6" w:space="0" w:color="auto"/>
            </w:tcBorders>
            <w:vAlign w:val="center"/>
            <w:hideMark/>
          </w:tcPr>
          <w:p w14:paraId="12D4239F"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Локальное иссечение лимфоузла</w:t>
            </w:r>
          </w:p>
        </w:tc>
      </w:tr>
      <w:tr w:rsidR="00C708B6" w:rsidRPr="00EC7AE2" w14:paraId="65BF78EF"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6A7A5169" w14:textId="77777777" w:rsidR="00C708B6" w:rsidRPr="00C708B6"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С86.0</w:t>
            </w:r>
          </w:p>
        </w:tc>
        <w:tc>
          <w:tcPr>
            <w:tcW w:w="3034" w:type="dxa"/>
            <w:tcBorders>
              <w:top w:val="outset" w:sz="6" w:space="0" w:color="auto"/>
              <w:left w:val="outset" w:sz="6" w:space="0" w:color="auto"/>
              <w:bottom w:val="outset" w:sz="6" w:space="0" w:color="auto"/>
              <w:right w:val="outset" w:sz="6" w:space="0" w:color="auto"/>
            </w:tcBorders>
            <w:vAlign w:val="center"/>
          </w:tcPr>
          <w:p w14:paraId="7192200E" w14:textId="77777777" w:rsidR="00C708B6" w:rsidRDefault="00434BED" w:rsidP="00434BED">
            <w:pPr>
              <w:spacing w:after="0" w:line="240" w:lineRule="auto"/>
              <w:ind w:left="709"/>
              <w:rPr>
                <w:rFonts w:ascii="Times New Roman" w:eastAsia="Times New Roman" w:hAnsi="Times New Roman" w:cs="Times New Roman"/>
                <w:sz w:val="20"/>
                <w:szCs w:val="20"/>
                <w:lang w:eastAsia="ru-RU"/>
              </w:rPr>
            </w:pPr>
            <w:r w:rsidRPr="00434BED">
              <w:rPr>
                <w:rFonts w:ascii="Times New Roman" w:hAnsi="Times New Roman" w:cs="Times New Roman"/>
                <w:color w:val="000000"/>
                <w:sz w:val="20"/>
                <w:szCs w:val="20"/>
              </w:rPr>
              <w:t>Экстранодальная NK</w:t>
            </w:r>
            <w:r>
              <w:rPr>
                <w:rFonts w:ascii="Times New Roman" w:hAnsi="Times New Roman" w:cs="Times New Roman"/>
                <w:color w:val="000000"/>
                <w:sz w:val="20"/>
                <w:szCs w:val="20"/>
              </w:rPr>
              <w:t>/Т</w:t>
            </w:r>
            <w:r w:rsidRPr="00434BED">
              <w:rPr>
                <w:rFonts w:ascii="Times New Roman" w:hAnsi="Times New Roman" w:cs="Times New Roman"/>
                <w:color w:val="000000"/>
                <w:sz w:val="20"/>
                <w:szCs w:val="20"/>
              </w:rPr>
              <w:t>-клеточная лимфома, назальный тип</w:t>
            </w:r>
          </w:p>
        </w:tc>
        <w:tc>
          <w:tcPr>
            <w:tcW w:w="1174" w:type="dxa"/>
            <w:tcBorders>
              <w:top w:val="outset" w:sz="6" w:space="0" w:color="auto"/>
              <w:left w:val="outset" w:sz="6" w:space="0" w:color="auto"/>
              <w:bottom w:val="outset" w:sz="6" w:space="0" w:color="auto"/>
              <w:right w:val="outset" w:sz="6" w:space="0" w:color="auto"/>
            </w:tcBorders>
            <w:vAlign w:val="center"/>
          </w:tcPr>
          <w:p w14:paraId="0DE49D0B" w14:textId="77777777" w:rsidR="00C708B6" w:rsidRPr="00EC7AE2" w:rsidRDefault="00C708B6"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40.11</w:t>
            </w:r>
          </w:p>
        </w:tc>
        <w:tc>
          <w:tcPr>
            <w:tcW w:w="4111" w:type="dxa"/>
            <w:tcBorders>
              <w:top w:val="outset" w:sz="6" w:space="0" w:color="auto"/>
              <w:left w:val="outset" w:sz="6" w:space="0" w:color="auto"/>
              <w:bottom w:val="outset" w:sz="6" w:space="0" w:color="auto"/>
              <w:right w:val="outset" w:sz="6" w:space="0" w:color="auto"/>
            </w:tcBorders>
            <w:vAlign w:val="center"/>
          </w:tcPr>
          <w:p w14:paraId="16696E77" w14:textId="77777777" w:rsidR="00C708B6" w:rsidRPr="00EC7AE2" w:rsidRDefault="00C708B6"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Биопсия лимфатической структуры</w:t>
            </w:r>
          </w:p>
        </w:tc>
      </w:tr>
      <w:tr w:rsidR="00434BED" w:rsidRPr="00EC7AE2" w14:paraId="7DF51A3C"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D8F6161"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С86.1</w:t>
            </w:r>
          </w:p>
        </w:tc>
        <w:tc>
          <w:tcPr>
            <w:tcW w:w="3034" w:type="dxa"/>
            <w:tcBorders>
              <w:top w:val="outset" w:sz="6" w:space="0" w:color="auto"/>
              <w:left w:val="outset" w:sz="6" w:space="0" w:color="auto"/>
              <w:bottom w:val="outset" w:sz="6" w:space="0" w:color="auto"/>
              <w:right w:val="outset" w:sz="6" w:space="0" w:color="auto"/>
            </w:tcBorders>
            <w:vAlign w:val="center"/>
          </w:tcPr>
          <w:p w14:paraId="0097D069" w14:textId="77777777" w:rsidR="00434BED" w:rsidRP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hAnsi="Times New Roman" w:cs="Times New Roman"/>
                <w:color w:val="000000"/>
                <w:sz w:val="20"/>
                <w:szCs w:val="20"/>
              </w:rPr>
              <w:t>Гепатолиенальная Т-клеточная лимфома</w:t>
            </w:r>
          </w:p>
        </w:tc>
        <w:tc>
          <w:tcPr>
            <w:tcW w:w="1174" w:type="dxa"/>
            <w:tcBorders>
              <w:top w:val="outset" w:sz="6" w:space="0" w:color="auto"/>
              <w:left w:val="outset" w:sz="6" w:space="0" w:color="auto"/>
              <w:bottom w:val="outset" w:sz="6" w:space="0" w:color="auto"/>
              <w:right w:val="outset" w:sz="6" w:space="0" w:color="auto"/>
            </w:tcBorders>
            <w:vAlign w:val="center"/>
          </w:tcPr>
          <w:p w14:paraId="5B22FD85"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6864CC0E"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r w:rsidR="00434BED" w:rsidRPr="00EC7AE2" w14:paraId="79E4997D"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3EFC783E"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С86.2</w:t>
            </w:r>
          </w:p>
        </w:tc>
        <w:tc>
          <w:tcPr>
            <w:tcW w:w="3034" w:type="dxa"/>
            <w:tcBorders>
              <w:top w:val="outset" w:sz="6" w:space="0" w:color="auto"/>
              <w:left w:val="outset" w:sz="6" w:space="0" w:color="auto"/>
              <w:bottom w:val="outset" w:sz="6" w:space="0" w:color="auto"/>
              <w:right w:val="outset" w:sz="6" w:space="0" w:color="auto"/>
            </w:tcBorders>
            <w:vAlign w:val="center"/>
          </w:tcPr>
          <w:p w14:paraId="769DB385" w14:textId="77777777" w:rsidR="00434BED" w:rsidRPr="00434BED" w:rsidRDefault="00434BED" w:rsidP="005A1405">
            <w:pPr>
              <w:spacing w:after="0" w:line="240" w:lineRule="auto"/>
              <w:ind w:left="709"/>
              <w:rPr>
                <w:rFonts w:ascii="Times New Roman" w:hAnsi="Times New Roman" w:cs="Times New Roman"/>
                <w:color w:val="000000"/>
                <w:sz w:val="20"/>
                <w:szCs w:val="20"/>
              </w:rPr>
            </w:pPr>
            <w:r>
              <w:rPr>
                <w:rFonts w:ascii="Times New Roman" w:hAnsi="Times New Roman" w:cs="Times New Roman"/>
                <w:color w:val="000000"/>
                <w:sz w:val="20"/>
                <w:szCs w:val="20"/>
              </w:rPr>
              <w:t>Т-клеточная лимфома ассоциированная с энтеропатией</w:t>
            </w:r>
          </w:p>
        </w:tc>
        <w:tc>
          <w:tcPr>
            <w:tcW w:w="1174" w:type="dxa"/>
            <w:tcBorders>
              <w:top w:val="outset" w:sz="6" w:space="0" w:color="auto"/>
              <w:left w:val="outset" w:sz="6" w:space="0" w:color="auto"/>
              <w:bottom w:val="outset" w:sz="6" w:space="0" w:color="auto"/>
              <w:right w:val="outset" w:sz="6" w:space="0" w:color="auto"/>
            </w:tcBorders>
            <w:vAlign w:val="center"/>
          </w:tcPr>
          <w:p w14:paraId="1AFCDCB8"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71AC4BCB"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r w:rsidR="00434BED" w:rsidRPr="00EC7AE2" w14:paraId="333DC5B6"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51E13C3B"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C86.5</w:t>
            </w:r>
          </w:p>
        </w:tc>
        <w:tc>
          <w:tcPr>
            <w:tcW w:w="3034" w:type="dxa"/>
            <w:tcBorders>
              <w:top w:val="outset" w:sz="6" w:space="0" w:color="auto"/>
              <w:left w:val="outset" w:sz="6" w:space="0" w:color="auto"/>
              <w:bottom w:val="outset" w:sz="6" w:space="0" w:color="auto"/>
              <w:right w:val="outset" w:sz="6" w:space="0" w:color="auto"/>
            </w:tcBorders>
            <w:vAlign w:val="center"/>
          </w:tcPr>
          <w:p w14:paraId="48D08BF5" w14:textId="77777777" w:rsidR="00434BED" w:rsidRDefault="00434BED" w:rsidP="005A1405">
            <w:pPr>
              <w:spacing w:after="0" w:line="240" w:lineRule="auto"/>
              <w:ind w:left="709"/>
              <w:rPr>
                <w:rFonts w:ascii="Times New Roman" w:hAnsi="Times New Roman" w:cs="Times New Roman"/>
                <w:color w:val="000000"/>
                <w:sz w:val="20"/>
                <w:szCs w:val="20"/>
              </w:rPr>
            </w:pPr>
            <w:r>
              <w:rPr>
                <w:rFonts w:ascii="Times New Roman" w:eastAsia="Times New Roman" w:hAnsi="Times New Roman" w:cs="Times New Roman"/>
                <w:sz w:val="20"/>
                <w:szCs w:val="20"/>
                <w:lang w:eastAsia="ru-RU"/>
              </w:rPr>
              <w:t>Ангиоиммунобластная Т-клеточная лимфома</w:t>
            </w:r>
          </w:p>
        </w:tc>
        <w:tc>
          <w:tcPr>
            <w:tcW w:w="1174" w:type="dxa"/>
            <w:tcBorders>
              <w:top w:val="outset" w:sz="6" w:space="0" w:color="auto"/>
              <w:left w:val="outset" w:sz="6" w:space="0" w:color="auto"/>
              <w:bottom w:val="outset" w:sz="6" w:space="0" w:color="auto"/>
              <w:right w:val="outset" w:sz="6" w:space="0" w:color="auto"/>
            </w:tcBorders>
            <w:vAlign w:val="center"/>
          </w:tcPr>
          <w:p w14:paraId="03961EC2"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3126A968"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bl>
    <w:p w14:paraId="63D6A32B" w14:textId="77777777" w:rsidR="00396425" w:rsidRPr="00EB1AD2" w:rsidRDefault="00396425" w:rsidP="005A1405">
      <w:pPr>
        <w:ind w:left="709"/>
        <w:rPr>
          <w:rFonts w:ascii="Times New Roman" w:hAnsi="Times New Roman" w:cs="Times New Roman"/>
          <w:b/>
          <w:sz w:val="20"/>
          <w:szCs w:val="20"/>
        </w:rPr>
      </w:pPr>
    </w:p>
    <w:p w14:paraId="3C3E9079"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1.2 Дата разработки/пересмотра протокола: </w:t>
      </w:r>
    </w:p>
    <w:p w14:paraId="4739425B" w14:textId="77777777" w:rsidR="00396425" w:rsidRPr="00DC102A" w:rsidRDefault="00396425" w:rsidP="005A1405">
      <w:pPr>
        <w:ind w:left="709"/>
        <w:rPr>
          <w:rFonts w:ascii="Times New Roman" w:hAnsi="Times New Roman" w:cs="Times New Roman"/>
          <w:b/>
          <w:sz w:val="20"/>
          <w:szCs w:val="20"/>
        </w:rPr>
      </w:pPr>
      <w:r w:rsidRPr="00DC102A">
        <w:rPr>
          <w:rFonts w:ascii="Times New Roman" w:hAnsi="Times New Roman" w:cs="Times New Roman"/>
          <w:b/>
          <w:sz w:val="20"/>
          <w:szCs w:val="20"/>
        </w:rPr>
        <w:t>2021</w:t>
      </w:r>
    </w:p>
    <w:p w14:paraId="7AB37313"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1.3 Сокращения, используемые в протоколе: </w:t>
      </w:r>
    </w:p>
    <w:tbl>
      <w:tblPr>
        <w:tblW w:w="9169" w:type="dxa"/>
        <w:tblInd w:w="699" w:type="dxa"/>
        <w:tblLayout w:type="fixed"/>
        <w:tblCellMar>
          <w:left w:w="0" w:type="dxa"/>
          <w:right w:w="0" w:type="dxa"/>
        </w:tblCellMar>
        <w:tblLook w:val="04A0" w:firstRow="1" w:lastRow="0" w:firstColumn="1" w:lastColumn="0" w:noHBand="0" w:noVBand="1"/>
      </w:tblPr>
      <w:tblGrid>
        <w:gridCol w:w="121"/>
        <w:gridCol w:w="1258"/>
        <w:gridCol w:w="5986"/>
        <w:gridCol w:w="1673"/>
        <w:gridCol w:w="121"/>
        <w:gridCol w:w="10"/>
      </w:tblGrid>
      <w:tr w:rsidR="00FA19CB" w:rsidRPr="00EB1AD2" w14:paraId="0FF323A0" w14:textId="77777777" w:rsidTr="00FA19CB">
        <w:trPr>
          <w:gridAfter w:val="2"/>
          <w:wAfter w:w="131" w:type="dxa"/>
          <w:trHeight w:val="309"/>
        </w:trPr>
        <w:tc>
          <w:tcPr>
            <w:tcW w:w="1379" w:type="dxa"/>
            <w:gridSpan w:val="2"/>
            <w:tcBorders>
              <w:top w:val="single" w:sz="8" w:space="0" w:color="auto"/>
              <w:left w:val="single" w:sz="8" w:space="0" w:color="auto"/>
              <w:bottom w:val="single" w:sz="8" w:space="0" w:color="auto"/>
              <w:right w:val="single" w:sz="8" w:space="0" w:color="auto"/>
            </w:tcBorders>
            <w:vAlign w:val="bottom"/>
          </w:tcPr>
          <w:p w14:paraId="51528DD2" w14:textId="77777777" w:rsidR="00FA19CB" w:rsidRPr="00EB1AD2" w:rsidRDefault="00FA19CB" w:rsidP="005A1405">
            <w:pPr>
              <w:spacing w:line="312"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АЛТ</w:t>
            </w:r>
          </w:p>
        </w:tc>
        <w:tc>
          <w:tcPr>
            <w:tcW w:w="7659" w:type="dxa"/>
            <w:gridSpan w:val="2"/>
            <w:tcBorders>
              <w:top w:val="single" w:sz="8" w:space="0" w:color="auto"/>
              <w:bottom w:val="single" w:sz="8" w:space="0" w:color="auto"/>
              <w:right w:val="single" w:sz="8" w:space="0" w:color="auto"/>
            </w:tcBorders>
            <w:vAlign w:val="bottom"/>
          </w:tcPr>
          <w:p w14:paraId="67179D1C" w14:textId="77777777" w:rsidR="00FA19CB" w:rsidRPr="00EB1AD2" w:rsidRDefault="00FA19CB" w:rsidP="005A1405">
            <w:pPr>
              <w:spacing w:line="312"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Аланинаминотрансфераза</w:t>
            </w:r>
          </w:p>
        </w:tc>
      </w:tr>
      <w:tr w:rsidR="00FA19CB" w:rsidRPr="00EB1AD2" w14:paraId="06F11434"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7DAA6C8A"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АСТ</w:t>
            </w:r>
          </w:p>
        </w:tc>
        <w:tc>
          <w:tcPr>
            <w:tcW w:w="7659" w:type="dxa"/>
            <w:gridSpan w:val="2"/>
            <w:tcBorders>
              <w:bottom w:val="single" w:sz="8" w:space="0" w:color="auto"/>
              <w:right w:val="single" w:sz="8" w:space="0" w:color="auto"/>
            </w:tcBorders>
            <w:vAlign w:val="bottom"/>
          </w:tcPr>
          <w:p w14:paraId="0E12EBE9"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Аспартатаминотрансфераза</w:t>
            </w:r>
          </w:p>
        </w:tc>
      </w:tr>
      <w:tr w:rsidR="00FA19CB" w:rsidRPr="00EB1AD2" w14:paraId="4AFFE3A8"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69A0B819"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ГСК</w:t>
            </w:r>
          </w:p>
        </w:tc>
        <w:tc>
          <w:tcPr>
            <w:tcW w:w="7659" w:type="dxa"/>
            <w:gridSpan w:val="2"/>
            <w:tcBorders>
              <w:bottom w:val="single" w:sz="8" w:space="0" w:color="auto"/>
              <w:right w:val="single" w:sz="8" w:space="0" w:color="auto"/>
            </w:tcBorders>
            <w:vAlign w:val="bottom"/>
          </w:tcPr>
          <w:p w14:paraId="55C39389"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Г</w:t>
            </w:r>
            <w:r w:rsidR="00FA19CB" w:rsidRPr="00EB1AD2">
              <w:rPr>
                <w:rFonts w:ascii="Times New Roman" w:eastAsia="Times New Roman" w:hAnsi="Times New Roman" w:cs="Times New Roman"/>
                <w:sz w:val="20"/>
                <w:szCs w:val="20"/>
              </w:rPr>
              <w:t>емопоэтические стволовые клетки</w:t>
            </w:r>
          </w:p>
        </w:tc>
      </w:tr>
      <w:tr w:rsidR="00FA19CB" w:rsidRPr="00EB1AD2" w14:paraId="71171FD8"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55CD8BA8" w14:textId="77777777" w:rsidR="00FA19CB" w:rsidRPr="00EB1AD2" w:rsidRDefault="00FA19CB" w:rsidP="005A1405">
            <w:pPr>
              <w:spacing w:line="309"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ГГТП</w:t>
            </w:r>
          </w:p>
        </w:tc>
        <w:tc>
          <w:tcPr>
            <w:tcW w:w="7659" w:type="dxa"/>
            <w:gridSpan w:val="2"/>
            <w:tcBorders>
              <w:bottom w:val="single" w:sz="8" w:space="0" w:color="auto"/>
              <w:right w:val="single" w:sz="8" w:space="0" w:color="auto"/>
            </w:tcBorders>
            <w:vAlign w:val="bottom"/>
          </w:tcPr>
          <w:p w14:paraId="49738DE3" w14:textId="77777777" w:rsidR="00FA19CB" w:rsidRPr="00EB1AD2" w:rsidRDefault="001F3195" w:rsidP="005A1405">
            <w:pPr>
              <w:spacing w:line="309" w:lineRule="exact"/>
              <w:ind w:left="709"/>
              <w:rPr>
                <w:rFonts w:ascii="Times New Roman" w:hAnsi="Times New Roman" w:cs="Times New Roman"/>
                <w:sz w:val="20"/>
                <w:szCs w:val="20"/>
              </w:rPr>
            </w:pPr>
            <w:r>
              <w:rPr>
                <w:rFonts w:ascii="Times New Roman" w:eastAsia="Times New Roman" w:hAnsi="Times New Roman" w:cs="Times New Roman"/>
                <w:sz w:val="20"/>
                <w:szCs w:val="20"/>
              </w:rPr>
              <w:t>Г</w:t>
            </w:r>
            <w:r w:rsidR="00FA19CB" w:rsidRPr="00EB1AD2">
              <w:rPr>
                <w:rFonts w:ascii="Times New Roman" w:eastAsia="Times New Roman" w:hAnsi="Times New Roman" w:cs="Times New Roman"/>
                <w:sz w:val="20"/>
                <w:szCs w:val="20"/>
              </w:rPr>
              <w:t>аммаглютамилтранспептидаза</w:t>
            </w:r>
          </w:p>
        </w:tc>
      </w:tr>
      <w:tr w:rsidR="00FA19CB" w:rsidRPr="00EB1AD2" w14:paraId="6B1B573D"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1F2D8E44"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Гр</w:t>
            </w:r>
          </w:p>
        </w:tc>
        <w:tc>
          <w:tcPr>
            <w:tcW w:w="7659" w:type="dxa"/>
            <w:gridSpan w:val="2"/>
            <w:tcBorders>
              <w:bottom w:val="single" w:sz="8" w:space="0" w:color="auto"/>
              <w:right w:val="single" w:sz="8" w:space="0" w:color="auto"/>
            </w:tcBorders>
            <w:vAlign w:val="bottom"/>
          </w:tcPr>
          <w:p w14:paraId="31B796A7"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Грей</w:t>
            </w:r>
          </w:p>
        </w:tc>
      </w:tr>
      <w:tr w:rsidR="00FA19CB" w:rsidRPr="00EB1AD2" w14:paraId="0CCA2058"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12EE9F72"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Ед</w:t>
            </w:r>
          </w:p>
        </w:tc>
        <w:tc>
          <w:tcPr>
            <w:tcW w:w="7659" w:type="dxa"/>
            <w:gridSpan w:val="2"/>
            <w:tcBorders>
              <w:bottom w:val="single" w:sz="8" w:space="0" w:color="auto"/>
              <w:right w:val="single" w:sz="8" w:space="0" w:color="auto"/>
            </w:tcBorders>
            <w:vAlign w:val="bottom"/>
          </w:tcPr>
          <w:p w14:paraId="67679B9F"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Е</w:t>
            </w:r>
            <w:r w:rsidR="00FA19CB" w:rsidRPr="00EB1AD2">
              <w:rPr>
                <w:rFonts w:ascii="Times New Roman" w:eastAsia="Times New Roman" w:hAnsi="Times New Roman" w:cs="Times New Roman"/>
                <w:sz w:val="20"/>
                <w:szCs w:val="20"/>
              </w:rPr>
              <w:t>диница измерения</w:t>
            </w:r>
          </w:p>
        </w:tc>
      </w:tr>
      <w:tr w:rsidR="00FA19CB" w:rsidRPr="00EB1AD2" w14:paraId="7396EB53"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vAlign w:val="bottom"/>
          </w:tcPr>
          <w:p w14:paraId="414793EE"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МЕ</w:t>
            </w:r>
          </w:p>
        </w:tc>
        <w:tc>
          <w:tcPr>
            <w:tcW w:w="7659" w:type="dxa"/>
            <w:gridSpan w:val="2"/>
            <w:tcBorders>
              <w:bottom w:val="single" w:sz="8" w:space="0" w:color="auto"/>
              <w:right w:val="single" w:sz="8" w:space="0" w:color="auto"/>
            </w:tcBorders>
            <w:vAlign w:val="bottom"/>
          </w:tcPr>
          <w:p w14:paraId="7202E1A2" w14:textId="77777777" w:rsidR="00FA19CB" w:rsidRPr="00EB1AD2" w:rsidRDefault="001F3195"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М</w:t>
            </w:r>
            <w:r w:rsidR="00FA19CB" w:rsidRPr="00EB1AD2">
              <w:rPr>
                <w:rFonts w:ascii="Times New Roman" w:eastAsia="Times New Roman" w:hAnsi="Times New Roman" w:cs="Times New Roman"/>
                <w:sz w:val="20"/>
                <w:szCs w:val="20"/>
              </w:rPr>
              <w:t>еждународная единица</w:t>
            </w:r>
          </w:p>
        </w:tc>
      </w:tr>
      <w:tr w:rsidR="00FA19CB" w:rsidRPr="00EB1AD2" w14:paraId="40BF26CC"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7FCEC982"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Мг</w:t>
            </w:r>
          </w:p>
        </w:tc>
        <w:tc>
          <w:tcPr>
            <w:tcW w:w="7659" w:type="dxa"/>
            <w:gridSpan w:val="2"/>
            <w:tcBorders>
              <w:bottom w:val="single" w:sz="8" w:space="0" w:color="auto"/>
              <w:right w:val="single" w:sz="8" w:space="0" w:color="auto"/>
            </w:tcBorders>
            <w:vAlign w:val="bottom"/>
          </w:tcPr>
          <w:p w14:paraId="3B1571E5"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Миллиграмм</w:t>
            </w:r>
          </w:p>
        </w:tc>
      </w:tr>
      <w:tr w:rsidR="00FA19CB" w:rsidRPr="00EB1AD2" w14:paraId="15B78520"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00403A54"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ИФА</w:t>
            </w:r>
          </w:p>
        </w:tc>
        <w:tc>
          <w:tcPr>
            <w:tcW w:w="7659" w:type="dxa"/>
            <w:gridSpan w:val="2"/>
            <w:tcBorders>
              <w:bottom w:val="single" w:sz="8" w:space="0" w:color="auto"/>
              <w:right w:val="single" w:sz="8" w:space="0" w:color="auto"/>
            </w:tcBorders>
            <w:vAlign w:val="bottom"/>
          </w:tcPr>
          <w:p w14:paraId="3B0A504E"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И</w:t>
            </w:r>
            <w:r w:rsidR="00FA19CB" w:rsidRPr="00EB1AD2">
              <w:rPr>
                <w:rFonts w:ascii="Times New Roman" w:eastAsia="Times New Roman" w:hAnsi="Times New Roman" w:cs="Times New Roman"/>
                <w:sz w:val="20"/>
                <w:szCs w:val="20"/>
              </w:rPr>
              <w:t>ммунноферментный анализ</w:t>
            </w:r>
          </w:p>
        </w:tc>
      </w:tr>
      <w:tr w:rsidR="00FA19CB" w:rsidRPr="00EB1AD2" w14:paraId="7858C882" w14:textId="77777777" w:rsidTr="00FA19CB">
        <w:trPr>
          <w:gridAfter w:val="2"/>
          <w:wAfter w:w="131" w:type="dxa"/>
          <w:trHeight w:val="311"/>
        </w:trPr>
        <w:tc>
          <w:tcPr>
            <w:tcW w:w="1379" w:type="dxa"/>
            <w:gridSpan w:val="2"/>
            <w:tcBorders>
              <w:left w:val="single" w:sz="8" w:space="0" w:color="auto"/>
              <w:bottom w:val="single" w:sz="4" w:space="0" w:color="auto"/>
              <w:right w:val="single" w:sz="8" w:space="0" w:color="auto"/>
            </w:tcBorders>
            <w:vAlign w:val="bottom"/>
          </w:tcPr>
          <w:p w14:paraId="3C7AD4BF"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ИФТ</w:t>
            </w:r>
          </w:p>
        </w:tc>
        <w:tc>
          <w:tcPr>
            <w:tcW w:w="7659" w:type="dxa"/>
            <w:gridSpan w:val="2"/>
            <w:tcBorders>
              <w:bottom w:val="single" w:sz="4" w:space="0" w:color="auto"/>
              <w:right w:val="single" w:sz="8" w:space="0" w:color="auto"/>
            </w:tcBorders>
            <w:vAlign w:val="bottom"/>
          </w:tcPr>
          <w:p w14:paraId="4F407F19" w14:textId="77777777" w:rsidR="00FA19CB" w:rsidRPr="00EB1AD2" w:rsidRDefault="001F3195"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И</w:t>
            </w:r>
            <w:r w:rsidR="00FA19CB" w:rsidRPr="00EB1AD2">
              <w:rPr>
                <w:rFonts w:ascii="Times New Roman" w:eastAsia="Times New Roman" w:hAnsi="Times New Roman" w:cs="Times New Roman"/>
                <w:sz w:val="20"/>
                <w:szCs w:val="20"/>
              </w:rPr>
              <w:t>ммунофенотипирование</w:t>
            </w:r>
          </w:p>
        </w:tc>
      </w:tr>
      <w:tr w:rsidR="00FA19CB" w:rsidRPr="00EB1AD2" w14:paraId="2057A905" w14:textId="77777777" w:rsidTr="00FA19CB">
        <w:trPr>
          <w:gridAfter w:val="2"/>
          <w:wAfter w:w="131" w:type="dxa"/>
          <w:trHeight w:val="310"/>
        </w:trPr>
        <w:tc>
          <w:tcPr>
            <w:tcW w:w="1379" w:type="dxa"/>
            <w:gridSpan w:val="2"/>
            <w:tcBorders>
              <w:top w:val="single" w:sz="4" w:space="0" w:color="auto"/>
              <w:left w:val="single" w:sz="8" w:space="0" w:color="auto"/>
              <w:bottom w:val="single" w:sz="8" w:space="0" w:color="auto"/>
              <w:right w:val="single" w:sz="8" w:space="0" w:color="auto"/>
            </w:tcBorders>
            <w:vAlign w:val="bottom"/>
          </w:tcPr>
          <w:p w14:paraId="011108AF"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lastRenderedPageBreak/>
              <w:t>КП</w:t>
            </w:r>
          </w:p>
        </w:tc>
        <w:tc>
          <w:tcPr>
            <w:tcW w:w="7659" w:type="dxa"/>
            <w:gridSpan w:val="2"/>
            <w:tcBorders>
              <w:top w:val="single" w:sz="4" w:space="0" w:color="auto"/>
              <w:bottom w:val="single" w:sz="8" w:space="0" w:color="auto"/>
              <w:right w:val="single" w:sz="8" w:space="0" w:color="auto"/>
            </w:tcBorders>
            <w:vAlign w:val="bottom"/>
          </w:tcPr>
          <w:p w14:paraId="0586D2F5"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К</w:t>
            </w:r>
            <w:r w:rsidR="00FA19CB" w:rsidRPr="00EB1AD2">
              <w:rPr>
                <w:rFonts w:ascii="Times New Roman" w:eastAsia="Times New Roman" w:hAnsi="Times New Roman" w:cs="Times New Roman"/>
                <w:sz w:val="20"/>
                <w:szCs w:val="20"/>
              </w:rPr>
              <w:t>линический протокол</w:t>
            </w:r>
          </w:p>
        </w:tc>
      </w:tr>
      <w:tr w:rsidR="00FA19CB" w:rsidRPr="00EB1AD2" w14:paraId="21FC7891" w14:textId="77777777" w:rsidTr="00FA19CB">
        <w:trPr>
          <w:gridAfter w:val="2"/>
          <w:wAfter w:w="131" w:type="dxa"/>
          <w:trHeight w:val="307"/>
        </w:trPr>
        <w:tc>
          <w:tcPr>
            <w:tcW w:w="1379" w:type="dxa"/>
            <w:gridSpan w:val="2"/>
            <w:tcBorders>
              <w:left w:val="single" w:sz="8" w:space="0" w:color="auto"/>
              <w:bottom w:val="single" w:sz="4" w:space="0" w:color="auto"/>
              <w:right w:val="single" w:sz="8" w:space="0" w:color="auto"/>
            </w:tcBorders>
            <w:vAlign w:val="bottom"/>
          </w:tcPr>
          <w:p w14:paraId="5DFBE3A3"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КТ</w:t>
            </w:r>
          </w:p>
        </w:tc>
        <w:tc>
          <w:tcPr>
            <w:tcW w:w="7659" w:type="dxa"/>
            <w:gridSpan w:val="2"/>
            <w:tcBorders>
              <w:bottom w:val="single" w:sz="4" w:space="0" w:color="auto"/>
              <w:right w:val="single" w:sz="8" w:space="0" w:color="auto"/>
            </w:tcBorders>
            <w:vAlign w:val="bottom"/>
          </w:tcPr>
          <w:p w14:paraId="2358D552"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К</w:t>
            </w:r>
            <w:r w:rsidR="00FA19CB" w:rsidRPr="00EB1AD2">
              <w:rPr>
                <w:rFonts w:ascii="Times New Roman" w:eastAsia="Times New Roman" w:hAnsi="Times New Roman" w:cs="Times New Roman"/>
                <w:sz w:val="20"/>
                <w:szCs w:val="20"/>
              </w:rPr>
              <w:t>омпьютерная томография</w:t>
            </w:r>
          </w:p>
        </w:tc>
      </w:tr>
      <w:tr w:rsidR="00FA19CB" w:rsidRPr="00EB1AD2" w14:paraId="116E2A1A" w14:textId="77777777" w:rsidTr="00FA19CB">
        <w:trPr>
          <w:gridAfter w:val="2"/>
          <w:wAfter w:w="131" w:type="dxa"/>
          <w:trHeight w:val="311"/>
        </w:trPr>
        <w:tc>
          <w:tcPr>
            <w:tcW w:w="1379" w:type="dxa"/>
            <w:gridSpan w:val="2"/>
            <w:tcBorders>
              <w:top w:val="single" w:sz="4" w:space="0" w:color="auto"/>
              <w:left w:val="single" w:sz="8" w:space="0" w:color="auto"/>
              <w:bottom w:val="single" w:sz="4" w:space="0" w:color="auto"/>
              <w:right w:val="single" w:sz="8" w:space="0" w:color="auto"/>
            </w:tcBorders>
            <w:vAlign w:val="bottom"/>
          </w:tcPr>
          <w:p w14:paraId="6DAA1AFB"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ЛДГ</w:t>
            </w:r>
          </w:p>
        </w:tc>
        <w:tc>
          <w:tcPr>
            <w:tcW w:w="7659" w:type="dxa"/>
            <w:gridSpan w:val="2"/>
            <w:tcBorders>
              <w:top w:val="single" w:sz="4" w:space="0" w:color="auto"/>
              <w:bottom w:val="single" w:sz="4" w:space="0" w:color="auto"/>
              <w:right w:val="single" w:sz="8" w:space="0" w:color="auto"/>
            </w:tcBorders>
            <w:vAlign w:val="bottom"/>
          </w:tcPr>
          <w:p w14:paraId="31D9F3E3" w14:textId="77777777" w:rsidR="00FA19CB" w:rsidRPr="00EB1AD2" w:rsidRDefault="001F3195"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Л</w:t>
            </w:r>
            <w:r w:rsidR="00FA19CB" w:rsidRPr="00EB1AD2">
              <w:rPr>
                <w:rFonts w:ascii="Times New Roman" w:eastAsia="Times New Roman" w:hAnsi="Times New Roman" w:cs="Times New Roman"/>
                <w:sz w:val="20"/>
                <w:szCs w:val="20"/>
              </w:rPr>
              <w:t>актатдегидрогеназа</w:t>
            </w:r>
          </w:p>
        </w:tc>
      </w:tr>
      <w:tr w:rsidR="00FA19CB" w:rsidRPr="00EB1AD2" w14:paraId="74D6F319" w14:textId="77777777" w:rsidTr="00FA19CB">
        <w:trPr>
          <w:gridAfter w:val="2"/>
          <w:wAfter w:w="131" w:type="dxa"/>
          <w:trHeight w:val="308"/>
        </w:trPr>
        <w:tc>
          <w:tcPr>
            <w:tcW w:w="1379" w:type="dxa"/>
            <w:gridSpan w:val="2"/>
            <w:tcBorders>
              <w:top w:val="single" w:sz="4" w:space="0" w:color="auto"/>
              <w:left w:val="single" w:sz="8" w:space="0" w:color="auto"/>
              <w:bottom w:val="single" w:sz="4" w:space="0" w:color="auto"/>
              <w:right w:val="single" w:sz="8" w:space="0" w:color="auto"/>
            </w:tcBorders>
            <w:vAlign w:val="bottom"/>
          </w:tcPr>
          <w:p w14:paraId="4A51EABB" w14:textId="77777777" w:rsidR="00FA19CB" w:rsidRPr="00EB1AD2" w:rsidRDefault="00FA19CB" w:rsidP="005A1405">
            <w:pPr>
              <w:spacing w:line="308" w:lineRule="exact"/>
              <w:ind w:left="709"/>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Ara-C</w:t>
            </w:r>
          </w:p>
        </w:tc>
        <w:tc>
          <w:tcPr>
            <w:tcW w:w="7659" w:type="dxa"/>
            <w:gridSpan w:val="2"/>
            <w:tcBorders>
              <w:top w:val="single" w:sz="4" w:space="0" w:color="auto"/>
              <w:bottom w:val="single" w:sz="4" w:space="0" w:color="auto"/>
              <w:right w:val="single" w:sz="8" w:space="0" w:color="auto"/>
            </w:tcBorders>
            <w:vAlign w:val="bottom"/>
          </w:tcPr>
          <w:p w14:paraId="43A6E61E" w14:textId="77777777" w:rsidR="00FA19CB" w:rsidRPr="00EB1AD2" w:rsidRDefault="00FA19CB" w:rsidP="005A1405">
            <w:pPr>
              <w:spacing w:line="308" w:lineRule="exact"/>
              <w:ind w:left="709"/>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Цитарабин</w:t>
            </w:r>
          </w:p>
        </w:tc>
      </w:tr>
      <w:tr w:rsidR="00FA19CB" w:rsidRPr="00EB1AD2" w14:paraId="2C9CF6B2" w14:textId="77777777" w:rsidTr="00FA19CB">
        <w:trPr>
          <w:gridAfter w:val="2"/>
          <w:wAfter w:w="131" w:type="dxa"/>
          <w:trHeight w:val="308"/>
        </w:trPr>
        <w:tc>
          <w:tcPr>
            <w:tcW w:w="1379" w:type="dxa"/>
            <w:gridSpan w:val="2"/>
            <w:tcBorders>
              <w:top w:val="single" w:sz="4" w:space="0" w:color="auto"/>
              <w:left w:val="single" w:sz="8" w:space="0" w:color="auto"/>
              <w:bottom w:val="single" w:sz="4" w:space="0" w:color="auto"/>
              <w:right w:val="single" w:sz="8" w:space="0" w:color="auto"/>
            </w:tcBorders>
            <w:vAlign w:val="bottom"/>
          </w:tcPr>
          <w:p w14:paraId="7538FCFE" w14:textId="77777777" w:rsidR="00FA19CB" w:rsidRPr="00EB1AD2" w:rsidRDefault="00FA19CB" w:rsidP="00E8571F">
            <w:pPr>
              <w:spacing w:line="308" w:lineRule="exact"/>
              <w:jc w:val="center"/>
              <w:rPr>
                <w:rFonts w:ascii="Times New Roman" w:hAnsi="Times New Roman" w:cs="Times New Roman"/>
                <w:sz w:val="20"/>
                <w:szCs w:val="20"/>
              </w:rPr>
            </w:pPr>
            <w:r w:rsidRPr="00EB1AD2">
              <w:rPr>
                <w:rFonts w:ascii="Times New Roman" w:eastAsia="Times New Roman" w:hAnsi="Times New Roman" w:cs="Times New Roman"/>
                <w:sz w:val="20"/>
                <w:szCs w:val="20"/>
              </w:rPr>
              <w:t>АллоТКМ</w:t>
            </w:r>
          </w:p>
        </w:tc>
        <w:tc>
          <w:tcPr>
            <w:tcW w:w="7659" w:type="dxa"/>
            <w:gridSpan w:val="2"/>
            <w:tcBorders>
              <w:top w:val="single" w:sz="4" w:space="0" w:color="auto"/>
              <w:bottom w:val="single" w:sz="4" w:space="0" w:color="auto"/>
              <w:right w:val="single" w:sz="8" w:space="0" w:color="auto"/>
            </w:tcBorders>
            <w:vAlign w:val="bottom"/>
          </w:tcPr>
          <w:p w14:paraId="264E804E"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Аллогенная трансплантация костного мозга</w:t>
            </w:r>
          </w:p>
        </w:tc>
      </w:tr>
      <w:tr w:rsidR="00FA19CB" w:rsidRPr="00EB1AD2" w14:paraId="0AC721C3" w14:textId="77777777" w:rsidTr="00FA19CB">
        <w:trPr>
          <w:gridAfter w:val="2"/>
          <w:wAfter w:w="131" w:type="dxa"/>
          <w:trHeight w:val="308"/>
        </w:trPr>
        <w:tc>
          <w:tcPr>
            <w:tcW w:w="1379" w:type="dxa"/>
            <w:gridSpan w:val="2"/>
            <w:tcBorders>
              <w:top w:val="single" w:sz="4" w:space="0" w:color="auto"/>
              <w:left w:val="single" w:sz="8" w:space="0" w:color="auto"/>
              <w:bottom w:val="single" w:sz="8" w:space="0" w:color="auto"/>
              <w:right w:val="single" w:sz="8" w:space="0" w:color="auto"/>
            </w:tcBorders>
            <w:vAlign w:val="bottom"/>
          </w:tcPr>
          <w:p w14:paraId="1CB0D3A6" w14:textId="77777777" w:rsidR="00FA19CB" w:rsidRPr="00EB1AD2" w:rsidRDefault="00FA19CB" w:rsidP="00E8571F">
            <w:pPr>
              <w:spacing w:line="308" w:lineRule="exact"/>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АутоТКМ</w:t>
            </w:r>
          </w:p>
        </w:tc>
        <w:tc>
          <w:tcPr>
            <w:tcW w:w="7659" w:type="dxa"/>
            <w:gridSpan w:val="2"/>
            <w:tcBorders>
              <w:top w:val="single" w:sz="4" w:space="0" w:color="auto"/>
              <w:bottom w:val="single" w:sz="8" w:space="0" w:color="auto"/>
              <w:right w:val="single" w:sz="8" w:space="0" w:color="auto"/>
            </w:tcBorders>
            <w:vAlign w:val="bottom"/>
          </w:tcPr>
          <w:p w14:paraId="46B437A2" w14:textId="77777777" w:rsidR="00FA19CB" w:rsidRPr="00EB1AD2" w:rsidRDefault="00FA19CB" w:rsidP="005A1405">
            <w:pPr>
              <w:spacing w:line="308" w:lineRule="exact"/>
              <w:ind w:left="709"/>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Аутологичная трансплантация костного мозга</w:t>
            </w:r>
          </w:p>
        </w:tc>
      </w:tr>
      <w:tr w:rsidR="00FA19CB" w:rsidRPr="00EB1AD2" w14:paraId="43BB6E7B"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1466FC80" w14:textId="77777777" w:rsidR="00FA19CB" w:rsidRPr="00EB1AD2" w:rsidRDefault="00FA19CB" w:rsidP="00E8571F">
            <w:pPr>
              <w:spacing w:line="308" w:lineRule="exact"/>
              <w:ind w:left="673" w:hanging="248"/>
              <w:jc w:val="center"/>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CD</w:t>
            </w:r>
          </w:p>
        </w:tc>
        <w:tc>
          <w:tcPr>
            <w:tcW w:w="7659" w:type="dxa"/>
            <w:gridSpan w:val="2"/>
            <w:tcBorders>
              <w:bottom w:val="single" w:sz="8" w:space="0" w:color="auto"/>
              <w:right w:val="single" w:sz="8" w:space="0" w:color="auto"/>
            </w:tcBorders>
            <w:vAlign w:val="bottom"/>
          </w:tcPr>
          <w:p w14:paraId="4DF178FD" w14:textId="77777777" w:rsidR="00FA19CB" w:rsidRPr="00EB1AD2" w:rsidRDefault="001F3195" w:rsidP="005A1405">
            <w:pPr>
              <w:spacing w:line="308" w:lineRule="exact"/>
              <w:ind w:left="709"/>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FA19CB" w:rsidRPr="00EB1AD2">
              <w:rPr>
                <w:rFonts w:ascii="Times New Roman" w:eastAsia="Times New Roman" w:hAnsi="Times New Roman" w:cs="Times New Roman"/>
                <w:sz w:val="20"/>
                <w:szCs w:val="20"/>
              </w:rPr>
              <w:t>ластер дифференцировки</w:t>
            </w:r>
          </w:p>
        </w:tc>
      </w:tr>
      <w:tr w:rsidR="00FA19CB" w:rsidRPr="00EB1AD2" w14:paraId="604A590A"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vAlign w:val="bottom"/>
          </w:tcPr>
          <w:p w14:paraId="088A4618"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МНО</w:t>
            </w:r>
          </w:p>
        </w:tc>
        <w:tc>
          <w:tcPr>
            <w:tcW w:w="7659" w:type="dxa"/>
            <w:gridSpan w:val="2"/>
            <w:tcBorders>
              <w:bottom w:val="single" w:sz="8" w:space="0" w:color="auto"/>
              <w:right w:val="single" w:sz="8" w:space="0" w:color="auto"/>
            </w:tcBorders>
            <w:vAlign w:val="bottom"/>
          </w:tcPr>
          <w:p w14:paraId="3BAFBF4A" w14:textId="77777777" w:rsidR="00FA19CB" w:rsidRPr="00EB1AD2" w:rsidRDefault="001F3195"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М</w:t>
            </w:r>
            <w:r w:rsidR="00FA19CB" w:rsidRPr="00EB1AD2">
              <w:rPr>
                <w:rFonts w:ascii="Times New Roman" w:eastAsia="Times New Roman" w:hAnsi="Times New Roman" w:cs="Times New Roman"/>
                <w:sz w:val="20"/>
                <w:szCs w:val="20"/>
              </w:rPr>
              <w:t>еждународное нормализованное отношение</w:t>
            </w:r>
          </w:p>
        </w:tc>
      </w:tr>
      <w:tr w:rsidR="00FA19CB" w:rsidRPr="00705369" w14:paraId="60AEA49C"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1F46C8B3"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CALGB</w:t>
            </w:r>
          </w:p>
        </w:tc>
        <w:tc>
          <w:tcPr>
            <w:tcW w:w="7659" w:type="dxa"/>
            <w:gridSpan w:val="2"/>
            <w:tcBorders>
              <w:bottom w:val="single" w:sz="8" w:space="0" w:color="auto"/>
              <w:right w:val="single" w:sz="8" w:space="0" w:color="auto"/>
            </w:tcBorders>
            <w:vAlign w:val="bottom"/>
          </w:tcPr>
          <w:p w14:paraId="798E3C5D"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C</w:t>
            </w:r>
            <w:r w:rsidRPr="00EB1AD2">
              <w:rPr>
                <w:rFonts w:ascii="Times New Roman" w:eastAsia="Times New Roman" w:hAnsi="Times New Roman" w:cs="Times New Roman"/>
                <w:sz w:val="20"/>
                <w:szCs w:val="20"/>
              </w:rPr>
              <w:t>а</w:t>
            </w:r>
            <w:r w:rsidRPr="00EB1AD2">
              <w:rPr>
                <w:rFonts w:ascii="Times New Roman" w:eastAsia="Times New Roman" w:hAnsi="Times New Roman" w:cs="Times New Roman"/>
                <w:sz w:val="20"/>
                <w:szCs w:val="20"/>
                <w:lang w:val="en-US"/>
              </w:rPr>
              <w:t>ncer and Leukemia Group B</w:t>
            </w:r>
          </w:p>
        </w:tc>
      </w:tr>
      <w:tr w:rsidR="00FA19CB" w:rsidRPr="00705369" w14:paraId="73403A2B"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26EDD302"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EBMT</w:t>
            </w:r>
          </w:p>
        </w:tc>
        <w:tc>
          <w:tcPr>
            <w:tcW w:w="7659" w:type="dxa"/>
            <w:gridSpan w:val="2"/>
            <w:tcBorders>
              <w:bottom w:val="single" w:sz="8" w:space="0" w:color="auto"/>
              <w:right w:val="single" w:sz="8" w:space="0" w:color="auto"/>
            </w:tcBorders>
            <w:vAlign w:val="bottom"/>
          </w:tcPr>
          <w:p w14:paraId="0CC4C181"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European Group for blood and Marrow</w:t>
            </w:r>
          </w:p>
        </w:tc>
      </w:tr>
      <w:tr w:rsidR="00FA19CB" w:rsidRPr="00EB1AD2" w14:paraId="232E06AC"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02046854"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ECOG</w:t>
            </w:r>
          </w:p>
        </w:tc>
        <w:tc>
          <w:tcPr>
            <w:tcW w:w="7659" w:type="dxa"/>
            <w:gridSpan w:val="2"/>
            <w:tcBorders>
              <w:bottom w:val="single" w:sz="8" w:space="0" w:color="auto"/>
              <w:right w:val="single" w:sz="8" w:space="0" w:color="auto"/>
            </w:tcBorders>
          </w:tcPr>
          <w:p w14:paraId="7E2316C9"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rPr>
              <w:t xml:space="preserve"> Eastern Cooperative Oncology Group</w:t>
            </w:r>
          </w:p>
        </w:tc>
      </w:tr>
      <w:tr w:rsidR="00FA19CB" w:rsidRPr="00EB1AD2" w14:paraId="1AE06F02"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37C2C362"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HLA</w:t>
            </w:r>
          </w:p>
        </w:tc>
        <w:tc>
          <w:tcPr>
            <w:tcW w:w="7659" w:type="dxa"/>
            <w:gridSpan w:val="2"/>
            <w:tcBorders>
              <w:bottom w:val="single" w:sz="8" w:space="0" w:color="auto"/>
              <w:right w:val="single" w:sz="8" w:space="0" w:color="auto"/>
            </w:tcBorders>
          </w:tcPr>
          <w:p w14:paraId="45CE6AB5" w14:textId="77777777" w:rsidR="00FA19CB" w:rsidRPr="00EB1AD2" w:rsidRDefault="001F3195" w:rsidP="005A1405">
            <w:pPr>
              <w:ind w:left="709"/>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FA19CB" w:rsidRPr="00EB1AD2">
              <w:rPr>
                <w:rFonts w:ascii="Times New Roman" w:eastAsia="Times New Roman" w:hAnsi="Times New Roman" w:cs="Times New Roman"/>
                <w:sz w:val="20"/>
                <w:szCs w:val="20"/>
              </w:rPr>
              <w:t xml:space="preserve">истема лейкоцитарных антигенов человека </w:t>
            </w:r>
          </w:p>
        </w:tc>
      </w:tr>
      <w:tr w:rsidR="00FA19CB" w:rsidRPr="00EB1AD2" w14:paraId="1151C382" w14:textId="77777777" w:rsidTr="00FA19CB">
        <w:trPr>
          <w:gridAfter w:val="2"/>
          <w:wAfter w:w="131" w:type="dxa"/>
          <w:trHeight w:val="310"/>
        </w:trPr>
        <w:tc>
          <w:tcPr>
            <w:tcW w:w="1379" w:type="dxa"/>
            <w:gridSpan w:val="2"/>
            <w:tcBorders>
              <w:left w:val="single" w:sz="8" w:space="0" w:color="auto"/>
              <w:bottom w:val="single" w:sz="8" w:space="0" w:color="auto"/>
              <w:right w:val="single" w:sz="8" w:space="0" w:color="auto"/>
            </w:tcBorders>
            <w:vAlign w:val="bottom"/>
          </w:tcPr>
          <w:p w14:paraId="2F0F5D9E"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МКБ</w:t>
            </w:r>
          </w:p>
        </w:tc>
        <w:tc>
          <w:tcPr>
            <w:tcW w:w="7659" w:type="dxa"/>
            <w:gridSpan w:val="2"/>
            <w:tcBorders>
              <w:bottom w:val="single" w:sz="8" w:space="0" w:color="auto"/>
              <w:right w:val="single" w:sz="8" w:space="0" w:color="auto"/>
            </w:tcBorders>
            <w:vAlign w:val="bottom"/>
          </w:tcPr>
          <w:p w14:paraId="7B875195" w14:textId="77777777" w:rsidR="00FA19CB" w:rsidRPr="00EB1AD2" w:rsidRDefault="001F3195"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 xml:space="preserve"> М</w:t>
            </w:r>
            <w:r w:rsidR="00FA19CB" w:rsidRPr="00EB1AD2">
              <w:rPr>
                <w:rFonts w:ascii="Times New Roman" w:eastAsia="Times New Roman" w:hAnsi="Times New Roman" w:cs="Times New Roman"/>
                <w:sz w:val="20"/>
                <w:szCs w:val="20"/>
              </w:rPr>
              <w:t>еждународная классификация болезней</w:t>
            </w:r>
          </w:p>
        </w:tc>
      </w:tr>
      <w:tr w:rsidR="00FA19CB" w:rsidRPr="00EB1AD2" w14:paraId="2061F0FC" w14:textId="77777777" w:rsidTr="00FA19CB">
        <w:trPr>
          <w:trHeight w:val="330"/>
        </w:trPr>
        <w:tc>
          <w:tcPr>
            <w:tcW w:w="1379" w:type="dxa"/>
            <w:gridSpan w:val="2"/>
            <w:tcBorders>
              <w:top w:val="single" w:sz="8" w:space="0" w:color="auto"/>
              <w:left w:val="single" w:sz="8" w:space="0" w:color="auto"/>
              <w:bottom w:val="single" w:sz="8" w:space="0" w:color="auto"/>
              <w:right w:val="single" w:sz="8" w:space="0" w:color="auto"/>
            </w:tcBorders>
          </w:tcPr>
          <w:p w14:paraId="08C607CE" w14:textId="77777777" w:rsidR="00FA19CB" w:rsidRPr="00EB1AD2" w:rsidRDefault="00FA19CB" w:rsidP="00E8571F">
            <w:pPr>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PICC</w:t>
            </w:r>
          </w:p>
        </w:tc>
        <w:tc>
          <w:tcPr>
            <w:tcW w:w="5986" w:type="dxa"/>
            <w:tcBorders>
              <w:top w:val="single" w:sz="8" w:space="0" w:color="auto"/>
              <w:bottom w:val="single" w:sz="8" w:space="0" w:color="auto"/>
            </w:tcBorders>
            <w:vAlign w:val="bottom"/>
          </w:tcPr>
          <w:p w14:paraId="30261871" w14:textId="77777777" w:rsidR="00FA19CB" w:rsidRPr="00EB1AD2" w:rsidRDefault="001F3195" w:rsidP="005A1405">
            <w:pPr>
              <w:ind w:left="7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w:t>
            </w:r>
            <w:r w:rsidR="00FA19CB" w:rsidRPr="00EB1AD2">
              <w:rPr>
                <w:rFonts w:ascii="Times New Roman" w:eastAsia="Times New Roman" w:hAnsi="Times New Roman" w:cs="Times New Roman"/>
                <w:sz w:val="20"/>
                <w:szCs w:val="20"/>
              </w:rPr>
              <w:t>eripherally inserted central catheter</w:t>
            </w:r>
          </w:p>
        </w:tc>
        <w:tc>
          <w:tcPr>
            <w:tcW w:w="1673" w:type="dxa"/>
            <w:tcBorders>
              <w:top w:val="single" w:sz="8" w:space="0" w:color="auto"/>
              <w:bottom w:val="single" w:sz="8" w:space="0" w:color="auto"/>
              <w:right w:val="single" w:sz="8" w:space="0" w:color="auto"/>
            </w:tcBorders>
            <w:vAlign w:val="bottom"/>
          </w:tcPr>
          <w:p w14:paraId="40848024"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3634BDCB" w14:textId="77777777" w:rsidR="00FA19CB" w:rsidRPr="00EB1AD2" w:rsidRDefault="00FA19CB" w:rsidP="005A1405">
            <w:pPr>
              <w:ind w:left="709"/>
              <w:rPr>
                <w:rFonts w:ascii="Times New Roman" w:hAnsi="Times New Roman" w:cs="Times New Roman"/>
                <w:sz w:val="20"/>
                <w:szCs w:val="20"/>
              </w:rPr>
            </w:pPr>
          </w:p>
        </w:tc>
      </w:tr>
      <w:tr w:rsidR="00FA19CB" w:rsidRPr="00EB1AD2" w14:paraId="0FF85AE2" w14:textId="77777777" w:rsidTr="00FA19CB">
        <w:trPr>
          <w:trHeight w:val="478"/>
        </w:trPr>
        <w:tc>
          <w:tcPr>
            <w:tcW w:w="1379" w:type="dxa"/>
            <w:gridSpan w:val="2"/>
            <w:tcBorders>
              <w:top w:val="single" w:sz="8" w:space="0" w:color="auto"/>
              <w:left w:val="single" w:sz="8" w:space="0" w:color="auto"/>
              <w:bottom w:val="single" w:sz="8" w:space="0" w:color="auto"/>
              <w:right w:val="single" w:sz="8" w:space="0" w:color="auto"/>
            </w:tcBorders>
            <w:vAlign w:val="bottom"/>
          </w:tcPr>
          <w:p w14:paraId="6866BE06" w14:textId="77777777" w:rsidR="00FA19CB" w:rsidRPr="00EB1AD2" w:rsidRDefault="00FA19CB" w:rsidP="00FA19C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B1AD2">
              <w:rPr>
                <w:rFonts w:ascii="Times New Roman" w:eastAsia="Times New Roman" w:hAnsi="Times New Roman" w:cs="Times New Roman"/>
                <w:sz w:val="20"/>
                <w:szCs w:val="20"/>
              </w:rPr>
              <w:t>Мл</w:t>
            </w:r>
          </w:p>
        </w:tc>
        <w:tc>
          <w:tcPr>
            <w:tcW w:w="5986" w:type="dxa"/>
            <w:tcBorders>
              <w:top w:val="single" w:sz="8" w:space="0" w:color="auto"/>
              <w:bottom w:val="single" w:sz="8" w:space="0" w:color="auto"/>
            </w:tcBorders>
            <w:vAlign w:val="bottom"/>
          </w:tcPr>
          <w:p w14:paraId="4894DB26" w14:textId="77777777" w:rsidR="00FA19CB" w:rsidRPr="00EB1AD2" w:rsidRDefault="00FA19CB" w:rsidP="00C708B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B1AD2">
              <w:rPr>
                <w:rFonts w:ascii="Times New Roman" w:eastAsia="Times New Roman" w:hAnsi="Times New Roman" w:cs="Times New Roman"/>
                <w:sz w:val="20"/>
                <w:szCs w:val="20"/>
              </w:rPr>
              <w:t>Миллилитр</w:t>
            </w:r>
          </w:p>
        </w:tc>
        <w:tc>
          <w:tcPr>
            <w:tcW w:w="1673" w:type="dxa"/>
            <w:tcBorders>
              <w:top w:val="single" w:sz="8" w:space="0" w:color="auto"/>
              <w:bottom w:val="single" w:sz="8" w:space="0" w:color="auto"/>
              <w:right w:val="single" w:sz="8" w:space="0" w:color="auto"/>
            </w:tcBorders>
            <w:vAlign w:val="bottom"/>
          </w:tcPr>
          <w:p w14:paraId="11A81B06"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79215CF7" w14:textId="77777777" w:rsidR="00FA19CB" w:rsidRPr="00EB1AD2" w:rsidRDefault="00FA19CB" w:rsidP="005A1405">
            <w:pPr>
              <w:ind w:left="709"/>
              <w:rPr>
                <w:rFonts w:ascii="Times New Roman" w:hAnsi="Times New Roman" w:cs="Times New Roman"/>
                <w:sz w:val="20"/>
                <w:szCs w:val="20"/>
              </w:rPr>
            </w:pPr>
          </w:p>
        </w:tc>
      </w:tr>
      <w:tr w:rsidR="00FA19CB" w:rsidRPr="00EB1AD2" w14:paraId="7106373D" w14:textId="77777777" w:rsidTr="00FA19CB">
        <w:trPr>
          <w:trHeight w:val="204"/>
        </w:trPr>
        <w:tc>
          <w:tcPr>
            <w:tcW w:w="1379" w:type="dxa"/>
            <w:gridSpan w:val="2"/>
            <w:vMerge w:val="restart"/>
            <w:tcBorders>
              <w:left w:val="single" w:sz="8" w:space="0" w:color="auto"/>
              <w:right w:val="single" w:sz="8" w:space="0" w:color="auto"/>
            </w:tcBorders>
            <w:vAlign w:val="bottom"/>
          </w:tcPr>
          <w:p w14:paraId="45C339FD"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ОАК</w:t>
            </w:r>
          </w:p>
        </w:tc>
        <w:tc>
          <w:tcPr>
            <w:tcW w:w="5986" w:type="dxa"/>
            <w:vMerge w:val="restart"/>
            <w:vAlign w:val="bottom"/>
          </w:tcPr>
          <w:p w14:paraId="6D9466FD" w14:textId="77777777" w:rsidR="00FA19CB" w:rsidRPr="00EB1AD2" w:rsidRDefault="00FA19CB" w:rsidP="00C708B6">
            <w:pPr>
              <w:spacing w:line="308" w:lineRule="exac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EB1AD2">
              <w:rPr>
                <w:rFonts w:ascii="Times New Roman" w:eastAsia="Times New Roman" w:hAnsi="Times New Roman" w:cs="Times New Roman"/>
                <w:sz w:val="20"/>
                <w:szCs w:val="20"/>
              </w:rPr>
              <w:t>общий анализ крови</w:t>
            </w:r>
          </w:p>
        </w:tc>
        <w:tc>
          <w:tcPr>
            <w:tcW w:w="1673" w:type="dxa"/>
            <w:tcBorders>
              <w:right w:val="single" w:sz="8" w:space="0" w:color="auto"/>
            </w:tcBorders>
            <w:vAlign w:val="bottom"/>
          </w:tcPr>
          <w:p w14:paraId="713FEE12" w14:textId="77777777" w:rsidR="00FA19CB" w:rsidRPr="00EB1AD2" w:rsidRDefault="00FA19CB" w:rsidP="005A1405">
            <w:pPr>
              <w:spacing w:line="203" w:lineRule="exact"/>
              <w:ind w:left="709" w:right="414"/>
              <w:jc w:val="right"/>
              <w:rPr>
                <w:rFonts w:ascii="Times New Roman" w:hAnsi="Times New Roman" w:cs="Times New Roman"/>
                <w:sz w:val="20"/>
                <w:szCs w:val="20"/>
              </w:rPr>
            </w:pPr>
          </w:p>
        </w:tc>
        <w:tc>
          <w:tcPr>
            <w:tcW w:w="131" w:type="dxa"/>
            <w:gridSpan w:val="2"/>
            <w:vAlign w:val="bottom"/>
          </w:tcPr>
          <w:p w14:paraId="3C9D139D" w14:textId="77777777" w:rsidR="00FA19CB" w:rsidRPr="00EB1AD2" w:rsidRDefault="00FA19CB" w:rsidP="005A1405">
            <w:pPr>
              <w:ind w:left="709"/>
              <w:rPr>
                <w:rFonts w:ascii="Times New Roman" w:hAnsi="Times New Roman" w:cs="Times New Roman"/>
                <w:sz w:val="20"/>
                <w:szCs w:val="20"/>
              </w:rPr>
            </w:pPr>
          </w:p>
        </w:tc>
      </w:tr>
      <w:tr w:rsidR="00FA19CB" w:rsidRPr="00EB1AD2" w14:paraId="0E86FA27" w14:textId="77777777" w:rsidTr="00FA19CB">
        <w:trPr>
          <w:trHeight w:val="108"/>
        </w:trPr>
        <w:tc>
          <w:tcPr>
            <w:tcW w:w="1379" w:type="dxa"/>
            <w:gridSpan w:val="2"/>
            <w:vMerge/>
            <w:tcBorders>
              <w:left w:val="single" w:sz="8" w:space="0" w:color="auto"/>
              <w:bottom w:val="single" w:sz="8" w:space="0" w:color="auto"/>
              <w:right w:val="single" w:sz="8" w:space="0" w:color="auto"/>
            </w:tcBorders>
            <w:vAlign w:val="bottom"/>
          </w:tcPr>
          <w:p w14:paraId="16820AC3" w14:textId="77777777" w:rsidR="00FA19CB" w:rsidRPr="00EB1AD2" w:rsidRDefault="00FA19CB" w:rsidP="00E8571F">
            <w:pPr>
              <w:ind w:left="673" w:hanging="248"/>
              <w:jc w:val="center"/>
              <w:rPr>
                <w:rFonts w:ascii="Times New Roman" w:hAnsi="Times New Roman" w:cs="Times New Roman"/>
                <w:sz w:val="20"/>
                <w:szCs w:val="20"/>
              </w:rPr>
            </w:pPr>
          </w:p>
        </w:tc>
        <w:tc>
          <w:tcPr>
            <w:tcW w:w="5986" w:type="dxa"/>
            <w:vMerge/>
            <w:tcBorders>
              <w:bottom w:val="single" w:sz="8" w:space="0" w:color="auto"/>
            </w:tcBorders>
            <w:vAlign w:val="bottom"/>
          </w:tcPr>
          <w:p w14:paraId="15E38806" w14:textId="77777777" w:rsidR="00FA19CB" w:rsidRPr="00EB1AD2" w:rsidRDefault="00FA19CB" w:rsidP="005A1405">
            <w:pPr>
              <w:ind w:left="709"/>
              <w:rPr>
                <w:rFonts w:ascii="Times New Roman" w:hAnsi="Times New Roman" w:cs="Times New Roman"/>
                <w:sz w:val="20"/>
                <w:szCs w:val="20"/>
              </w:rPr>
            </w:pPr>
          </w:p>
        </w:tc>
        <w:tc>
          <w:tcPr>
            <w:tcW w:w="1673" w:type="dxa"/>
            <w:tcBorders>
              <w:bottom w:val="single" w:sz="8" w:space="0" w:color="auto"/>
              <w:right w:val="single" w:sz="8" w:space="0" w:color="auto"/>
            </w:tcBorders>
            <w:vAlign w:val="bottom"/>
          </w:tcPr>
          <w:p w14:paraId="54E615F6"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19E558A9" w14:textId="77777777" w:rsidR="00FA19CB" w:rsidRPr="00EB1AD2" w:rsidRDefault="00FA19CB" w:rsidP="005A1405">
            <w:pPr>
              <w:ind w:left="709"/>
              <w:rPr>
                <w:rFonts w:ascii="Times New Roman" w:hAnsi="Times New Roman" w:cs="Times New Roman"/>
                <w:sz w:val="20"/>
                <w:szCs w:val="20"/>
              </w:rPr>
            </w:pPr>
          </w:p>
        </w:tc>
      </w:tr>
      <w:tr w:rsidR="00FA19CB" w:rsidRPr="00EB1AD2" w14:paraId="59760A21" w14:textId="77777777" w:rsidTr="00FA19CB">
        <w:trPr>
          <w:trHeight w:val="312"/>
        </w:trPr>
        <w:tc>
          <w:tcPr>
            <w:tcW w:w="1379" w:type="dxa"/>
            <w:gridSpan w:val="2"/>
            <w:tcBorders>
              <w:left w:val="single" w:sz="8" w:space="0" w:color="auto"/>
              <w:bottom w:val="single" w:sz="8" w:space="0" w:color="auto"/>
              <w:right w:val="single" w:sz="8" w:space="0" w:color="auto"/>
            </w:tcBorders>
            <w:vAlign w:val="bottom"/>
          </w:tcPr>
          <w:p w14:paraId="6B376AD4"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ОБП</w:t>
            </w:r>
          </w:p>
        </w:tc>
        <w:tc>
          <w:tcPr>
            <w:tcW w:w="5986" w:type="dxa"/>
            <w:tcBorders>
              <w:bottom w:val="single" w:sz="8" w:space="0" w:color="auto"/>
            </w:tcBorders>
            <w:vAlign w:val="bottom"/>
          </w:tcPr>
          <w:p w14:paraId="480A3DDA"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органы брюшной полости</w:t>
            </w:r>
          </w:p>
        </w:tc>
        <w:tc>
          <w:tcPr>
            <w:tcW w:w="1673" w:type="dxa"/>
            <w:tcBorders>
              <w:bottom w:val="single" w:sz="8" w:space="0" w:color="auto"/>
              <w:right w:val="single" w:sz="8" w:space="0" w:color="auto"/>
            </w:tcBorders>
            <w:vAlign w:val="bottom"/>
          </w:tcPr>
          <w:p w14:paraId="4BF3B155"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5EE6DB40" w14:textId="77777777" w:rsidR="00FA19CB" w:rsidRPr="00EB1AD2" w:rsidRDefault="00FA19CB" w:rsidP="005A1405">
            <w:pPr>
              <w:ind w:left="709"/>
              <w:rPr>
                <w:rFonts w:ascii="Times New Roman" w:hAnsi="Times New Roman" w:cs="Times New Roman"/>
                <w:sz w:val="20"/>
                <w:szCs w:val="20"/>
              </w:rPr>
            </w:pPr>
          </w:p>
        </w:tc>
      </w:tr>
      <w:tr w:rsidR="00FA19CB" w:rsidRPr="00EB1AD2" w14:paraId="23D9B381"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206F72B3"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ПХТ</w:t>
            </w:r>
          </w:p>
        </w:tc>
        <w:tc>
          <w:tcPr>
            <w:tcW w:w="5986" w:type="dxa"/>
            <w:tcBorders>
              <w:bottom w:val="single" w:sz="8" w:space="0" w:color="auto"/>
            </w:tcBorders>
            <w:vAlign w:val="bottom"/>
          </w:tcPr>
          <w:p w14:paraId="6E900747"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полихимиотерапия</w:t>
            </w:r>
          </w:p>
        </w:tc>
        <w:tc>
          <w:tcPr>
            <w:tcW w:w="1673" w:type="dxa"/>
            <w:tcBorders>
              <w:bottom w:val="single" w:sz="8" w:space="0" w:color="auto"/>
              <w:right w:val="single" w:sz="8" w:space="0" w:color="auto"/>
            </w:tcBorders>
            <w:vAlign w:val="bottom"/>
          </w:tcPr>
          <w:p w14:paraId="26742F39"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52445E12" w14:textId="77777777" w:rsidR="00FA19CB" w:rsidRPr="00EB1AD2" w:rsidRDefault="00FA19CB" w:rsidP="005A1405">
            <w:pPr>
              <w:ind w:left="709"/>
              <w:rPr>
                <w:rFonts w:ascii="Times New Roman" w:hAnsi="Times New Roman" w:cs="Times New Roman"/>
                <w:sz w:val="20"/>
                <w:szCs w:val="20"/>
              </w:rPr>
            </w:pPr>
          </w:p>
        </w:tc>
      </w:tr>
      <w:tr w:rsidR="00FA19CB" w:rsidRPr="00EB1AD2" w14:paraId="09D14068" w14:textId="77777777" w:rsidTr="00FA19CB">
        <w:trPr>
          <w:trHeight w:val="311"/>
        </w:trPr>
        <w:tc>
          <w:tcPr>
            <w:tcW w:w="1379" w:type="dxa"/>
            <w:gridSpan w:val="2"/>
            <w:tcBorders>
              <w:left w:val="single" w:sz="8" w:space="0" w:color="auto"/>
              <w:bottom w:val="single" w:sz="8" w:space="0" w:color="auto"/>
              <w:right w:val="single" w:sz="8" w:space="0" w:color="auto"/>
            </w:tcBorders>
            <w:vAlign w:val="bottom"/>
          </w:tcPr>
          <w:p w14:paraId="71C822F8"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ПЦР</w:t>
            </w:r>
          </w:p>
        </w:tc>
        <w:tc>
          <w:tcPr>
            <w:tcW w:w="5986" w:type="dxa"/>
            <w:tcBorders>
              <w:bottom w:val="single" w:sz="8" w:space="0" w:color="auto"/>
            </w:tcBorders>
            <w:vAlign w:val="bottom"/>
          </w:tcPr>
          <w:p w14:paraId="25F26C65"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полимеразная цепная реакция</w:t>
            </w:r>
          </w:p>
        </w:tc>
        <w:tc>
          <w:tcPr>
            <w:tcW w:w="1673" w:type="dxa"/>
            <w:tcBorders>
              <w:bottom w:val="single" w:sz="8" w:space="0" w:color="auto"/>
              <w:right w:val="single" w:sz="8" w:space="0" w:color="auto"/>
            </w:tcBorders>
            <w:vAlign w:val="bottom"/>
          </w:tcPr>
          <w:p w14:paraId="60353289"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73E0956C" w14:textId="77777777" w:rsidR="00FA19CB" w:rsidRPr="00EB1AD2" w:rsidRDefault="00FA19CB" w:rsidP="005A1405">
            <w:pPr>
              <w:ind w:left="709"/>
              <w:rPr>
                <w:rFonts w:ascii="Times New Roman" w:hAnsi="Times New Roman" w:cs="Times New Roman"/>
                <w:sz w:val="20"/>
                <w:szCs w:val="20"/>
              </w:rPr>
            </w:pPr>
          </w:p>
        </w:tc>
      </w:tr>
      <w:tr w:rsidR="00FA19CB" w:rsidRPr="00EB1AD2" w14:paraId="487A9615" w14:textId="77777777" w:rsidTr="00FA19CB">
        <w:trPr>
          <w:trHeight w:val="311"/>
        </w:trPr>
        <w:tc>
          <w:tcPr>
            <w:tcW w:w="1379" w:type="dxa"/>
            <w:gridSpan w:val="2"/>
            <w:tcBorders>
              <w:left w:val="single" w:sz="8" w:space="0" w:color="auto"/>
              <w:bottom w:val="single" w:sz="8" w:space="0" w:color="auto"/>
              <w:right w:val="single" w:sz="8" w:space="0" w:color="auto"/>
            </w:tcBorders>
          </w:tcPr>
          <w:p w14:paraId="3BA0861C"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РКИ</w:t>
            </w:r>
          </w:p>
        </w:tc>
        <w:tc>
          <w:tcPr>
            <w:tcW w:w="5986" w:type="dxa"/>
            <w:tcBorders>
              <w:bottom w:val="single" w:sz="8" w:space="0" w:color="auto"/>
            </w:tcBorders>
            <w:vAlign w:val="bottom"/>
          </w:tcPr>
          <w:p w14:paraId="1845C015"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рандомизированное клиническое исследование</w:t>
            </w:r>
          </w:p>
        </w:tc>
        <w:tc>
          <w:tcPr>
            <w:tcW w:w="1673" w:type="dxa"/>
            <w:tcBorders>
              <w:bottom w:val="single" w:sz="8" w:space="0" w:color="auto"/>
              <w:right w:val="single" w:sz="8" w:space="0" w:color="auto"/>
            </w:tcBorders>
            <w:vAlign w:val="bottom"/>
          </w:tcPr>
          <w:p w14:paraId="46E6AC49"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1A6C5160" w14:textId="77777777" w:rsidR="00FA19CB" w:rsidRPr="00EB1AD2" w:rsidRDefault="00FA19CB" w:rsidP="005A1405">
            <w:pPr>
              <w:ind w:left="709"/>
              <w:rPr>
                <w:rFonts w:ascii="Times New Roman" w:hAnsi="Times New Roman" w:cs="Times New Roman"/>
                <w:sz w:val="20"/>
                <w:szCs w:val="20"/>
              </w:rPr>
            </w:pPr>
          </w:p>
        </w:tc>
      </w:tr>
      <w:tr w:rsidR="00FA19CB" w:rsidRPr="00EB1AD2" w14:paraId="4446FDEF"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21DC850A"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ТКМ</w:t>
            </w:r>
          </w:p>
        </w:tc>
        <w:tc>
          <w:tcPr>
            <w:tcW w:w="5986" w:type="dxa"/>
            <w:tcBorders>
              <w:bottom w:val="single" w:sz="8" w:space="0" w:color="auto"/>
            </w:tcBorders>
            <w:vAlign w:val="bottom"/>
          </w:tcPr>
          <w:p w14:paraId="23E88935" w14:textId="77777777" w:rsidR="00FA19CB" w:rsidRPr="00EB1AD2" w:rsidRDefault="00FA19CB"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Т</w:t>
            </w:r>
            <w:r w:rsidRPr="00EB1AD2">
              <w:rPr>
                <w:rFonts w:ascii="Times New Roman" w:eastAsia="Times New Roman" w:hAnsi="Times New Roman" w:cs="Times New Roman"/>
                <w:sz w:val="20"/>
                <w:szCs w:val="20"/>
              </w:rPr>
              <w:t>рансплантация костного мозга</w:t>
            </w:r>
          </w:p>
        </w:tc>
        <w:tc>
          <w:tcPr>
            <w:tcW w:w="1673" w:type="dxa"/>
            <w:tcBorders>
              <w:bottom w:val="single" w:sz="8" w:space="0" w:color="auto"/>
              <w:right w:val="single" w:sz="8" w:space="0" w:color="auto"/>
            </w:tcBorders>
            <w:vAlign w:val="bottom"/>
          </w:tcPr>
          <w:p w14:paraId="2AE46F0D"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1885136D" w14:textId="77777777" w:rsidR="00FA19CB" w:rsidRPr="00EB1AD2" w:rsidRDefault="00FA19CB" w:rsidP="005A1405">
            <w:pPr>
              <w:ind w:left="709"/>
              <w:rPr>
                <w:rFonts w:ascii="Times New Roman" w:hAnsi="Times New Roman" w:cs="Times New Roman"/>
                <w:sz w:val="20"/>
                <w:szCs w:val="20"/>
              </w:rPr>
            </w:pPr>
          </w:p>
        </w:tc>
      </w:tr>
      <w:tr w:rsidR="00FA19CB" w:rsidRPr="00EB1AD2" w14:paraId="59B637F0"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7288A2A5"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ТГСК</w:t>
            </w:r>
          </w:p>
        </w:tc>
        <w:tc>
          <w:tcPr>
            <w:tcW w:w="5986" w:type="dxa"/>
            <w:tcBorders>
              <w:bottom w:val="single" w:sz="8" w:space="0" w:color="auto"/>
            </w:tcBorders>
            <w:vAlign w:val="bottom"/>
          </w:tcPr>
          <w:p w14:paraId="7ED49890" w14:textId="77777777" w:rsidR="00FA19CB" w:rsidRPr="00EB1AD2" w:rsidRDefault="00FA19CB" w:rsidP="005A1405">
            <w:pPr>
              <w:spacing w:line="310" w:lineRule="exact"/>
              <w:ind w:left="709"/>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Трансплантация гемопоэтических стволовых клеток</w:t>
            </w:r>
          </w:p>
        </w:tc>
        <w:tc>
          <w:tcPr>
            <w:tcW w:w="1673" w:type="dxa"/>
            <w:tcBorders>
              <w:bottom w:val="single" w:sz="8" w:space="0" w:color="auto"/>
              <w:right w:val="single" w:sz="8" w:space="0" w:color="auto"/>
            </w:tcBorders>
            <w:vAlign w:val="bottom"/>
          </w:tcPr>
          <w:p w14:paraId="3CEDB9A2"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06F7564B" w14:textId="77777777" w:rsidR="00FA19CB" w:rsidRPr="00EB1AD2" w:rsidRDefault="00FA19CB" w:rsidP="005A1405">
            <w:pPr>
              <w:ind w:left="709"/>
              <w:rPr>
                <w:rFonts w:ascii="Times New Roman" w:hAnsi="Times New Roman" w:cs="Times New Roman"/>
                <w:sz w:val="20"/>
                <w:szCs w:val="20"/>
              </w:rPr>
            </w:pPr>
          </w:p>
        </w:tc>
      </w:tr>
      <w:tr w:rsidR="00FA19CB" w:rsidRPr="00EB1AD2" w14:paraId="393537C4" w14:textId="77777777" w:rsidTr="00FA19CB">
        <w:trPr>
          <w:trHeight w:val="311"/>
        </w:trPr>
        <w:tc>
          <w:tcPr>
            <w:tcW w:w="1379" w:type="dxa"/>
            <w:gridSpan w:val="2"/>
            <w:tcBorders>
              <w:left w:val="single" w:sz="8" w:space="0" w:color="auto"/>
              <w:bottom w:val="single" w:sz="8" w:space="0" w:color="auto"/>
              <w:right w:val="single" w:sz="8" w:space="0" w:color="auto"/>
            </w:tcBorders>
            <w:vAlign w:val="bottom"/>
          </w:tcPr>
          <w:p w14:paraId="3E8CD0F9"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УД</w:t>
            </w:r>
          </w:p>
        </w:tc>
        <w:tc>
          <w:tcPr>
            <w:tcW w:w="5986" w:type="dxa"/>
            <w:tcBorders>
              <w:bottom w:val="single" w:sz="8" w:space="0" w:color="auto"/>
            </w:tcBorders>
            <w:vAlign w:val="bottom"/>
          </w:tcPr>
          <w:p w14:paraId="3B39B1AE"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уровень доказательности</w:t>
            </w:r>
          </w:p>
        </w:tc>
        <w:tc>
          <w:tcPr>
            <w:tcW w:w="1673" w:type="dxa"/>
            <w:tcBorders>
              <w:bottom w:val="single" w:sz="8" w:space="0" w:color="auto"/>
              <w:right w:val="single" w:sz="8" w:space="0" w:color="auto"/>
            </w:tcBorders>
            <w:vAlign w:val="bottom"/>
          </w:tcPr>
          <w:p w14:paraId="2F623628"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65C45D1E" w14:textId="77777777" w:rsidR="00FA19CB" w:rsidRPr="00EB1AD2" w:rsidRDefault="00FA19CB" w:rsidP="005A1405">
            <w:pPr>
              <w:ind w:left="709"/>
              <w:rPr>
                <w:rFonts w:ascii="Times New Roman" w:hAnsi="Times New Roman" w:cs="Times New Roman"/>
                <w:sz w:val="20"/>
                <w:szCs w:val="20"/>
              </w:rPr>
            </w:pPr>
          </w:p>
        </w:tc>
      </w:tr>
      <w:tr w:rsidR="00FA19CB" w:rsidRPr="00EB1AD2" w14:paraId="693F9349" w14:textId="77777777" w:rsidTr="00FA19CB">
        <w:trPr>
          <w:trHeight w:val="311"/>
        </w:trPr>
        <w:tc>
          <w:tcPr>
            <w:tcW w:w="1379" w:type="dxa"/>
            <w:gridSpan w:val="2"/>
            <w:tcBorders>
              <w:left w:val="single" w:sz="8" w:space="0" w:color="auto"/>
              <w:bottom w:val="single" w:sz="4" w:space="0" w:color="auto"/>
              <w:right w:val="single" w:sz="8" w:space="0" w:color="auto"/>
            </w:tcBorders>
            <w:vAlign w:val="bottom"/>
          </w:tcPr>
          <w:p w14:paraId="49A93B4F"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УЗДГ</w:t>
            </w:r>
          </w:p>
        </w:tc>
        <w:tc>
          <w:tcPr>
            <w:tcW w:w="5986" w:type="dxa"/>
            <w:tcBorders>
              <w:bottom w:val="single" w:sz="4" w:space="0" w:color="auto"/>
            </w:tcBorders>
            <w:vAlign w:val="bottom"/>
          </w:tcPr>
          <w:p w14:paraId="7C552F1F" w14:textId="77777777" w:rsidR="00FA19CB" w:rsidRPr="00EB1AD2" w:rsidRDefault="00FA19CB" w:rsidP="00FA19CB">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 xml:space="preserve">ультразвуковая </w:t>
            </w:r>
            <w:r w:rsidR="001F3195" w:rsidRPr="00EB1AD2">
              <w:rPr>
                <w:rFonts w:ascii="Times New Roman" w:eastAsia="Times New Roman" w:hAnsi="Times New Roman" w:cs="Times New Roman"/>
                <w:sz w:val="20"/>
                <w:szCs w:val="20"/>
              </w:rPr>
              <w:t>допплерография</w:t>
            </w:r>
          </w:p>
        </w:tc>
        <w:tc>
          <w:tcPr>
            <w:tcW w:w="1673" w:type="dxa"/>
            <w:tcBorders>
              <w:bottom w:val="single" w:sz="4" w:space="0" w:color="auto"/>
              <w:right w:val="single" w:sz="8" w:space="0" w:color="auto"/>
            </w:tcBorders>
            <w:vAlign w:val="bottom"/>
          </w:tcPr>
          <w:p w14:paraId="6AFDA7E7"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201F3BA3" w14:textId="77777777" w:rsidR="00FA19CB" w:rsidRPr="00EB1AD2" w:rsidRDefault="00FA19CB" w:rsidP="005A1405">
            <w:pPr>
              <w:ind w:left="709"/>
              <w:rPr>
                <w:rFonts w:ascii="Times New Roman" w:hAnsi="Times New Roman" w:cs="Times New Roman"/>
                <w:sz w:val="20"/>
                <w:szCs w:val="20"/>
              </w:rPr>
            </w:pPr>
          </w:p>
        </w:tc>
      </w:tr>
      <w:tr w:rsidR="00FA19CB" w:rsidRPr="00EB1AD2" w14:paraId="29348361" w14:textId="77777777" w:rsidTr="00FA19CB">
        <w:trPr>
          <w:trHeight w:val="314"/>
        </w:trPr>
        <w:tc>
          <w:tcPr>
            <w:tcW w:w="1379" w:type="dxa"/>
            <w:gridSpan w:val="2"/>
            <w:tcBorders>
              <w:top w:val="single" w:sz="4" w:space="0" w:color="auto"/>
              <w:left w:val="single" w:sz="8" w:space="0" w:color="auto"/>
              <w:bottom w:val="single" w:sz="4" w:space="0" w:color="auto"/>
              <w:right w:val="single" w:sz="8" w:space="0" w:color="auto"/>
            </w:tcBorders>
            <w:vAlign w:val="bottom"/>
          </w:tcPr>
          <w:p w14:paraId="470244C4"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УЗИ</w:t>
            </w:r>
          </w:p>
        </w:tc>
        <w:tc>
          <w:tcPr>
            <w:tcW w:w="5986" w:type="dxa"/>
            <w:tcBorders>
              <w:top w:val="single" w:sz="4" w:space="0" w:color="auto"/>
              <w:bottom w:val="single" w:sz="4" w:space="0" w:color="auto"/>
            </w:tcBorders>
            <w:vAlign w:val="bottom"/>
          </w:tcPr>
          <w:p w14:paraId="3D14E699"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ультразвуковое исследование</w:t>
            </w:r>
          </w:p>
        </w:tc>
        <w:tc>
          <w:tcPr>
            <w:tcW w:w="1673" w:type="dxa"/>
            <w:tcBorders>
              <w:top w:val="single" w:sz="4" w:space="0" w:color="auto"/>
              <w:bottom w:val="single" w:sz="4" w:space="0" w:color="auto"/>
              <w:right w:val="single" w:sz="8" w:space="0" w:color="auto"/>
            </w:tcBorders>
            <w:vAlign w:val="bottom"/>
          </w:tcPr>
          <w:p w14:paraId="65DF5BCA"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44D136EA" w14:textId="77777777" w:rsidR="00FA19CB" w:rsidRPr="00EB1AD2" w:rsidRDefault="00FA19CB" w:rsidP="005A1405">
            <w:pPr>
              <w:ind w:left="709"/>
              <w:rPr>
                <w:rFonts w:ascii="Times New Roman" w:hAnsi="Times New Roman" w:cs="Times New Roman"/>
                <w:sz w:val="20"/>
                <w:szCs w:val="20"/>
              </w:rPr>
            </w:pPr>
          </w:p>
        </w:tc>
      </w:tr>
      <w:tr w:rsidR="00FA19CB" w:rsidRPr="00EB1AD2" w14:paraId="0ED2EDBB" w14:textId="77777777" w:rsidTr="00FA19CB">
        <w:trPr>
          <w:trHeight w:val="311"/>
        </w:trPr>
        <w:tc>
          <w:tcPr>
            <w:tcW w:w="1379" w:type="dxa"/>
            <w:gridSpan w:val="2"/>
            <w:tcBorders>
              <w:top w:val="single" w:sz="4" w:space="0" w:color="auto"/>
              <w:left w:val="single" w:sz="8" w:space="0" w:color="auto"/>
              <w:bottom w:val="single" w:sz="8" w:space="0" w:color="auto"/>
              <w:right w:val="single" w:sz="8" w:space="0" w:color="auto"/>
            </w:tcBorders>
            <w:vAlign w:val="bottom"/>
          </w:tcPr>
          <w:p w14:paraId="5EA0E7F1"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ЭКГ</w:t>
            </w:r>
          </w:p>
        </w:tc>
        <w:tc>
          <w:tcPr>
            <w:tcW w:w="5986" w:type="dxa"/>
            <w:tcBorders>
              <w:top w:val="single" w:sz="4" w:space="0" w:color="auto"/>
              <w:bottom w:val="single" w:sz="8" w:space="0" w:color="auto"/>
            </w:tcBorders>
            <w:vAlign w:val="bottom"/>
          </w:tcPr>
          <w:p w14:paraId="5DEF023C"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электрокардиограмма</w:t>
            </w:r>
          </w:p>
        </w:tc>
        <w:tc>
          <w:tcPr>
            <w:tcW w:w="1673" w:type="dxa"/>
            <w:tcBorders>
              <w:top w:val="single" w:sz="4" w:space="0" w:color="auto"/>
              <w:bottom w:val="single" w:sz="8" w:space="0" w:color="auto"/>
              <w:right w:val="single" w:sz="8" w:space="0" w:color="auto"/>
            </w:tcBorders>
            <w:vAlign w:val="bottom"/>
          </w:tcPr>
          <w:p w14:paraId="3535910A"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6309ECEB" w14:textId="77777777" w:rsidR="00FA19CB" w:rsidRPr="00EB1AD2" w:rsidRDefault="00FA19CB" w:rsidP="005A1405">
            <w:pPr>
              <w:ind w:left="709"/>
              <w:rPr>
                <w:rFonts w:ascii="Times New Roman" w:hAnsi="Times New Roman" w:cs="Times New Roman"/>
                <w:sz w:val="20"/>
                <w:szCs w:val="20"/>
              </w:rPr>
            </w:pPr>
          </w:p>
        </w:tc>
      </w:tr>
      <w:tr w:rsidR="00FA19CB" w:rsidRPr="00EB1AD2" w14:paraId="53490564" w14:textId="77777777" w:rsidTr="00FA19CB">
        <w:trPr>
          <w:trHeight w:val="311"/>
        </w:trPr>
        <w:tc>
          <w:tcPr>
            <w:tcW w:w="1379" w:type="dxa"/>
            <w:gridSpan w:val="2"/>
            <w:tcBorders>
              <w:left w:val="single" w:sz="8" w:space="0" w:color="auto"/>
              <w:bottom w:val="single" w:sz="8" w:space="0" w:color="auto"/>
              <w:right w:val="single" w:sz="8" w:space="0" w:color="auto"/>
            </w:tcBorders>
          </w:tcPr>
          <w:p w14:paraId="4CF6EA29" w14:textId="77777777" w:rsidR="00FA19CB" w:rsidRPr="00EB1AD2" w:rsidRDefault="00FA19CB" w:rsidP="00E8571F">
            <w:pPr>
              <w:spacing w:line="308"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ПЭТ/КТ</w:t>
            </w:r>
          </w:p>
        </w:tc>
        <w:tc>
          <w:tcPr>
            <w:tcW w:w="5986" w:type="dxa"/>
            <w:tcBorders>
              <w:bottom w:val="single" w:sz="8" w:space="0" w:color="auto"/>
            </w:tcBorders>
            <w:vAlign w:val="bottom"/>
          </w:tcPr>
          <w:p w14:paraId="37820ED2" w14:textId="77777777" w:rsidR="00FA19CB" w:rsidRPr="00EB1AD2" w:rsidRDefault="001F3195" w:rsidP="005A1405">
            <w:pPr>
              <w:spacing w:line="308" w:lineRule="exact"/>
              <w:ind w:left="709"/>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FA19CB" w:rsidRPr="00EB1AD2">
              <w:rPr>
                <w:rFonts w:ascii="Times New Roman" w:eastAsia="Times New Roman" w:hAnsi="Times New Roman" w:cs="Times New Roman"/>
                <w:sz w:val="20"/>
                <w:szCs w:val="20"/>
              </w:rPr>
              <w:t>озитронно-эммисионная томография/компьютерная томография</w:t>
            </w:r>
          </w:p>
        </w:tc>
        <w:tc>
          <w:tcPr>
            <w:tcW w:w="1673" w:type="dxa"/>
            <w:tcBorders>
              <w:bottom w:val="single" w:sz="8" w:space="0" w:color="auto"/>
              <w:right w:val="single" w:sz="8" w:space="0" w:color="auto"/>
            </w:tcBorders>
            <w:vAlign w:val="bottom"/>
          </w:tcPr>
          <w:p w14:paraId="137F65A9"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196BAFEE" w14:textId="77777777" w:rsidR="00FA19CB" w:rsidRPr="00EB1AD2" w:rsidRDefault="00FA19CB" w:rsidP="005A1405">
            <w:pPr>
              <w:ind w:left="709"/>
              <w:rPr>
                <w:rFonts w:ascii="Times New Roman" w:hAnsi="Times New Roman" w:cs="Times New Roman"/>
                <w:sz w:val="20"/>
                <w:szCs w:val="20"/>
              </w:rPr>
            </w:pPr>
          </w:p>
        </w:tc>
      </w:tr>
      <w:tr w:rsidR="00FA19CB" w:rsidRPr="00EB1AD2" w14:paraId="1F573E60"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3360B58E"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FISH</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2021D577" w14:textId="77777777" w:rsidR="00FA19CB" w:rsidRPr="00EB1AD2" w:rsidRDefault="00FA19CB" w:rsidP="005A1405">
            <w:pPr>
              <w:ind w:left="709"/>
              <w:rPr>
                <w:rFonts w:ascii="Times New Roman" w:hAnsi="Times New Roman" w:cs="Times New Roman"/>
                <w:sz w:val="20"/>
                <w:szCs w:val="20"/>
              </w:rPr>
            </w:pPr>
            <w:r w:rsidRPr="00EB1AD2">
              <w:rPr>
                <w:rFonts w:ascii="Times New Roman" w:eastAsia="Times New Roman" w:hAnsi="Times New Roman" w:cs="Times New Roman"/>
                <w:sz w:val="20"/>
                <w:szCs w:val="20"/>
              </w:rPr>
              <w:t>Fluorescence in situ hybridization</w:t>
            </w:r>
          </w:p>
        </w:tc>
        <w:tc>
          <w:tcPr>
            <w:tcW w:w="121" w:type="dxa"/>
            <w:vAlign w:val="bottom"/>
          </w:tcPr>
          <w:p w14:paraId="4D06F7A4" w14:textId="77777777" w:rsidR="00FA19CB" w:rsidRPr="00EB1AD2" w:rsidRDefault="00FA19CB" w:rsidP="005A1405">
            <w:pPr>
              <w:ind w:left="709"/>
              <w:rPr>
                <w:rFonts w:ascii="Times New Roman" w:hAnsi="Times New Roman" w:cs="Times New Roman"/>
                <w:sz w:val="20"/>
                <w:szCs w:val="20"/>
              </w:rPr>
            </w:pPr>
          </w:p>
        </w:tc>
      </w:tr>
      <w:tr w:rsidR="00FA19CB" w:rsidRPr="00EB1AD2" w14:paraId="28BB99EA"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71009CA6" w14:textId="77777777" w:rsidR="00FA19CB" w:rsidRPr="00EB1AD2" w:rsidRDefault="00FA19CB" w:rsidP="00E8571F">
            <w:pPr>
              <w:spacing w:line="310" w:lineRule="exact"/>
              <w:ind w:left="673" w:hanging="248"/>
              <w:jc w:val="center"/>
              <w:rPr>
                <w:rFonts w:ascii="Times New Roman" w:hAnsi="Times New Roman" w:cs="Times New Roman"/>
                <w:sz w:val="20"/>
                <w:szCs w:val="20"/>
                <w:lang w:val="kk-KZ"/>
              </w:rPr>
            </w:pPr>
            <w:r w:rsidRPr="00EB1AD2">
              <w:rPr>
                <w:rFonts w:ascii="Times New Roman" w:hAnsi="Times New Roman" w:cs="Times New Roman"/>
                <w:sz w:val="20"/>
                <w:szCs w:val="20"/>
                <w:lang w:val="kk-KZ"/>
              </w:rPr>
              <w:t>ХТ</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3F8679DA" w14:textId="77777777" w:rsidR="00FA19CB" w:rsidRPr="00EB1AD2" w:rsidRDefault="00FA19CB" w:rsidP="00E8571F">
            <w:pPr>
              <w:ind w:left="709"/>
              <w:rPr>
                <w:rFonts w:ascii="Times New Roman" w:hAnsi="Times New Roman" w:cs="Times New Roman"/>
                <w:sz w:val="20"/>
                <w:szCs w:val="20"/>
                <w:lang w:val="kk-KZ"/>
              </w:rPr>
            </w:pPr>
            <w:r w:rsidRPr="00EB1AD2">
              <w:rPr>
                <w:rFonts w:ascii="Times New Roman" w:hAnsi="Times New Roman" w:cs="Times New Roman"/>
                <w:sz w:val="20"/>
                <w:szCs w:val="20"/>
                <w:lang w:val="kk-KZ"/>
              </w:rPr>
              <w:t>Химиотерапия</w:t>
            </w:r>
          </w:p>
        </w:tc>
        <w:tc>
          <w:tcPr>
            <w:tcW w:w="121" w:type="dxa"/>
            <w:vAlign w:val="bottom"/>
          </w:tcPr>
          <w:p w14:paraId="24FD6941" w14:textId="77777777" w:rsidR="00FA19CB" w:rsidRPr="00EB1AD2" w:rsidRDefault="00FA19CB" w:rsidP="00E8571F">
            <w:pPr>
              <w:ind w:left="709"/>
              <w:rPr>
                <w:rFonts w:ascii="Times New Roman" w:hAnsi="Times New Roman" w:cs="Times New Roman"/>
                <w:sz w:val="20"/>
                <w:szCs w:val="20"/>
              </w:rPr>
            </w:pPr>
          </w:p>
        </w:tc>
      </w:tr>
      <w:tr w:rsidR="001F3195" w:rsidRPr="00EB1AD2" w14:paraId="2348004C"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400C5B6F" w14:textId="77777777" w:rsidR="001F3195" w:rsidRDefault="001F3195"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НХЛ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351C785B" w14:textId="77777777" w:rsidR="001F3195" w:rsidRDefault="001F3195"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Неходжскинская лимфома</w:t>
            </w:r>
          </w:p>
        </w:tc>
        <w:tc>
          <w:tcPr>
            <w:tcW w:w="121" w:type="dxa"/>
            <w:vAlign w:val="bottom"/>
          </w:tcPr>
          <w:p w14:paraId="20421C65" w14:textId="77777777" w:rsidR="001F3195" w:rsidRPr="00EB1AD2" w:rsidRDefault="001F3195" w:rsidP="00E8571F">
            <w:pPr>
              <w:ind w:left="709"/>
              <w:rPr>
                <w:rFonts w:ascii="Times New Roman" w:hAnsi="Times New Roman" w:cs="Times New Roman"/>
                <w:sz w:val="20"/>
                <w:szCs w:val="20"/>
              </w:rPr>
            </w:pPr>
          </w:p>
        </w:tc>
      </w:tr>
      <w:tr w:rsidR="00FA19CB" w:rsidRPr="00EB1AD2" w14:paraId="24285895"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1C402087" w14:textId="77777777" w:rsidR="00FA19CB" w:rsidRPr="00EB1AD2" w:rsidRDefault="00FA19CB" w:rsidP="00E8571F">
            <w:pPr>
              <w:spacing w:line="310" w:lineRule="exact"/>
              <w:ind w:left="673" w:hanging="248"/>
              <w:jc w:val="center"/>
              <w:rPr>
                <w:rFonts w:ascii="Times New Roman" w:hAnsi="Times New Roman" w:cs="Times New Roman"/>
                <w:sz w:val="20"/>
                <w:szCs w:val="20"/>
                <w:lang w:val="kk-KZ"/>
              </w:rPr>
            </w:pPr>
            <w:r>
              <w:rPr>
                <w:rFonts w:ascii="Times New Roman" w:hAnsi="Times New Roman" w:cs="Times New Roman"/>
                <w:sz w:val="20"/>
                <w:szCs w:val="20"/>
              </w:rPr>
              <w:lastRenderedPageBreak/>
              <w:t>ПТКЛ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632CA85E" w14:textId="77777777" w:rsidR="00FA19CB" w:rsidRPr="00EB1AD2"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387F5E">
              <w:rPr>
                <w:rFonts w:ascii="Times New Roman" w:hAnsi="Times New Roman" w:cs="Times New Roman"/>
                <w:sz w:val="20"/>
                <w:szCs w:val="20"/>
              </w:rPr>
              <w:t xml:space="preserve">Периферические Т-клеточные лимфомы </w:t>
            </w:r>
          </w:p>
        </w:tc>
        <w:tc>
          <w:tcPr>
            <w:tcW w:w="121" w:type="dxa"/>
            <w:vAlign w:val="bottom"/>
          </w:tcPr>
          <w:p w14:paraId="4344095F" w14:textId="77777777" w:rsidR="00FA19CB" w:rsidRPr="00EB1AD2" w:rsidRDefault="00FA19CB" w:rsidP="00E8571F">
            <w:pPr>
              <w:ind w:left="709"/>
              <w:rPr>
                <w:rFonts w:ascii="Times New Roman" w:hAnsi="Times New Roman" w:cs="Times New Roman"/>
                <w:sz w:val="20"/>
                <w:szCs w:val="20"/>
              </w:rPr>
            </w:pPr>
          </w:p>
        </w:tc>
      </w:tr>
      <w:tr w:rsidR="001F3195" w:rsidRPr="00EB1AD2" w14:paraId="7508F898"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3ADB0227" w14:textId="77777777" w:rsidR="001F3195" w:rsidRDefault="001F3195"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КТКЛ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7EEE6A94" w14:textId="77777777" w:rsidR="001F3195" w:rsidRDefault="001F3195"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Кожные Т-клеточные лимфомы</w:t>
            </w:r>
          </w:p>
        </w:tc>
        <w:tc>
          <w:tcPr>
            <w:tcW w:w="121" w:type="dxa"/>
            <w:vAlign w:val="bottom"/>
          </w:tcPr>
          <w:p w14:paraId="1B7BBCDC" w14:textId="77777777" w:rsidR="001F3195" w:rsidRPr="00EB1AD2" w:rsidRDefault="001F3195" w:rsidP="00E8571F">
            <w:pPr>
              <w:ind w:left="709"/>
              <w:rPr>
                <w:rFonts w:ascii="Times New Roman" w:hAnsi="Times New Roman" w:cs="Times New Roman"/>
                <w:sz w:val="20"/>
                <w:szCs w:val="20"/>
              </w:rPr>
            </w:pPr>
          </w:p>
        </w:tc>
      </w:tr>
      <w:tr w:rsidR="00FA19CB" w:rsidRPr="00EB1AD2" w14:paraId="3E8D7C87"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7435D3A8"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АИЛ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5005B85C"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Ангиоиммунобластная Т-клеточная лимфома</w:t>
            </w:r>
          </w:p>
        </w:tc>
        <w:tc>
          <w:tcPr>
            <w:tcW w:w="121" w:type="dxa"/>
            <w:vAlign w:val="bottom"/>
          </w:tcPr>
          <w:p w14:paraId="067E83A8" w14:textId="77777777" w:rsidR="00FA19CB" w:rsidRPr="00EB1AD2" w:rsidRDefault="00FA19CB" w:rsidP="00E8571F">
            <w:pPr>
              <w:ind w:left="709"/>
              <w:rPr>
                <w:rFonts w:ascii="Times New Roman" w:hAnsi="Times New Roman" w:cs="Times New Roman"/>
                <w:sz w:val="20"/>
                <w:szCs w:val="20"/>
              </w:rPr>
            </w:pPr>
          </w:p>
        </w:tc>
      </w:tr>
      <w:tr w:rsidR="00FA19CB" w:rsidRPr="00EB1AD2" w14:paraId="3A408BA1"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54EF1F3C"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ГЛТЛ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748E129E"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Гепатолиенальная Т-клеточная лимфома</w:t>
            </w:r>
          </w:p>
        </w:tc>
        <w:tc>
          <w:tcPr>
            <w:tcW w:w="121" w:type="dxa"/>
            <w:vAlign w:val="bottom"/>
          </w:tcPr>
          <w:p w14:paraId="096D1EBA" w14:textId="77777777" w:rsidR="00FA19CB" w:rsidRPr="00EB1AD2" w:rsidRDefault="00FA19CB" w:rsidP="00E8571F">
            <w:pPr>
              <w:ind w:left="709"/>
              <w:rPr>
                <w:rFonts w:ascii="Times New Roman" w:hAnsi="Times New Roman" w:cs="Times New Roman"/>
                <w:sz w:val="20"/>
                <w:szCs w:val="20"/>
              </w:rPr>
            </w:pPr>
          </w:p>
        </w:tc>
      </w:tr>
      <w:tr w:rsidR="00FA19CB" w:rsidRPr="00EB1AD2" w14:paraId="52FB9901"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593972F5"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АККЛ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0BFC082F"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Анапластическая крупноклеточная лимфома</w:t>
            </w:r>
          </w:p>
        </w:tc>
        <w:tc>
          <w:tcPr>
            <w:tcW w:w="121" w:type="dxa"/>
            <w:vAlign w:val="bottom"/>
          </w:tcPr>
          <w:p w14:paraId="5ED2AB1E" w14:textId="77777777" w:rsidR="00FA19CB" w:rsidRPr="00EB1AD2" w:rsidRDefault="00FA19CB" w:rsidP="00E8571F">
            <w:pPr>
              <w:ind w:left="709"/>
              <w:rPr>
                <w:rFonts w:ascii="Times New Roman" w:hAnsi="Times New Roman" w:cs="Times New Roman"/>
                <w:sz w:val="20"/>
                <w:szCs w:val="20"/>
              </w:rPr>
            </w:pPr>
          </w:p>
        </w:tc>
      </w:tr>
      <w:tr w:rsidR="001F3195" w:rsidRPr="00EB1AD2" w14:paraId="19E3A2D6"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1929A5EA" w14:textId="77777777" w:rsidR="001F3195" w:rsidRDefault="001F3195"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АЛК</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6DCEC0B8" w14:textId="77777777" w:rsidR="001F3195" w:rsidRDefault="001F3195"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Киназа анапластической лимфомы</w:t>
            </w:r>
          </w:p>
        </w:tc>
        <w:tc>
          <w:tcPr>
            <w:tcW w:w="121" w:type="dxa"/>
            <w:vAlign w:val="bottom"/>
          </w:tcPr>
          <w:p w14:paraId="2FC45452" w14:textId="77777777" w:rsidR="001F3195" w:rsidRPr="00EB1AD2" w:rsidRDefault="001F3195" w:rsidP="00E8571F">
            <w:pPr>
              <w:ind w:left="709"/>
              <w:rPr>
                <w:rFonts w:ascii="Times New Roman" w:hAnsi="Times New Roman" w:cs="Times New Roman"/>
                <w:sz w:val="20"/>
                <w:szCs w:val="20"/>
              </w:rPr>
            </w:pPr>
          </w:p>
        </w:tc>
      </w:tr>
      <w:tr w:rsidR="00FA19CB" w:rsidRPr="00EB1AD2" w14:paraId="100C1887"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4CEAA570"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ТЛАЭ</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60D98E48"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Т-клеточная лимфома ассоциированная с энтеропатией</w:t>
            </w:r>
          </w:p>
        </w:tc>
        <w:tc>
          <w:tcPr>
            <w:tcW w:w="121" w:type="dxa"/>
            <w:vAlign w:val="bottom"/>
          </w:tcPr>
          <w:p w14:paraId="15343CC5" w14:textId="77777777" w:rsidR="00FA19CB" w:rsidRPr="00EB1AD2" w:rsidRDefault="00FA19CB" w:rsidP="00E8571F">
            <w:pPr>
              <w:ind w:left="709"/>
              <w:rPr>
                <w:rFonts w:ascii="Times New Roman" w:hAnsi="Times New Roman" w:cs="Times New Roman"/>
                <w:sz w:val="20"/>
                <w:szCs w:val="20"/>
              </w:rPr>
            </w:pPr>
          </w:p>
        </w:tc>
      </w:tr>
      <w:tr w:rsidR="00FA19CB" w:rsidRPr="00EB1AD2" w14:paraId="7A66959D"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3B15A70B"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МЭТЛ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48B62D15"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Мономорфная эпителиотропная Т-клеточная лимфома</w:t>
            </w:r>
          </w:p>
        </w:tc>
        <w:tc>
          <w:tcPr>
            <w:tcW w:w="121" w:type="dxa"/>
            <w:vAlign w:val="bottom"/>
          </w:tcPr>
          <w:p w14:paraId="0FEC618A" w14:textId="77777777" w:rsidR="00FA19CB" w:rsidRPr="00EB1AD2" w:rsidRDefault="00FA19CB" w:rsidP="00E8571F">
            <w:pPr>
              <w:ind w:left="709"/>
              <w:rPr>
                <w:rFonts w:ascii="Times New Roman" w:hAnsi="Times New Roman" w:cs="Times New Roman"/>
                <w:sz w:val="20"/>
                <w:szCs w:val="20"/>
              </w:rPr>
            </w:pPr>
          </w:p>
        </w:tc>
      </w:tr>
      <w:tr w:rsidR="00FA19CB" w:rsidRPr="00EB1AD2" w14:paraId="5A946F8F"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4C86A7DD"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 xml:space="preserve">ФТКЛ </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64E29EA0"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Фолиикулярная Т-клеточная лимфома</w:t>
            </w:r>
          </w:p>
        </w:tc>
        <w:tc>
          <w:tcPr>
            <w:tcW w:w="121" w:type="dxa"/>
            <w:vAlign w:val="bottom"/>
          </w:tcPr>
          <w:p w14:paraId="64EC5C0E" w14:textId="77777777" w:rsidR="00FA19CB" w:rsidRPr="00EB1AD2" w:rsidRDefault="00FA19CB" w:rsidP="00E8571F">
            <w:pPr>
              <w:ind w:left="709"/>
              <w:rPr>
                <w:rFonts w:ascii="Times New Roman" w:hAnsi="Times New Roman" w:cs="Times New Roman"/>
                <w:sz w:val="20"/>
                <w:szCs w:val="20"/>
              </w:rPr>
            </w:pPr>
          </w:p>
        </w:tc>
      </w:tr>
      <w:tr w:rsidR="00FA19CB" w:rsidRPr="00EB1AD2" w14:paraId="1141ED1B"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0B889F10"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ГМ</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134AE1B0"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Грибовилдный микоз</w:t>
            </w:r>
          </w:p>
        </w:tc>
        <w:tc>
          <w:tcPr>
            <w:tcW w:w="121" w:type="dxa"/>
            <w:vAlign w:val="bottom"/>
          </w:tcPr>
          <w:p w14:paraId="3AC0CB3E" w14:textId="77777777" w:rsidR="00FA19CB" w:rsidRPr="00EB1AD2" w:rsidRDefault="00FA19CB" w:rsidP="00E8571F">
            <w:pPr>
              <w:ind w:left="709"/>
              <w:rPr>
                <w:rFonts w:ascii="Times New Roman" w:hAnsi="Times New Roman" w:cs="Times New Roman"/>
                <w:sz w:val="20"/>
                <w:szCs w:val="20"/>
              </w:rPr>
            </w:pPr>
          </w:p>
        </w:tc>
      </w:tr>
      <w:tr w:rsidR="00FA19CB" w:rsidRPr="00EB1AD2" w14:paraId="6966B6BE"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2931E7A5"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СС</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7A907FAD" w14:textId="77777777" w:rsidR="00FA19CB"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Синдром Сезари</w:t>
            </w:r>
          </w:p>
        </w:tc>
        <w:tc>
          <w:tcPr>
            <w:tcW w:w="121" w:type="dxa"/>
            <w:vAlign w:val="bottom"/>
          </w:tcPr>
          <w:p w14:paraId="147F0EC7" w14:textId="77777777" w:rsidR="00FA19CB" w:rsidRPr="00EB1AD2" w:rsidRDefault="00FA19CB" w:rsidP="00E8571F">
            <w:pPr>
              <w:ind w:left="709"/>
              <w:rPr>
                <w:rFonts w:ascii="Times New Roman" w:hAnsi="Times New Roman" w:cs="Times New Roman"/>
                <w:sz w:val="20"/>
                <w:szCs w:val="20"/>
              </w:rPr>
            </w:pPr>
          </w:p>
        </w:tc>
      </w:tr>
      <w:tr w:rsidR="00FA19CB" w:rsidRPr="00EB1AD2" w14:paraId="7C65342F" w14:textId="77777777" w:rsidTr="00FA19CB">
        <w:trPr>
          <w:gridAfter w:val="5"/>
          <w:wAfter w:w="9048" w:type="dxa"/>
          <w:trHeight w:val="314"/>
        </w:trPr>
        <w:tc>
          <w:tcPr>
            <w:tcW w:w="121" w:type="dxa"/>
            <w:vAlign w:val="bottom"/>
          </w:tcPr>
          <w:p w14:paraId="247D77AF" w14:textId="77777777" w:rsidR="00FA19CB" w:rsidRPr="00EB1AD2" w:rsidRDefault="00FA19CB" w:rsidP="00E8571F">
            <w:pPr>
              <w:ind w:left="709"/>
              <w:rPr>
                <w:rFonts w:ascii="Times New Roman" w:hAnsi="Times New Roman" w:cs="Times New Roman"/>
                <w:sz w:val="20"/>
                <w:szCs w:val="20"/>
              </w:rPr>
            </w:pPr>
          </w:p>
        </w:tc>
      </w:tr>
    </w:tbl>
    <w:p w14:paraId="518FF771" w14:textId="77777777" w:rsidR="00E8571F" w:rsidRPr="00EB1AD2" w:rsidRDefault="00E8571F" w:rsidP="00E8571F">
      <w:pPr>
        <w:rPr>
          <w:rFonts w:ascii="Times New Roman" w:hAnsi="Times New Roman" w:cs="Times New Roman"/>
          <w:sz w:val="20"/>
          <w:szCs w:val="20"/>
        </w:rPr>
      </w:pPr>
    </w:p>
    <w:p w14:paraId="1B149A5F" w14:textId="77777777" w:rsidR="00396425" w:rsidRPr="00EB1AD2" w:rsidRDefault="00DF56FF"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1.4 Пользователи протокола: </w:t>
      </w:r>
      <w:r w:rsidRPr="00EB1AD2">
        <w:rPr>
          <w:rFonts w:ascii="Times New Roman" w:eastAsia="Times New Roman" w:hAnsi="Times New Roman" w:cs="Times New Roman"/>
          <w:sz w:val="20"/>
          <w:szCs w:val="20"/>
        </w:rPr>
        <w:t>врачи общей практики, терапевты, онкологи, гематологи</w:t>
      </w:r>
    </w:p>
    <w:p w14:paraId="0072ECB5"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1.5 Категория пациентов: </w:t>
      </w:r>
      <w:r w:rsidR="00DF56FF" w:rsidRPr="00EB1AD2">
        <w:rPr>
          <w:rFonts w:ascii="Times New Roman" w:eastAsia="Times New Roman" w:hAnsi="Times New Roman" w:cs="Times New Roman"/>
          <w:sz w:val="20"/>
          <w:szCs w:val="20"/>
        </w:rPr>
        <w:t>взрослые,</w:t>
      </w:r>
      <w:r w:rsidR="00DF56FF" w:rsidRPr="00EB1AD2">
        <w:rPr>
          <w:rFonts w:ascii="Times New Roman" w:eastAsia="Times New Roman" w:hAnsi="Times New Roman" w:cs="Times New Roman"/>
          <w:b/>
          <w:bCs/>
          <w:sz w:val="20"/>
          <w:szCs w:val="20"/>
        </w:rPr>
        <w:t xml:space="preserve"> </w:t>
      </w:r>
      <w:r w:rsidR="00DF56FF" w:rsidRPr="00EB1AD2">
        <w:rPr>
          <w:rFonts w:ascii="Times New Roman" w:eastAsia="Times New Roman" w:hAnsi="Times New Roman" w:cs="Times New Roman"/>
          <w:sz w:val="20"/>
          <w:szCs w:val="20"/>
        </w:rPr>
        <w:t>беременные</w:t>
      </w:r>
    </w:p>
    <w:p w14:paraId="53EF8616" w14:textId="77777777" w:rsidR="00396425"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1.6 Шкала уровня доказательности: </w:t>
      </w:r>
    </w:p>
    <w:tbl>
      <w:tblPr>
        <w:tblW w:w="9668" w:type="dxa"/>
        <w:tblInd w:w="674" w:type="dxa"/>
        <w:tblLook w:val="04A0" w:firstRow="1" w:lastRow="0" w:firstColumn="1" w:lastColumn="0" w:noHBand="0" w:noVBand="1"/>
      </w:tblPr>
      <w:tblGrid>
        <w:gridCol w:w="2445"/>
        <w:gridCol w:w="7223"/>
      </w:tblGrid>
      <w:tr w:rsidR="00721FD4" w:rsidRPr="00721FD4" w14:paraId="62BBB33A"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26F7EBE3" w14:textId="77777777" w:rsidR="00721FD4" w:rsidRPr="00721FD4" w:rsidRDefault="00721FD4" w:rsidP="005A1405">
            <w:pPr>
              <w:widowControl w:val="0"/>
              <w:ind w:left="709"/>
              <w:jc w:val="center"/>
              <w:rPr>
                <w:rFonts w:ascii="Times New Roman" w:hAnsi="Times New Roman" w:cs="Times New Roman"/>
                <w:b/>
                <w:color w:val="000000"/>
                <w:sz w:val="20"/>
                <w:szCs w:val="20"/>
              </w:rPr>
            </w:pPr>
            <w:r w:rsidRPr="00721FD4">
              <w:rPr>
                <w:rFonts w:ascii="Times New Roman" w:hAnsi="Times New Roman" w:cs="Times New Roman"/>
                <w:b/>
                <w:color w:val="000000"/>
                <w:sz w:val="20"/>
                <w:szCs w:val="20"/>
              </w:rPr>
              <w:t>Уровень доказательности</w:t>
            </w:r>
          </w:p>
        </w:tc>
        <w:tc>
          <w:tcPr>
            <w:tcW w:w="7223" w:type="dxa"/>
            <w:tcBorders>
              <w:top w:val="single" w:sz="4" w:space="0" w:color="auto"/>
              <w:left w:val="single" w:sz="4" w:space="0" w:color="auto"/>
              <w:bottom w:val="single" w:sz="4" w:space="0" w:color="auto"/>
              <w:right w:val="single" w:sz="4" w:space="0" w:color="auto"/>
            </w:tcBorders>
            <w:hideMark/>
          </w:tcPr>
          <w:p w14:paraId="10212601" w14:textId="77777777" w:rsidR="00721FD4" w:rsidRPr="00721FD4" w:rsidRDefault="00721FD4" w:rsidP="005A1405">
            <w:pPr>
              <w:widowControl w:val="0"/>
              <w:ind w:left="709"/>
              <w:jc w:val="both"/>
              <w:rPr>
                <w:rFonts w:ascii="Times New Roman" w:hAnsi="Times New Roman" w:cs="Times New Roman"/>
                <w:b/>
                <w:color w:val="000000"/>
                <w:sz w:val="20"/>
                <w:szCs w:val="20"/>
              </w:rPr>
            </w:pPr>
            <w:r w:rsidRPr="00721FD4">
              <w:rPr>
                <w:rFonts w:ascii="Times New Roman" w:hAnsi="Times New Roman" w:cs="Times New Roman"/>
                <w:b/>
                <w:color w:val="000000"/>
                <w:sz w:val="20"/>
                <w:szCs w:val="20"/>
              </w:rPr>
              <w:t>Характеристика исследований, которые легли в основу рекомендаций</w:t>
            </w:r>
          </w:p>
        </w:tc>
      </w:tr>
      <w:tr w:rsidR="00721FD4" w:rsidRPr="00721FD4" w14:paraId="3E7C199F"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55D7A11E" w14:textId="77777777" w:rsidR="00721FD4" w:rsidRPr="00721FD4" w:rsidRDefault="00721FD4" w:rsidP="005A1405">
            <w:pPr>
              <w:widowControl w:val="0"/>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А</w:t>
            </w:r>
          </w:p>
        </w:tc>
        <w:tc>
          <w:tcPr>
            <w:tcW w:w="7223" w:type="dxa"/>
            <w:tcBorders>
              <w:top w:val="single" w:sz="4" w:space="0" w:color="auto"/>
              <w:left w:val="single" w:sz="4" w:space="0" w:color="auto"/>
              <w:bottom w:val="single" w:sz="4" w:space="0" w:color="auto"/>
              <w:right w:val="single" w:sz="4" w:space="0" w:color="auto"/>
            </w:tcBorders>
            <w:hideMark/>
          </w:tcPr>
          <w:p w14:paraId="4C4CEF10" w14:textId="77777777" w:rsidR="00721FD4" w:rsidRPr="00721FD4" w:rsidRDefault="00721FD4" w:rsidP="005A1405">
            <w:pPr>
              <w:widowControl w:val="0"/>
              <w:ind w:left="709"/>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Высококачественный мета-анализ, систематический обзор рандомизированных клинических исследований (РКИ) или крупное РКИ с очень низкой вероятностью (++) систематической ошибки, результаты которых, могут быть распространены на соответствующую популяцию.</w:t>
            </w:r>
          </w:p>
        </w:tc>
      </w:tr>
      <w:tr w:rsidR="00721FD4" w:rsidRPr="00721FD4" w14:paraId="638A33B8"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39EFB650" w14:textId="77777777" w:rsidR="00721FD4" w:rsidRPr="00721FD4" w:rsidRDefault="00721FD4"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В</w:t>
            </w:r>
          </w:p>
        </w:tc>
        <w:tc>
          <w:tcPr>
            <w:tcW w:w="7223" w:type="dxa"/>
            <w:tcBorders>
              <w:top w:val="single" w:sz="4" w:space="0" w:color="auto"/>
              <w:left w:val="single" w:sz="4" w:space="0" w:color="auto"/>
              <w:bottom w:val="single" w:sz="4" w:space="0" w:color="auto"/>
              <w:right w:val="single" w:sz="4" w:space="0" w:color="auto"/>
            </w:tcBorders>
            <w:hideMark/>
          </w:tcPr>
          <w:p w14:paraId="3C31F4D4" w14:textId="77777777" w:rsidR="00721FD4" w:rsidRPr="00721FD4" w:rsidRDefault="00721FD4" w:rsidP="005A1405">
            <w:pPr>
              <w:ind w:left="709"/>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Высококачественный (++) систематический обзор когортных или исследований случай-контроль или Высококачественное (++) когортное или исследований случай-контроль с очень низким риском систематической ошибки или РКИ с невысоким (+) риском систематической ошибки, результаты которых, могут быть распространены на соответствующую популяцию.</w:t>
            </w:r>
          </w:p>
        </w:tc>
      </w:tr>
      <w:tr w:rsidR="00721FD4" w:rsidRPr="00721FD4" w14:paraId="106558EC" w14:textId="77777777" w:rsidTr="00C708B6">
        <w:trPr>
          <w:trHeight w:val="699"/>
        </w:trPr>
        <w:tc>
          <w:tcPr>
            <w:tcW w:w="2445" w:type="dxa"/>
            <w:tcBorders>
              <w:top w:val="single" w:sz="4" w:space="0" w:color="auto"/>
              <w:left w:val="single" w:sz="4" w:space="0" w:color="auto"/>
              <w:bottom w:val="single" w:sz="4" w:space="0" w:color="auto"/>
              <w:right w:val="single" w:sz="4" w:space="0" w:color="auto"/>
            </w:tcBorders>
            <w:hideMark/>
          </w:tcPr>
          <w:p w14:paraId="47EEF75B" w14:textId="77777777" w:rsidR="00721FD4" w:rsidRPr="00721FD4" w:rsidRDefault="00721FD4"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С</w:t>
            </w:r>
          </w:p>
        </w:tc>
        <w:tc>
          <w:tcPr>
            <w:tcW w:w="7223" w:type="dxa"/>
            <w:tcBorders>
              <w:top w:val="single" w:sz="4" w:space="0" w:color="auto"/>
              <w:left w:val="single" w:sz="4" w:space="0" w:color="auto"/>
              <w:bottom w:val="single" w:sz="4" w:space="0" w:color="auto"/>
              <w:right w:val="single" w:sz="4" w:space="0" w:color="auto"/>
            </w:tcBorders>
            <w:hideMark/>
          </w:tcPr>
          <w:p w14:paraId="35942BE9" w14:textId="77777777" w:rsidR="00721FD4" w:rsidRPr="00721FD4" w:rsidRDefault="00721FD4" w:rsidP="005A1405">
            <w:pPr>
              <w:ind w:left="709"/>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Когортное или исследование случай-контроль или контролируемое исследование без рандомизации с невысоким риском систематической ошибки (+),</w:t>
            </w:r>
            <w:r>
              <w:rPr>
                <w:rFonts w:ascii="Times New Roman" w:hAnsi="Times New Roman" w:cs="Times New Roman"/>
                <w:color w:val="000000"/>
                <w:sz w:val="20"/>
                <w:szCs w:val="20"/>
              </w:rPr>
              <w:t xml:space="preserve"> </w:t>
            </w:r>
            <w:r w:rsidRPr="00721FD4">
              <w:rPr>
                <w:rFonts w:ascii="Times New Roman" w:hAnsi="Times New Roman" w:cs="Times New Roman"/>
                <w:color w:val="000000"/>
                <w:sz w:val="20"/>
                <w:szCs w:val="20"/>
              </w:rPr>
              <w:t>результаты которых, могут быть распространены на соответствующую популяцию или РКИ с очень низким или невысоким риском систематической ошибки (++ или +), результаты которых не могут быть непосредственно распространены на соответствующую популяцию.</w:t>
            </w:r>
          </w:p>
        </w:tc>
      </w:tr>
      <w:tr w:rsidR="00C708B6" w:rsidRPr="00721FD4" w14:paraId="5C0CE06E" w14:textId="77777777" w:rsidTr="00C708B6">
        <w:trPr>
          <w:trHeight w:val="607"/>
        </w:trPr>
        <w:tc>
          <w:tcPr>
            <w:tcW w:w="2445" w:type="dxa"/>
            <w:tcBorders>
              <w:top w:val="single" w:sz="4" w:space="0" w:color="auto"/>
              <w:left w:val="single" w:sz="4" w:space="0" w:color="auto"/>
              <w:bottom w:val="single" w:sz="4" w:space="0" w:color="auto"/>
              <w:right w:val="single" w:sz="4" w:space="0" w:color="auto"/>
            </w:tcBorders>
            <w:hideMark/>
          </w:tcPr>
          <w:p w14:paraId="1B110FF5" w14:textId="77777777" w:rsidR="00C708B6" w:rsidRPr="00721FD4" w:rsidRDefault="00C708B6"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D</w:t>
            </w:r>
          </w:p>
        </w:tc>
        <w:tc>
          <w:tcPr>
            <w:tcW w:w="7223" w:type="dxa"/>
            <w:tcBorders>
              <w:top w:val="single" w:sz="4" w:space="0" w:color="auto"/>
              <w:left w:val="single" w:sz="4" w:space="0" w:color="auto"/>
              <w:bottom w:val="single" w:sz="4" w:space="0" w:color="auto"/>
              <w:right w:val="single" w:sz="4" w:space="0" w:color="auto"/>
            </w:tcBorders>
            <w:hideMark/>
          </w:tcPr>
          <w:p w14:paraId="789DE2A6" w14:textId="77777777" w:rsidR="00C708B6" w:rsidRPr="00721FD4" w:rsidRDefault="00C708B6" w:rsidP="00C708B6">
            <w:pPr>
              <w:spacing w:line="240" w:lineRule="auto"/>
              <w:ind w:left="709"/>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Описание серии случаев или</w:t>
            </w:r>
            <w:r>
              <w:rPr>
                <w:rFonts w:ascii="Times New Roman" w:hAnsi="Times New Roman" w:cs="Times New Roman"/>
                <w:color w:val="000000"/>
                <w:sz w:val="20"/>
                <w:szCs w:val="20"/>
              </w:rPr>
              <w:t xml:space="preserve"> н</w:t>
            </w:r>
            <w:r w:rsidRPr="00721FD4">
              <w:rPr>
                <w:rFonts w:ascii="Times New Roman" w:hAnsi="Times New Roman" w:cs="Times New Roman"/>
                <w:color w:val="000000"/>
                <w:sz w:val="20"/>
                <w:szCs w:val="20"/>
              </w:rPr>
              <w:t xml:space="preserve">еконтролируемое </w:t>
            </w:r>
            <w:r w:rsidR="00434BED" w:rsidRPr="00721FD4">
              <w:rPr>
                <w:rFonts w:ascii="Times New Roman" w:hAnsi="Times New Roman" w:cs="Times New Roman"/>
                <w:color w:val="000000"/>
                <w:sz w:val="20"/>
                <w:szCs w:val="20"/>
              </w:rPr>
              <w:t>исследование,</w:t>
            </w:r>
            <w:r w:rsidRPr="00721FD4">
              <w:rPr>
                <w:rFonts w:ascii="Times New Roman" w:hAnsi="Times New Roman" w:cs="Times New Roman"/>
                <w:color w:val="000000"/>
                <w:sz w:val="20"/>
                <w:szCs w:val="20"/>
              </w:rPr>
              <w:t xml:space="preserve"> или</w:t>
            </w:r>
            <w:r>
              <w:rPr>
                <w:rFonts w:ascii="Times New Roman" w:hAnsi="Times New Roman" w:cs="Times New Roman"/>
                <w:color w:val="000000"/>
                <w:sz w:val="20"/>
                <w:szCs w:val="20"/>
              </w:rPr>
              <w:t xml:space="preserve"> м</w:t>
            </w:r>
            <w:r w:rsidRPr="00721FD4">
              <w:rPr>
                <w:rFonts w:ascii="Times New Roman" w:hAnsi="Times New Roman" w:cs="Times New Roman"/>
                <w:color w:val="000000"/>
                <w:sz w:val="20"/>
                <w:szCs w:val="20"/>
              </w:rPr>
              <w:t>нение экспертов</w:t>
            </w:r>
          </w:p>
        </w:tc>
      </w:tr>
    </w:tbl>
    <w:p w14:paraId="750ACBFA" w14:textId="77777777" w:rsidR="00DF56FF" w:rsidRPr="00EB1AD2" w:rsidRDefault="00DF56FF" w:rsidP="005A1405">
      <w:pPr>
        <w:ind w:left="709"/>
        <w:rPr>
          <w:rFonts w:ascii="Times New Roman" w:hAnsi="Times New Roman" w:cs="Times New Roman"/>
          <w:b/>
          <w:sz w:val="20"/>
          <w:szCs w:val="20"/>
        </w:rPr>
      </w:pPr>
    </w:p>
    <w:p w14:paraId="3A4024DD" w14:textId="77777777" w:rsidR="00851D13"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1.7 Определение </w:t>
      </w:r>
    </w:p>
    <w:p w14:paraId="49D3139E" w14:textId="77777777" w:rsidR="005A5B90" w:rsidRDefault="001F3195" w:rsidP="005A5B90">
      <w:pPr>
        <w:spacing w:after="0" w:line="240" w:lineRule="auto"/>
        <w:ind w:left="709" w:right="-284"/>
        <w:jc w:val="both"/>
        <w:rPr>
          <w:rFonts w:ascii="Times New Roman" w:eastAsia="Times New Roman" w:hAnsi="Times New Roman" w:cs="Times New Roman"/>
          <w:sz w:val="20"/>
          <w:szCs w:val="20"/>
        </w:rPr>
      </w:pPr>
      <w:r>
        <w:rPr>
          <w:rFonts w:ascii="Times New Roman" w:hAnsi="Times New Roman" w:cs="Times New Roman"/>
          <w:sz w:val="20"/>
          <w:szCs w:val="20"/>
        </w:rPr>
        <w:t>Нодальные п</w:t>
      </w:r>
      <w:r w:rsidR="00387F5E" w:rsidRPr="00387F5E">
        <w:rPr>
          <w:rFonts w:ascii="Times New Roman" w:hAnsi="Times New Roman" w:cs="Times New Roman"/>
          <w:sz w:val="20"/>
          <w:szCs w:val="20"/>
        </w:rPr>
        <w:t>ериферические Т-клеточные лимфомы (ПТКЛ) представляют собой гетерогенную группу лимфопролиферативных заболеваний, развивающихся из зрелых Т-клеток</w:t>
      </w:r>
      <w:r>
        <w:rPr>
          <w:rFonts w:ascii="Times New Roman" w:hAnsi="Times New Roman" w:cs="Times New Roman"/>
          <w:sz w:val="20"/>
          <w:szCs w:val="20"/>
        </w:rPr>
        <w:t xml:space="preserve"> (посттимических)</w:t>
      </w:r>
      <w:r w:rsidR="00387F5E" w:rsidRPr="00387F5E">
        <w:rPr>
          <w:rFonts w:ascii="Times New Roman" w:hAnsi="Times New Roman" w:cs="Times New Roman"/>
          <w:sz w:val="20"/>
          <w:szCs w:val="20"/>
        </w:rPr>
        <w:t xml:space="preserve"> и составляющих около 10% неходжкинских лимфом (НХЛ)</w:t>
      </w:r>
      <w:r w:rsidR="00073F76">
        <w:rPr>
          <w:rFonts w:ascii="Times New Roman" w:hAnsi="Times New Roman" w:cs="Times New Roman"/>
          <w:sz w:val="20"/>
          <w:szCs w:val="20"/>
        </w:rPr>
        <w:t xml:space="preserve"> </w:t>
      </w:r>
      <w:r w:rsidR="00073F76" w:rsidRPr="00782BB0">
        <w:rPr>
          <w:rFonts w:ascii="Times New Roman" w:eastAsia="Times New Roman" w:hAnsi="Times New Roman" w:cs="Times New Roman"/>
          <w:sz w:val="20"/>
          <w:szCs w:val="20"/>
          <w:lang w:eastAsia="ru-RU"/>
        </w:rPr>
        <w:t>[</w:t>
      </w:r>
      <w:hyperlink w:anchor="ссылка1" w:history="1">
        <w:r w:rsidR="00073F76" w:rsidRPr="00782BB0">
          <w:rPr>
            <w:rStyle w:val="af4"/>
            <w:rFonts w:ascii="Times New Roman" w:eastAsia="Times New Roman" w:hAnsi="Times New Roman" w:cs="Times New Roman"/>
            <w:color w:val="auto"/>
            <w:sz w:val="20"/>
            <w:szCs w:val="20"/>
            <w:lang w:eastAsia="ru-RU"/>
          </w:rPr>
          <w:t>1</w:t>
        </w:r>
      </w:hyperlink>
      <w:r w:rsidR="00073F76" w:rsidRPr="00782BB0">
        <w:rPr>
          <w:rFonts w:ascii="Times New Roman" w:eastAsia="Times New Roman" w:hAnsi="Times New Roman" w:cs="Times New Roman"/>
          <w:sz w:val="20"/>
          <w:szCs w:val="20"/>
          <w:lang w:eastAsia="ru-RU"/>
        </w:rPr>
        <w:t>]</w:t>
      </w:r>
      <w:r w:rsidR="00387F5E" w:rsidRPr="00782BB0">
        <w:rPr>
          <w:rFonts w:ascii="Times New Roman" w:eastAsia="Times New Roman" w:hAnsi="Times New Roman" w:cs="Times New Roman"/>
          <w:sz w:val="20"/>
          <w:szCs w:val="20"/>
          <w:vertAlign w:val="superscript"/>
        </w:rPr>
        <w:t xml:space="preserve"> </w:t>
      </w:r>
    </w:p>
    <w:p w14:paraId="41A46C5D" w14:textId="77777777" w:rsidR="005F7AEF" w:rsidRDefault="00387F5E" w:rsidP="005A5B90">
      <w:pPr>
        <w:spacing w:after="0" w:line="240" w:lineRule="auto"/>
        <w:ind w:left="709" w:right="-284"/>
        <w:jc w:val="both"/>
        <w:rPr>
          <w:rFonts w:ascii="Times New Roman" w:eastAsia="Times New Roman" w:hAnsi="Times New Roman" w:cs="Times New Roman"/>
          <w:sz w:val="20"/>
          <w:szCs w:val="20"/>
          <w:vertAlign w:val="superscript"/>
        </w:rPr>
      </w:pPr>
      <w:r w:rsidRPr="00782BB0">
        <w:rPr>
          <w:rFonts w:ascii="Times New Roman" w:hAnsi="Times New Roman" w:cs="Times New Roman"/>
          <w:sz w:val="20"/>
          <w:szCs w:val="20"/>
        </w:rPr>
        <w:t xml:space="preserve">Наиболее распространенным подтипом является ПТКЛ </w:t>
      </w:r>
      <w:r w:rsidR="006522FC" w:rsidRPr="00782BB0">
        <w:rPr>
          <w:rFonts w:ascii="Times New Roman" w:hAnsi="Times New Roman" w:cs="Times New Roman"/>
          <w:sz w:val="20"/>
          <w:szCs w:val="20"/>
        </w:rPr>
        <w:t>не</w:t>
      </w:r>
      <w:r w:rsidR="00917E6B" w:rsidRPr="00782BB0">
        <w:rPr>
          <w:rFonts w:ascii="Times New Roman" w:hAnsi="Times New Roman" w:cs="Times New Roman"/>
          <w:sz w:val="20"/>
          <w:szCs w:val="20"/>
        </w:rPr>
        <w:t>уточненная</w:t>
      </w:r>
      <w:r w:rsidR="00F304DB" w:rsidRPr="00782BB0">
        <w:rPr>
          <w:rFonts w:ascii="Times New Roman" w:hAnsi="Times New Roman" w:cs="Times New Roman"/>
          <w:sz w:val="20"/>
          <w:szCs w:val="20"/>
        </w:rPr>
        <w:t xml:space="preserve"> (ПТКЛн</w:t>
      </w:r>
      <w:r w:rsidRPr="00782BB0">
        <w:rPr>
          <w:rFonts w:ascii="Times New Roman" w:hAnsi="Times New Roman" w:cs="Times New Roman"/>
          <w:sz w:val="20"/>
          <w:szCs w:val="20"/>
        </w:rPr>
        <w:t>; 26%), далее следуют ангиоиммунобластная Т-клеточная лимфома (АИЛ; 19%), анапластическая крупноклеточная лимфома (АККЛ), анапластическая киназа анапластической лимфомы (</w:t>
      </w:r>
      <w:r w:rsidR="008D3F2A" w:rsidRPr="00782BB0">
        <w:rPr>
          <w:rFonts w:ascii="Times New Roman" w:hAnsi="Times New Roman" w:cs="Times New Roman"/>
          <w:sz w:val="20"/>
          <w:szCs w:val="20"/>
        </w:rPr>
        <w:t>АЛК</w:t>
      </w:r>
      <w:r w:rsidRPr="00782BB0">
        <w:rPr>
          <w:rFonts w:ascii="Times New Roman" w:hAnsi="Times New Roman" w:cs="Times New Roman"/>
          <w:sz w:val="20"/>
          <w:szCs w:val="20"/>
        </w:rPr>
        <w:t xml:space="preserve">)-положительная (7%), АККЛ, </w:t>
      </w:r>
      <w:r w:rsidR="008D3F2A" w:rsidRPr="00782BB0">
        <w:rPr>
          <w:rFonts w:ascii="Times New Roman" w:hAnsi="Times New Roman" w:cs="Times New Roman"/>
          <w:sz w:val="20"/>
          <w:szCs w:val="20"/>
        </w:rPr>
        <w:t>АЛК</w:t>
      </w:r>
      <w:r w:rsidRPr="00782BB0">
        <w:rPr>
          <w:rFonts w:ascii="Times New Roman" w:hAnsi="Times New Roman" w:cs="Times New Roman"/>
          <w:sz w:val="20"/>
          <w:szCs w:val="20"/>
        </w:rPr>
        <w:t>-отрицательная (6%), и Т-клеточная лимфома, ассоциирова</w:t>
      </w:r>
      <w:r w:rsidR="005A5B90">
        <w:rPr>
          <w:rFonts w:ascii="Times New Roman" w:hAnsi="Times New Roman" w:cs="Times New Roman"/>
          <w:sz w:val="20"/>
          <w:szCs w:val="20"/>
        </w:rPr>
        <w:t>нная с энтеропатией (ТЛАЭ; &lt;5%)</w:t>
      </w:r>
      <w:r w:rsidR="00073F76" w:rsidRPr="00782BB0">
        <w:rPr>
          <w:rFonts w:ascii="Times New Roman" w:eastAsia="Times New Roman" w:hAnsi="Times New Roman" w:cs="Times New Roman"/>
          <w:sz w:val="20"/>
          <w:szCs w:val="20"/>
          <w:lang w:eastAsia="ru-RU"/>
        </w:rPr>
        <w:t>[</w:t>
      </w:r>
      <w:hyperlink w:anchor="ссылка2" w:history="1">
        <w:r w:rsidR="00073F76" w:rsidRPr="00782BB0">
          <w:rPr>
            <w:rStyle w:val="af4"/>
            <w:rFonts w:ascii="Times New Roman" w:eastAsia="Times New Roman" w:hAnsi="Times New Roman" w:cs="Times New Roman"/>
            <w:color w:val="auto"/>
            <w:sz w:val="20"/>
            <w:szCs w:val="20"/>
            <w:lang w:eastAsia="ru-RU"/>
          </w:rPr>
          <w:t>2</w:t>
        </w:r>
      </w:hyperlink>
      <w:r w:rsidR="00073F76" w:rsidRPr="00782BB0">
        <w:rPr>
          <w:rFonts w:ascii="Times New Roman" w:eastAsia="Times New Roman" w:hAnsi="Times New Roman" w:cs="Times New Roman"/>
          <w:sz w:val="20"/>
          <w:szCs w:val="20"/>
          <w:lang w:eastAsia="ru-RU"/>
        </w:rPr>
        <w:t>]</w:t>
      </w:r>
      <w:r w:rsidRPr="00782BB0">
        <w:rPr>
          <w:rFonts w:ascii="Times New Roman" w:eastAsia="Times New Roman" w:hAnsi="Times New Roman" w:cs="Times New Roman"/>
          <w:sz w:val="20"/>
          <w:szCs w:val="20"/>
          <w:vertAlign w:val="superscript"/>
        </w:rPr>
        <w:t xml:space="preserve"> </w:t>
      </w:r>
      <w:r w:rsidR="001F3195">
        <w:rPr>
          <w:rFonts w:ascii="Times New Roman" w:eastAsia="Times New Roman" w:hAnsi="Times New Roman" w:cs="Times New Roman"/>
          <w:sz w:val="20"/>
          <w:szCs w:val="20"/>
          <w:vertAlign w:val="superscript"/>
        </w:rPr>
        <w:t xml:space="preserve"> </w:t>
      </w:r>
    </w:p>
    <w:p w14:paraId="5BDE0F10" w14:textId="77777777" w:rsidR="001F3195" w:rsidRDefault="001F3195" w:rsidP="005F7AEF">
      <w:pPr>
        <w:ind w:left="709" w:right="-284"/>
        <w:jc w:val="both"/>
        <w:rPr>
          <w:rFonts w:ascii="Times New Roman" w:hAnsi="Times New Roman" w:cs="Times New Roman"/>
          <w:sz w:val="20"/>
          <w:szCs w:val="20"/>
        </w:rPr>
      </w:pPr>
    </w:p>
    <w:p w14:paraId="70F4CC80" w14:textId="77777777" w:rsidR="00FA19CB" w:rsidRPr="004A7B50" w:rsidRDefault="001F3195" w:rsidP="004A7B50">
      <w:pPr>
        <w:ind w:left="709" w:right="-284"/>
        <w:jc w:val="both"/>
        <w:rPr>
          <w:rFonts w:ascii="Times New Roman" w:hAnsi="Times New Roman" w:cs="Times New Roman"/>
          <w:sz w:val="20"/>
          <w:szCs w:val="20"/>
        </w:rPr>
      </w:pPr>
      <w:r w:rsidRPr="001F3195">
        <w:rPr>
          <w:rFonts w:ascii="Times New Roman" w:hAnsi="Times New Roman" w:cs="Times New Roman"/>
          <w:sz w:val="20"/>
          <w:szCs w:val="20"/>
        </w:rPr>
        <w:t>Кожные Т-клеточные лимфомы (</w:t>
      </w:r>
      <w:r>
        <w:rPr>
          <w:rFonts w:ascii="Times New Roman" w:hAnsi="Times New Roman" w:cs="Times New Roman"/>
          <w:sz w:val="20"/>
          <w:szCs w:val="20"/>
        </w:rPr>
        <w:t>КТКЛ</w:t>
      </w:r>
      <w:r w:rsidRPr="001F3195">
        <w:rPr>
          <w:rFonts w:ascii="Times New Roman" w:hAnsi="Times New Roman" w:cs="Times New Roman"/>
          <w:sz w:val="20"/>
          <w:szCs w:val="20"/>
        </w:rPr>
        <w:t>) представляют собой группу неходжкинских лимфом (</w:t>
      </w:r>
      <w:r>
        <w:rPr>
          <w:rFonts w:ascii="Times New Roman" w:hAnsi="Times New Roman" w:cs="Times New Roman"/>
          <w:sz w:val="20"/>
          <w:szCs w:val="20"/>
        </w:rPr>
        <w:t>НХЛ</w:t>
      </w:r>
      <w:r w:rsidRPr="001F3195">
        <w:rPr>
          <w:rFonts w:ascii="Times New Roman" w:hAnsi="Times New Roman" w:cs="Times New Roman"/>
          <w:sz w:val="20"/>
          <w:szCs w:val="20"/>
        </w:rPr>
        <w:t xml:space="preserve">), которые в основном присутствуют в коже и иногда прогрессируют, поражая лимфатические </w:t>
      </w:r>
      <w:r>
        <w:rPr>
          <w:rFonts w:ascii="Times New Roman" w:hAnsi="Times New Roman" w:cs="Times New Roman"/>
          <w:sz w:val="20"/>
          <w:szCs w:val="20"/>
        </w:rPr>
        <w:t xml:space="preserve">узлы, кровь и внутренние органы </w:t>
      </w:r>
      <w:r w:rsidRPr="00782BB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3</w:t>
      </w:r>
      <w:r w:rsidRPr="00782BB0">
        <w:rPr>
          <w:rFonts w:ascii="Times New Roman" w:eastAsia="Times New Roman" w:hAnsi="Times New Roman" w:cs="Times New Roman"/>
          <w:sz w:val="20"/>
          <w:szCs w:val="20"/>
          <w:lang w:eastAsia="ru-RU"/>
        </w:rPr>
        <w:t>]</w:t>
      </w:r>
      <w:r w:rsidRPr="00782BB0">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vertAlign w:val="superscript"/>
        </w:rPr>
        <w:t xml:space="preserve"> </w:t>
      </w:r>
    </w:p>
    <w:p w14:paraId="7A5635B8" w14:textId="77777777" w:rsidR="004A7B50" w:rsidRPr="001D208B" w:rsidRDefault="004A7B50" w:rsidP="004A7B50">
      <w:pPr>
        <w:autoSpaceDE w:val="0"/>
        <w:autoSpaceDN w:val="0"/>
        <w:adjustRightInd w:val="0"/>
        <w:spacing w:after="0" w:line="240" w:lineRule="auto"/>
        <w:ind w:left="709"/>
        <w:rPr>
          <w:rFonts w:ascii="Times New Roman" w:hAnsi="Times New Roman" w:cs="Times New Roman"/>
          <w:sz w:val="20"/>
          <w:szCs w:val="20"/>
        </w:rPr>
      </w:pPr>
      <w:r w:rsidRPr="004A7B50">
        <w:rPr>
          <w:rFonts w:ascii="Times New Roman" w:hAnsi="Times New Roman" w:cs="Times New Roman"/>
          <w:b/>
          <w:sz w:val="20"/>
          <w:szCs w:val="20"/>
        </w:rPr>
        <w:t>П</w:t>
      </w:r>
      <w:r>
        <w:rPr>
          <w:rFonts w:ascii="Times New Roman" w:hAnsi="Times New Roman" w:cs="Times New Roman"/>
          <w:b/>
          <w:sz w:val="20"/>
          <w:szCs w:val="20"/>
        </w:rPr>
        <w:t xml:space="preserve">ериферическая </w:t>
      </w:r>
      <w:r w:rsidRPr="004A7B50">
        <w:rPr>
          <w:rFonts w:ascii="Times New Roman" w:hAnsi="Times New Roman" w:cs="Times New Roman"/>
          <w:b/>
          <w:sz w:val="20"/>
          <w:szCs w:val="20"/>
        </w:rPr>
        <w:t>Т</w:t>
      </w:r>
      <w:r>
        <w:rPr>
          <w:rFonts w:ascii="Times New Roman" w:hAnsi="Times New Roman" w:cs="Times New Roman"/>
          <w:b/>
          <w:sz w:val="20"/>
          <w:szCs w:val="20"/>
        </w:rPr>
        <w:t>-клеточная лимфома, неспецифическая (ПТКЛн)</w:t>
      </w:r>
      <w:r w:rsidRPr="004A7B50">
        <w:rPr>
          <w:rFonts w:ascii="Times New Roman" w:hAnsi="Times New Roman" w:cs="Times New Roman"/>
          <w:b/>
          <w:sz w:val="20"/>
          <w:szCs w:val="20"/>
        </w:rPr>
        <w:t xml:space="preserve"> </w:t>
      </w:r>
      <w:r w:rsidRPr="001D208B">
        <w:rPr>
          <w:rFonts w:ascii="Times New Roman" w:hAnsi="Times New Roman" w:cs="Times New Roman"/>
          <w:sz w:val="20"/>
          <w:szCs w:val="20"/>
        </w:rPr>
        <w:t xml:space="preserve">– представляет собой гетерогенную группу лимфом из зрелых Т-лимфоцитов, которые не соответствуют ни одной из клинико-морфологических категорий предусмотренных классификацией ВОЗ. Обычно развивается в пожилом возрасте (медиана возраста 60 лет). Чаще заболевают мужчины. </w:t>
      </w:r>
    </w:p>
    <w:p w14:paraId="5857D159" w14:textId="77777777" w:rsidR="005A5B90" w:rsidRPr="005A5B90" w:rsidRDefault="004A7B50" w:rsidP="005A5B90">
      <w:pPr>
        <w:autoSpaceDE w:val="0"/>
        <w:autoSpaceDN w:val="0"/>
        <w:adjustRightInd w:val="0"/>
        <w:spacing w:after="0" w:line="240" w:lineRule="auto"/>
        <w:ind w:left="709"/>
        <w:rPr>
          <w:rFonts w:ascii="Times New Roman" w:hAnsi="Times New Roman" w:cs="Times New Roman"/>
          <w:sz w:val="20"/>
          <w:szCs w:val="20"/>
        </w:rPr>
      </w:pPr>
      <w:r>
        <w:rPr>
          <w:rFonts w:ascii="Times New Roman" w:hAnsi="Times New Roman" w:cs="Times New Roman"/>
          <w:sz w:val="20"/>
          <w:szCs w:val="20"/>
        </w:rPr>
        <w:t>З</w:t>
      </w:r>
      <w:r w:rsidRPr="001D208B">
        <w:rPr>
          <w:rFonts w:ascii="Times New Roman" w:hAnsi="Times New Roman" w:cs="Times New Roman"/>
          <w:sz w:val="20"/>
          <w:szCs w:val="20"/>
        </w:rPr>
        <w:t>аболевание чаще манифестирует с увеличения лимфатических узлов любой локализации, вторично вовлекаются костный мозг</w:t>
      </w:r>
      <w:r>
        <w:rPr>
          <w:rFonts w:ascii="Times New Roman" w:hAnsi="Times New Roman" w:cs="Times New Roman"/>
          <w:sz w:val="20"/>
          <w:szCs w:val="20"/>
        </w:rPr>
        <w:t xml:space="preserve"> (20-30%)</w:t>
      </w:r>
      <w:r w:rsidRPr="001D208B">
        <w:rPr>
          <w:rFonts w:ascii="Times New Roman" w:hAnsi="Times New Roman" w:cs="Times New Roman"/>
          <w:sz w:val="20"/>
          <w:szCs w:val="20"/>
        </w:rPr>
        <w:t xml:space="preserve">, селезенка, экстранодальные ткани (кожа, желудочно-кишечный тракт, реже легкие, центральная нервная система), часто заболевание протекает с наличием </w:t>
      </w:r>
      <w:r>
        <w:rPr>
          <w:rFonts w:ascii="Times New Roman" w:hAnsi="Times New Roman" w:cs="Times New Roman"/>
          <w:sz w:val="20"/>
          <w:szCs w:val="20"/>
        </w:rPr>
        <w:t xml:space="preserve">В-симптомов </w:t>
      </w:r>
      <w:r w:rsidRPr="00782BB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4,5</w:t>
      </w:r>
      <w:r w:rsidRPr="00782BB0">
        <w:rPr>
          <w:rFonts w:ascii="Times New Roman" w:eastAsia="Times New Roman" w:hAnsi="Times New Roman" w:cs="Times New Roman"/>
          <w:sz w:val="20"/>
          <w:szCs w:val="20"/>
          <w:lang w:eastAsia="ru-RU"/>
        </w:rPr>
        <w:t>]</w:t>
      </w:r>
      <w:r w:rsidRPr="00782BB0">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vertAlign w:val="superscript"/>
        </w:rPr>
        <w:t xml:space="preserve"> </w:t>
      </w:r>
      <w:r w:rsidR="005A5B90">
        <w:rPr>
          <w:rFonts w:ascii="Times New Roman" w:eastAsia="Times New Roman" w:hAnsi="Times New Roman" w:cs="Times New Roman"/>
          <w:sz w:val="20"/>
          <w:szCs w:val="20"/>
          <w:vertAlign w:val="superscript"/>
        </w:rPr>
        <w:t xml:space="preserve"> </w:t>
      </w:r>
      <w:r w:rsidR="005A5B90" w:rsidRPr="00E85F53">
        <w:rPr>
          <w:rFonts w:ascii="Times New Roman" w:hAnsi="Times New Roman" w:cs="Times New Roman"/>
          <w:sz w:val="20"/>
          <w:szCs w:val="20"/>
        </w:rPr>
        <w:t>ПТКЛн ассоциируется с плохой общей выживаемостью (ОВ) и безпрогрессивной выживаемостью (БПВ) по сравнению с В-клеточными лимфомами</w:t>
      </w:r>
      <w:r w:rsidR="005A5B90">
        <w:rPr>
          <w:rFonts w:ascii="Times New Roman" w:hAnsi="Times New Roman" w:cs="Times New Roman"/>
          <w:sz w:val="20"/>
          <w:szCs w:val="20"/>
        </w:rPr>
        <w:t xml:space="preserve"> </w:t>
      </w:r>
      <w:r w:rsidR="005A5B90" w:rsidRPr="00782BB0">
        <w:rPr>
          <w:rFonts w:ascii="Times New Roman" w:eastAsia="Times New Roman" w:hAnsi="Times New Roman" w:cs="Times New Roman"/>
          <w:sz w:val="20"/>
          <w:szCs w:val="20"/>
          <w:lang w:eastAsia="ru-RU"/>
        </w:rPr>
        <w:t>[</w:t>
      </w:r>
      <w:r w:rsidR="005A5B90">
        <w:rPr>
          <w:rFonts w:ascii="Times New Roman" w:eastAsia="Times New Roman" w:hAnsi="Times New Roman" w:cs="Times New Roman"/>
          <w:sz w:val="20"/>
          <w:szCs w:val="20"/>
          <w:lang w:eastAsia="ru-RU"/>
        </w:rPr>
        <w:t>6</w:t>
      </w:r>
      <w:r w:rsidR="005A5B90" w:rsidRPr="00782BB0">
        <w:rPr>
          <w:rFonts w:ascii="Times New Roman" w:eastAsia="Times New Roman" w:hAnsi="Times New Roman" w:cs="Times New Roman"/>
          <w:sz w:val="20"/>
          <w:szCs w:val="20"/>
          <w:lang w:eastAsia="ru-RU"/>
        </w:rPr>
        <w:t>]</w:t>
      </w:r>
      <w:r w:rsidR="005A5B90" w:rsidRPr="00782BB0">
        <w:rPr>
          <w:rFonts w:ascii="Times New Roman" w:eastAsia="Times New Roman" w:hAnsi="Times New Roman" w:cs="Times New Roman"/>
          <w:sz w:val="20"/>
          <w:szCs w:val="20"/>
          <w:vertAlign w:val="superscript"/>
        </w:rPr>
        <w:t xml:space="preserve"> </w:t>
      </w:r>
      <w:r w:rsidR="005A5B90">
        <w:rPr>
          <w:rFonts w:ascii="Times New Roman" w:eastAsia="Times New Roman" w:hAnsi="Times New Roman" w:cs="Times New Roman"/>
          <w:sz w:val="20"/>
          <w:szCs w:val="20"/>
          <w:vertAlign w:val="superscript"/>
        </w:rPr>
        <w:t xml:space="preserve">  </w:t>
      </w:r>
    </w:p>
    <w:p w14:paraId="3C0726C3"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p>
    <w:p w14:paraId="7966E219"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r w:rsidRPr="005A5B90">
        <w:rPr>
          <w:rFonts w:ascii="Times New Roman" w:hAnsi="Times New Roman" w:cs="Times New Roman"/>
          <w:b/>
          <w:sz w:val="20"/>
          <w:szCs w:val="20"/>
        </w:rPr>
        <w:t>Ангиоиммунобластная Т-клеточная лимфома (АИЛ)</w:t>
      </w:r>
      <w:r w:rsidRPr="002B119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B119A">
        <w:rPr>
          <w:rFonts w:ascii="Times New Roman" w:hAnsi="Times New Roman" w:cs="Times New Roman"/>
          <w:sz w:val="20"/>
          <w:szCs w:val="20"/>
        </w:rPr>
        <w:t>образована клетками с фенотипом периферических Т-лимфоцитов. Развивается из фолликулярных Т-хелперов, которые в норме находятся в герминативных центрах. Обычно эта лимфома возникает в пожилом возрасте (60-70 лет). несколько чаще у мужчин. Вирус Эпштейна-Барр считается вероятным этиологическим фактором и обнаруживается в В-клетках в 80-9</w:t>
      </w:r>
      <w:r>
        <w:rPr>
          <w:rFonts w:ascii="Times New Roman" w:hAnsi="Times New Roman" w:cs="Times New Roman"/>
          <w:sz w:val="20"/>
          <w:szCs w:val="20"/>
        </w:rPr>
        <w:t xml:space="preserve">5% случаев </w:t>
      </w:r>
      <w:r w:rsidRPr="00782BB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w:t>
      </w:r>
      <w:r w:rsidRPr="00782BB0">
        <w:rPr>
          <w:rFonts w:ascii="Times New Roman" w:eastAsia="Times New Roman" w:hAnsi="Times New Roman" w:cs="Times New Roman"/>
          <w:sz w:val="20"/>
          <w:szCs w:val="20"/>
          <w:lang w:eastAsia="ru-RU"/>
        </w:rPr>
        <w:t>]</w:t>
      </w:r>
      <w:r w:rsidRPr="00782BB0">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vertAlign w:val="superscript"/>
        </w:rPr>
        <w:t xml:space="preserve"> </w:t>
      </w:r>
      <w:r>
        <w:rPr>
          <w:rFonts w:ascii="Times New Roman" w:hAnsi="Times New Roman" w:cs="Times New Roman"/>
          <w:sz w:val="20"/>
          <w:szCs w:val="20"/>
        </w:rPr>
        <w:t xml:space="preserve"> </w:t>
      </w:r>
    </w:p>
    <w:p w14:paraId="7AFCE26C"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p>
    <w:p w14:paraId="5287477D"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r w:rsidRPr="002B119A">
        <w:rPr>
          <w:rFonts w:ascii="Times New Roman" w:hAnsi="Times New Roman" w:cs="Times New Roman"/>
          <w:sz w:val="20"/>
          <w:szCs w:val="20"/>
        </w:rPr>
        <w:t xml:space="preserve">Обычно </w:t>
      </w:r>
      <w:r>
        <w:rPr>
          <w:rFonts w:ascii="Times New Roman" w:hAnsi="Times New Roman" w:cs="Times New Roman"/>
          <w:sz w:val="20"/>
          <w:szCs w:val="20"/>
        </w:rPr>
        <w:t>проявляется</w:t>
      </w:r>
      <w:r w:rsidRPr="002B119A">
        <w:rPr>
          <w:rFonts w:ascii="Times New Roman" w:hAnsi="Times New Roman" w:cs="Times New Roman"/>
          <w:sz w:val="20"/>
          <w:szCs w:val="20"/>
        </w:rPr>
        <w:t xml:space="preserve"> генерализованн</w:t>
      </w:r>
      <w:r>
        <w:rPr>
          <w:rFonts w:ascii="Times New Roman" w:hAnsi="Times New Roman" w:cs="Times New Roman"/>
          <w:sz w:val="20"/>
          <w:szCs w:val="20"/>
        </w:rPr>
        <w:t>ой</w:t>
      </w:r>
      <w:r w:rsidRPr="002B119A">
        <w:rPr>
          <w:rFonts w:ascii="Times New Roman" w:hAnsi="Times New Roman" w:cs="Times New Roman"/>
          <w:sz w:val="20"/>
          <w:szCs w:val="20"/>
        </w:rPr>
        <w:t xml:space="preserve"> лимфаденопати</w:t>
      </w:r>
      <w:r>
        <w:rPr>
          <w:rFonts w:ascii="Times New Roman" w:hAnsi="Times New Roman" w:cs="Times New Roman"/>
          <w:sz w:val="20"/>
          <w:szCs w:val="20"/>
        </w:rPr>
        <w:t>ей</w:t>
      </w:r>
      <w:r w:rsidRPr="002B119A">
        <w:rPr>
          <w:rFonts w:ascii="Times New Roman" w:hAnsi="Times New Roman" w:cs="Times New Roman"/>
          <w:sz w:val="20"/>
          <w:szCs w:val="20"/>
        </w:rPr>
        <w:t>, а также поражение</w:t>
      </w:r>
      <w:r>
        <w:rPr>
          <w:rFonts w:ascii="Times New Roman" w:hAnsi="Times New Roman" w:cs="Times New Roman"/>
          <w:sz w:val="20"/>
          <w:szCs w:val="20"/>
        </w:rPr>
        <w:t>м</w:t>
      </w:r>
      <w:r w:rsidRPr="002B119A">
        <w:rPr>
          <w:rFonts w:ascii="Times New Roman" w:hAnsi="Times New Roman" w:cs="Times New Roman"/>
          <w:sz w:val="20"/>
          <w:szCs w:val="20"/>
        </w:rPr>
        <w:t xml:space="preserve"> печени, селезенки и костного мозга. Среди лабораторны</w:t>
      </w:r>
      <w:r>
        <w:rPr>
          <w:rFonts w:ascii="Times New Roman" w:hAnsi="Times New Roman" w:cs="Times New Roman"/>
          <w:sz w:val="20"/>
          <w:szCs w:val="20"/>
        </w:rPr>
        <w:t>х</w:t>
      </w:r>
      <w:r w:rsidRPr="002B119A">
        <w:rPr>
          <w:rFonts w:ascii="Times New Roman" w:hAnsi="Times New Roman" w:cs="Times New Roman"/>
          <w:sz w:val="20"/>
          <w:szCs w:val="20"/>
        </w:rPr>
        <w:t xml:space="preserve"> показател</w:t>
      </w:r>
      <w:r>
        <w:rPr>
          <w:rFonts w:ascii="Times New Roman" w:hAnsi="Times New Roman" w:cs="Times New Roman"/>
          <w:sz w:val="20"/>
          <w:szCs w:val="20"/>
        </w:rPr>
        <w:t xml:space="preserve">ей обнаруживают поликлональную </w:t>
      </w:r>
      <w:r w:rsidRPr="002B119A">
        <w:rPr>
          <w:rFonts w:ascii="Times New Roman" w:hAnsi="Times New Roman" w:cs="Times New Roman"/>
          <w:sz w:val="20"/>
          <w:szCs w:val="20"/>
        </w:rPr>
        <w:t xml:space="preserve">гипергаммаглобулинемию, Кумбс-положительную гемолитическую анемию, холодовые агглютинины, криоглобулины, </w:t>
      </w:r>
      <w:r>
        <w:rPr>
          <w:rFonts w:ascii="Times New Roman" w:hAnsi="Times New Roman" w:cs="Times New Roman"/>
          <w:sz w:val="20"/>
          <w:szCs w:val="20"/>
        </w:rPr>
        <w:t>антитела к гладкой мускулатуре</w:t>
      </w:r>
      <w:r w:rsidRPr="002B119A">
        <w:rPr>
          <w:rFonts w:ascii="Times New Roman" w:hAnsi="Times New Roman" w:cs="Times New Roman"/>
          <w:sz w:val="20"/>
          <w:szCs w:val="20"/>
        </w:rPr>
        <w:t xml:space="preserve"> и антинуклеарные антите</w:t>
      </w:r>
      <w:r>
        <w:rPr>
          <w:rFonts w:ascii="Times New Roman" w:hAnsi="Times New Roman" w:cs="Times New Roman"/>
          <w:sz w:val="20"/>
          <w:szCs w:val="20"/>
        </w:rPr>
        <w:t>ла, а также ревматоидный фактор</w:t>
      </w:r>
      <w:r w:rsidRPr="002B119A">
        <w:rPr>
          <w:rFonts w:ascii="Times New Roman" w:hAnsi="Times New Roman" w:cs="Times New Roman"/>
          <w:sz w:val="20"/>
          <w:szCs w:val="20"/>
        </w:rPr>
        <w:t xml:space="preserve"> </w:t>
      </w:r>
      <w:r w:rsidRPr="00782BB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w:t>
      </w:r>
      <w:r w:rsidRPr="00782BB0">
        <w:rPr>
          <w:rFonts w:ascii="Times New Roman" w:eastAsia="Times New Roman" w:hAnsi="Times New Roman" w:cs="Times New Roman"/>
          <w:sz w:val="20"/>
          <w:szCs w:val="20"/>
          <w:lang w:eastAsia="ru-RU"/>
        </w:rPr>
        <w:t>]</w:t>
      </w:r>
      <w:r w:rsidRPr="00782BB0">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vertAlign w:val="superscript"/>
        </w:rPr>
        <w:t xml:space="preserve"> </w:t>
      </w:r>
      <w:r>
        <w:rPr>
          <w:rFonts w:ascii="Times New Roman" w:hAnsi="Times New Roman" w:cs="Times New Roman"/>
          <w:sz w:val="20"/>
          <w:szCs w:val="20"/>
        </w:rPr>
        <w:t xml:space="preserve"> </w:t>
      </w:r>
      <w:r w:rsidRPr="00E85F53">
        <w:rPr>
          <w:rFonts w:ascii="Times New Roman" w:hAnsi="Times New Roman" w:cs="Times New Roman"/>
          <w:sz w:val="20"/>
          <w:szCs w:val="20"/>
        </w:rPr>
        <w:t>Прогноз аналогичен ПТКЛ</w:t>
      </w:r>
      <w:r>
        <w:rPr>
          <w:rFonts w:ascii="Times New Roman" w:hAnsi="Times New Roman" w:cs="Times New Roman"/>
          <w:sz w:val="20"/>
          <w:szCs w:val="20"/>
        </w:rPr>
        <w:t>н</w:t>
      </w:r>
      <w:r w:rsidRPr="00E85F53">
        <w:rPr>
          <w:rFonts w:ascii="Times New Roman" w:hAnsi="Times New Roman" w:cs="Times New Roman"/>
          <w:sz w:val="20"/>
          <w:szCs w:val="20"/>
        </w:rPr>
        <w:t xml:space="preserve">. В исследовании одного учреждения, в котором рассматривались данные 199 пациентов с ПТКЛ, 5-летняя ОВ и </w:t>
      </w:r>
      <w:r>
        <w:rPr>
          <w:rFonts w:ascii="Times New Roman" w:hAnsi="Times New Roman" w:cs="Times New Roman"/>
          <w:sz w:val="20"/>
          <w:szCs w:val="20"/>
        </w:rPr>
        <w:t>БПВ</w:t>
      </w:r>
      <w:r w:rsidRPr="00E85F53">
        <w:rPr>
          <w:rFonts w:ascii="Times New Roman" w:hAnsi="Times New Roman" w:cs="Times New Roman"/>
          <w:sz w:val="20"/>
          <w:szCs w:val="20"/>
        </w:rPr>
        <w:t xml:space="preserve"> составили 36% и 13%, соответственно, для подгруппы пациентов с АИЛ</w:t>
      </w:r>
      <w:r w:rsidR="00780363">
        <w:rPr>
          <w:rFonts w:ascii="Times New Roman" w:hAnsi="Times New Roman" w:cs="Times New Roman"/>
          <w:sz w:val="20"/>
          <w:szCs w:val="20"/>
        </w:rPr>
        <w:t xml:space="preserve"> </w:t>
      </w:r>
      <w:r w:rsidR="00780363" w:rsidRPr="00782BB0">
        <w:rPr>
          <w:rFonts w:ascii="Times New Roman" w:eastAsia="Times New Roman" w:hAnsi="Times New Roman" w:cs="Times New Roman"/>
          <w:sz w:val="20"/>
          <w:szCs w:val="20"/>
          <w:lang w:eastAsia="ru-RU"/>
        </w:rPr>
        <w:t>[</w:t>
      </w:r>
      <w:r w:rsidR="00780363">
        <w:rPr>
          <w:rFonts w:ascii="Times New Roman" w:eastAsia="Times New Roman" w:hAnsi="Times New Roman" w:cs="Times New Roman"/>
          <w:sz w:val="20"/>
          <w:szCs w:val="20"/>
          <w:lang w:eastAsia="ru-RU"/>
        </w:rPr>
        <w:t>7</w:t>
      </w:r>
      <w:r w:rsidR="00780363" w:rsidRPr="00782BB0">
        <w:rPr>
          <w:rFonts w:ascii="Times New Roman" w:eastAsia="Times New Roman" w:hAnsi="Times New Roman" w:cs="Times New Roman"/>
          <w:sz w:val="20"/>
          <w:szCs w:val="20"/>
          <w:lang w:eastAsia="ru-RU"/>
        </w:rPr>
        <w:t>]</w:t>
      </w:r>
      <w:r w:rsidR="00780363" w:rsidRPr="00782BB0">
        <w:rPr>
          <w:rFonts w:ascii="Times New Roman" w:eastAsia="Times New Roman" w:hAnsi="Times New Roman" w:cs="Times New Roman"/>
          <w:sz w:val="20"/>
          <w:szCs w:val="20"/>
          <w:vertAlign w:val="superscript"/>
        </w:rPr>
        <w:t xml:space="preserve"> </w:t>
      </w:r>
      <w:r w:rsidR="00780363">
        <w:rPr>
          <w:rFonts w:ascii="Times New Roman" w:eastAsia="Times New Roman" w:hAnsi="Times New Roman" w:cs="Times New Roman"/>
          <w:sz w:val="20"/>
          <w:szCs w:val="20"/>
          <w:vertAlign w:val="superscript"/>
        </w:rPr>
        <w:t xml:space="preserve"> </w:t>
      </w:r>
      <w:r w:rsidR="00780363">
        <w:rPr>
          <w:rFonts w:ascii="Times New Roman" w:hAnsi="Times New Roman" w:cs="Times New Roman"/>
          <w:sz w:val="20"/>
          <w:szCs w:val="20"/>
        </w:rPr>
        <w:t xml:space="preserve"> </w:t>
      </w:r>
    </w:p>
    <w:p w14:paraId="2ACE62CC"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p>
    <w:p w14:paraId="4AB10486" w14:textId="77777777" w:rsidR="005A793C" w:rsidRPr="002654AF" w:rsidRDefault="005A793C" w:rsidP="005A793C">
      <w:pPr>
        <w:ind w:left="709"/>
        <w:rPr>
          <w:rFonts w:ascii="Times New Roman" w:hAnsi="Times New Roman" w:cs="Times New Roman"/>
          <w:sz w:val="20"/>
          <w:szCs w:val="20"/>
        </w:rPr>
      </w:pPr>
      <w:r w:rsidRPr="005A793C">
        <w:rPr>
          <w:rFonts w:ascii="Times New Roman" w:hAnsi="Times New Roman" w:cs="Times New Roman"/>
          <w:b/>
          <w:sz w:val="20"/>
          <w:szCs w:val="20"/>
        </w:rPr>
        <w:t>Анапластическая крупноклеточная лимфома</w:t>
      </w:r>
      <w:r w:rsidR="00D94677">
        <w:rPr>
          <w:rFonts w:ascii="Times New Roman" w:hAnsi="Times New Roman" w:cs="Times New Roman"/>
          <w:b/>
          <w:sz w:val="20"/>
          <w:szCs w:val="20"/>
        </w:rPr>
        <w:t xml:space="preserve"> (АККЛ)</w:t>
      </w:r>
      <w:r>
        <w:rPr>
          <w:rFonts w:ascii="Times New Roman" w:hAnsi="Times New Roman" w:cs="Times New Roman"/>
          <w:sz w:val="20"/>
          <w:szCs w:val="20"/>
        </w:rPr>
        <w:t xml:space="preserve"> -</w:t>
      </w:r>
      <w:r w:rsidRPr="00C94819">
        <w:rPr>
          <w:rFonts w:ascii="Times New Roman" w:hAnsi="Times New Roman" w:cs="Times New Roman"/>
          <w:sz w:val="20"/>
          <w:szCs w:val="20"/>
        </w:rPr>
        <w:t xml:space="preserve"> представляет собой две различные нозологические формы – АККЛ, ALK+ и АККЛ, ALK-, ключевое различие между которыми заключается в наличии или отсутствии экспрессии ALK протеина. Химерный белок ALK-NPM является продуктом транслокации между хромосомами 2 и 5. Локус р23 на хромосоме 2 кодирует киназу анапластической лимфомы(ALK), трансмембранный рецептор, близкий лейкоцитарным тирозиновым киназам, чья физиологическая экспрессия в постнатальном периоде ограничивается клетками центральной нервной системы. Локус q35 5-й хромосомы содержит ген нуклеофосмина (NРM), кодирующий кислый фосфопротеин, локализующийся в ядре и в зоне расположения ядрышковых организаторов. Так как белок ALK в норме </w:t>
      </w:r>
      <w:r w:rsidRPr="002654AF">
        <w:rPr>
          <w:rFonts w:ascii="Times New Roman" w:hAnsi="Times New Roman" w:cs="Times New Roman"/>
          <w:sz w:val="20"/>
          <w:szCs w:val="20"/>
        </w:rPr>
        <w:t xml:space="preserve">выявляется только в нервной ткани, то обнаружение его при лимфоме свидетельствует об аберрантной экспрессии гена, обусловленной транслокацией t(2;5).  </w:t>
      </w:r>
    </w:p>
    <w:p w14:paraId="04076F69" w14:textId="77777777" w:rsidR="005A5B90" w:rsidRPr="002654AF" w:rsidRDefault="00D94677" w:rsidP="005A793C">
      <w:pPr>
        <w:autoSpaceDE w:val="0"/>
        <w:autoSpaceDN w:val="0"/>
        <w:adjustRightInd w:val="0"/>
        <w:spacing w:after="0" w:line="240" w:lineRule="auto"/>
        <w:ind w:left="709"/>
        <w:rPr>
          <w:rFonts w:ascii="Times New Roman" w:hAnsi="Times New Roman" w:cs="Times New Roman"/>
          <w:sz w:val="20"/>
          <w:szCs w:val="20"/>
        </w:rPr>
      </w:pPr>
      <w:r w:rsidRPr="002654AF">
        <w:rPr>
          <w:rFonts w:ascii="Times New Roman" w:hAnsi="Times New Roman" w:cs="Times New Roman"/>
          <w:sz w:val="20"/>
          <w:szCs w:val="20"/>
        </w:rPr>
        <w:t xml:space="preserve">Большинство пациентов с АККЛ имеют III или IV стадию заболевания (у 65% АЛК-положительных и 58% для АЛК отрицательных), часто ассоциированную с системными симптомами и экстранодальным поражением </w:t>
      </w:r>
      <w:r w:rsidRPr="002654AF">
        <w:rPr>
          <w:rFonts w:ascii="Times New Roman" w:eastAsia="Times New Roman" w:hAnsi="Times New Roman" w:cs="Times New Roman"/>
          <w:sz w:val="20"/>
          <w:szCs w:val="20"/>
          <w:lang w:eastAsia="ru-RU"/>
        </w:rPr>
        <w:t>[8]</w:t>
      </w:r>
      <w:r w:rsidRPr="002654AF">
        <w:rPr>
          <w:rFonts w:ascii="Times New Roman" w:eastAsia="Times New Roman" w:hAnsi="Times New Roman" w:cs="Times New Roman"/>
          <w:sz w:val="20"/>
          <w:szCs w:val="20"/>
          <w:vertAlign w:val="superscript"/>
        </w:rPr>
        <w:t xml:space="preserve">  </w:t>
      </w:r>
      <w:r w:rsidRPr="002654AF">
        <w:rPr>
          <w:rFonts w:ascii="Times New Roman" w:hAnsi="Times New Roman" w:cs="Times New Roman"/>
          <w:sz w:val="20"/>
          <w:szCs w:val="20"/>
        </w:rPr>
        <w:t xml:space="preserve"> </w:t>
      </w:r>
    </w:p>
    <w:p w14:paraId="2C49C3BF" w14:textId="77777777" w:rsidR="009E7FE8" w:rsidRPr="002654AF" w:rsidRDefault="009E7FE8" w:rsidP="009E7FE8">
      <w:pPr>
        <w:ind w:left="709" w:right="-284"/>
        <w:rPr>
          <w:rFonts w:ascii="Times New Roman" w:hAnsi="Times New Roman" w:cs="Times New Roman"/>
          <w:sz w:val="20"/>
          <w:szCs w:val="20"/>
        </w:rPr>
      </w:pPr>
      <w:r w:rsidRPr="002654AF">
        <w:rPr>
          <w:rFonts w:ascii="Times New Roman" w:hAnsi="Times New Roman" w:cs="Times New Roman"/>
          <w:sz w:val="20"/>
          <w:szCs w:val="20"/>
        </w:rPr>
        <w:t xml:space="preserve">Общая 5-я выживаемость с АККЛ, АЛК+ составляет 70-80%, при АЛК негативной АККЛ прогноз хуже 5-ти летняя ОВ составляет 49%. Однако у пациентов с перестройкой </w:t>
      </w:r>
      <w:r w:rsidRPr="002654AF">
        <w:rPr>
          <w:rFonts w:ascii="Times New Roman" w:hAnsi="Times New Roman" w:cs="Times New Roman"/>
          <w:sz w:val="20"/>
          <w:szCs w:val="20"/>
          <w:lang w:val="en-US"/>
        </w:rPr>
        <w:t>DUSSP</w:t>
      </w:r>
      <w:r w:rsidRPr="002654AF">
        <w:rPr>
          <w:rFonts w:ascii="Times New Roman" w:hAnsi="Times New Roman" w:cs="Times New Roman"/>
          <w:sz w:val="20"/>
          <w:szCs w:val="20"/>
        </w:rPr>
        <w:t xml:space="preserve"> 22 прогноз благоприятный, 5-ти летняя ОВ составляет 90%, а у пациентов с перестройкой </w:t>
      </w:r>
      <w:r w:rsidRPr="002654AF">
        <w:rPr>
          <w:rFonts w:ascii="Times New Roman" w:hAnsi="Times New Roman" w:cs="Times New Roman"/>
          <w:sz w:val="20"/>
          <w:szCs w:val="20"/>
          <w:lang w:val="en-US"/>
        </w:rPr>
        <w:t>TP</w:t>
      </w:r>
      <w:r w:rsidRPr="002654AF">
        <w:rPr>
          <w:rFonts w:ascii="Times New Roman" w:hAnsi="Times New Roman" w:cs="Times New Roman"/>
          <w:sz w:val="20"/>
          <w:szCs w:val="20"/>
        </w:rPr>
        <w:t>63 прогноз плохой и ОВ составляет 17%</w:t>
      </w:r>
      <w:r w:rsidR="002654AF" w:rsidRPr="002654AF">
        <w:rPr>
          <w:rFonts w:ascii="Times New Roman" w:hAnsi="Times New Roman" w:cs="Times New Roman"/>
          <w:sz w:val="20"/>
          <w:szCs w:val="20"/>
        </w:rPr>
        <w:t xml:space="preserve"> </w:t>
      </w:r>
      <w:r w:rsidRPr="002654AF">
        <w:rPr>
          <w:rFonts w:ascii="Times New Roman" w:eastAsia="Times New Roman" w:hAnsi="Times New Roman" w:cs="Times New Roman"/>
          <w:sz w:val="20"/>
          <w:szCs w:val="20"/>
          <w:lang w:eastAsia="ru-RU"/>
        </w:rPr>
        <w:t>[4]</w:t>
      </w:r>
      <w:r w:rsidRPr="002654AF">
        <w:rPr>
          <w:rFonts w:ascii="Times New Roman" w:eastAsia="Times New Roman" w:hAnsi="Times New Roman" w:cs="Times New Roman"/>
          <w:sz w:val="20"/>
          <w:szCs w:val="20"/>
          <w:vertAlign w:val="superscript"/>
        </w:rPr>
        <w:t xml:space="preserve">  </w:t>
      </w:r>
      <w:r w:rsidRPr="002654AF">
        <w:rPr>
          <w:rFonts w:ascii="Times New Roman" w:hAnsi="Times New Roman" w:cs="Times New Roman"/>
          <w:sz w:val="20"/>
          <w:szCs w:val="20"/>
        </w:rPr>
        <w:t xml:space="preserve">  </w:t>
      </w:r>
    </w:p>
    <w:p w14:paraId="24E73D7F" w14:textId="77777777" w:rsidR="009E7FE8" w:rsidRPr="00967422" w:rsidRDefault="009E7FE8" w:rsidP="009E7FE8">
      <w:pPr>
        <w:ind w:left="709" w:right="-284"/>
        <w:rPr>
          <w:rFonts w:ascii="Times New Roman" w:hAnsi="Times New Roman" w:cs="Times New Roman"/>
          <w:sz w:val="20"/>
          <w:szCs w:val="20"/>
        </w:rPr>
      </w:pPr>
      <w:r w:rsidRPr="002654AF">
        <w:rPr>
          <w:rFonts w:ascii="Times New Roman" w:hAnsi="Times New Roman" w:cs="Times New Roman"/>
          <w:b/>
          <w:color w:val="000000"/>
          <w:sz w:val="20"/>
          <w:szCs w:val="20"/>
        </w:rPr>
        <w:t>Экстранодальная NK/Т-клеточная лимфома назального типа</w:t>
      </w:r>
      <w:r w:rsidRPr="002654AF">
        <w:rPr>
          <w:rFonts w:ascii="Times New Roman" w:hAnsi="Times New Roman" w:cs="Times New Roman"/>
          <w:color w:val="000000"/>
          <w:sz w:val="20"/>
          <w:szCs w:val="20"/>
        </w:rPr>
        <w:t xml:space="preserve"> – лимфома преимущественно экстранодальной локализации, ассоциированная с ВЭБ. Большинство этих лимфом имеет фенотип NK-клеток, остальные – фенотип цитотоксических Т-лимфоцитов.  Чаще встречается у лиц азиатского происхождения. Наиболее высокая заболеваемость </w:t>
      </w:r>
      <w:r w:rsidRPr="00967422">
        <w:rPr>
          <w:rFonts w:ascii="Times New Roman" w:hAnsi="Times New Roman" w:cs="Times New Roman"/>
          <w:color w:val="000000"/>
          <w:sz w:val="20"/>
          <w:szCs w:val="20"/>
        </w:rPr>
        <w:t xml:space="preserve">отмечена среди лиц среднего возраста (44-54года), опухоль может развиваться у детей и молодых взрослых. Мужчины болеют чаще. Наиболее значимый этиологический фактор ВЭБ, выявляемый практически во всех случаях. </w:t>
      </w:r>
    </w:p>
    <w:p w14:paraId="562EF313" w14:textId="77777777" w:rsidR="002654AF" w:rsidRPr="00967422" w:rsidRDefault="009E7FE8" w:rsidP="002654AF">
      <w:pPr>
        <w:ind w:left="709" w:right="-284"/>
        <w:rPr>
          <w:rFonts w:ascii="Times New Roman" w:hAnsi="Times New Roman" w:cs="Times New Roman"/>
          <w:sz w:val="20"/>
          <w:szCs w:val="20"/>
        </w:rPr>
      </w:pPr>
      <w:r w:rsidRPr="00967422">
        <w:rPr>
          <w:rFonts w:ascii="Times New Roman" w:hAnsi="Times New Roman" w:cs="Times New Roman"/>
          <w:color w:val="000000"/>
          <w:sz w:val="20"/>
          <w:szCs w:val="20"/>
        </w:rPr>
        <w:t xml:space="preserve">Чаще проявляется ввиде опухоли с инвазивным ростом в полости и придаточных пазухах носа, нёбе и носоглотке. Учитывая деструктивный характер опухоли и склонность к изъязвлению, ее называли ранее «летальной срединной гранулемой». Возможна диссеминация с поражением кожи, ЖКТ и шейных лимфатических узлов. Рецидив часто сопровождается диссеминацией. Редко встречается NK/Т-клеточная лимфома с локализацией вне срединных структур лицевого черепа (экстраназальная) чаще поражающая кожу, мягкие ткани, ЖКТ или яички. </w:t>
      </w:r>
      <w:r w:rsidR="002654AF" w:rsidRPr="00967422">
        <w:rPr>
          <w:rFonts w:ascii="Times New Roman" w:eastAsia="Times New Roman" w:hAnsi="Times New Roman" w:cs="Times New Roman"/>
          <w:sz w:val="20"/>
          <w:szCs w:val="20"/>
          <w:lang w:eastAsia="ru-RU"/>
        </w:rPr>
        <w:t>[4]</w:t>
      </w:r>
      <w:r w:rsidR="002654AF" w:rsidRPr="00967422">
        <w:rPr>
          <w:rFonts w:ascii="Times New Roman" w:eastAsia="Times New Roman" w:hAnsi="Times New Roman" w:cs="Times New Roman"/>
          <w:sz w:val="20"/>
          <w:szCs w:val="20"/>
          <w:vertAlign w:val="superscript"/>
        </w:rPr>
        <w:t xml:space="preserve">  </w:t>
      </w:r>
      <w:r w:rsidR="002654AF" w:rsidRPr="00967422">
        <w:rPr>
          <w:rFonts w:ascii="Times New Roman" w:hAnsi="Times New Roman" w:cs="Times New Roman"/>
          <w:sz w:val="20"/>
          <w:szCs w:val="20"/>
        </w:rPr>
        <w:t xml:space="preserve">  </w:t>
      </w:r>
    </w:p>
    <w:p w14:paraId="622FF3BF" w14:textId="77777777" w:rsidR="002654AF" w:rsidRPr="00967422" w:rsidRDefault="002654AF" w:rsidP="002654AF">
      <w:pPr>
        <w:ind w:left="709" w:right="-284"/>
        <w:rPr>
          <w:rFonts w:ascii="Times New Roman" w:hAnsi="Times New Roman" w:cs="Times New Roman"/>
          <w:sz w:val="20"/>
          <w:szCs w:val="20"/>
        </w:rPr>
      </w:pPr>
      <w:r w:rsidRPr="00967422">
        <w:rPr>
          <w:rFonts w:ascii="Times New Roman" w:hAnsi="Times New Roman" w:cs="Times New Roman"/>
          <w:b/>
          <w:color w:val="000000"/>
          <w:sz w:val="20"/>
          <w:szCs w:val="20"/>
        </w:rPr>
        <w:t>Т-клеточная лимфома, ассоциированная с энтеропатией</w:t>
      </w:r>
      <w:r w:rsidRPr="00967422">
        <w:rPr>
          <w:rFonts w:ascii="Times New Roman" w:hAnsi="Times New Roman" w:cs="Times New Roman"/>
          <w:color w:val="000000"/>
          <w:sz w:val="20"/>
          <w:szCs w:val="20"/>
        </w:rPr>
        <w:t xml:space="preserve"> </w:t>
      </w:r>
      <w:r w:rsidRPr="00967422">
        <w:rPr>
          <w:rFonts w:ascii="Times New Roman" w:hAnsi="Times New Roman" w:cs="Times New Roman"/>
          <w:b/>
          <w:color w:val="000000"/>
          <w:sz w:val="20"/>
          <w:szCs w:val="20"/>
        </w:rPr>
        <w:t>(ТЛАЭ)</w:t>
      </w:r>
      <w:r w:rsidRPr="00967422">
        <w:rPr>
          <w:rFonts w:ascii="Times New Roman" w:hAnsi="Times New Roman" w:cs="Times New Roman"/>
          <w:color w:val="000000"/>
          <w:sz w:val="20"/>
          <w:szCs w:val="20"/>
        </w:rPr>
        <w:t>– первичная Т-клеточная лимфома кишечника, которая встречается у пациентов с целиакией. Эта лимфома намного чаще встречается в странах Запада (из-за высокой распространенности целиакии) и редко в Азии. Болеют преимущественно лица пожилого возраста (60-70 лет); отмечается небольшое преобладание мужчин. У одних пациентов целиакия предшествует Т-клеточной лимфоме, ассоциированной с энтеропатией, у других целиакию, в том числе без выраженных клинических проявлений, диагностируют одновременно с лимфомой. Заболевание обычно проявляется болью в животе, диареей, мальабсорбцией или рецидивом мальабсорбции у пациентов, ранее положительно ответивших на безглютеновую диету. Чаще развивается в тонкой (тощей и подвздошной), реже в толстой кишке и желудке. В 30% случаев лимфома распространяется в лимфатические узлы брюшной полости, реже в костный мозг и другие органы</w:t>
      </w:r>
      <w:r w:rsidRPr="00967422">
        <w:rPr>
          <w:rFonts w:ascii="Times New Roman" w:eastAsia="Times New Roman" w:hAnsi="Times New Roman" w:cs="Times New Roman"/>
          <w:sz w:val="20"/>
          <w:szCs w:val="20"/>
          <w:lang w:eastAsia="ru-RU"/>
        </w:rPr>
        <w:t>[4]</w:t>
      </w:r>
      <w:r w:rsidRPr="00967422">
        <w:rPr>
          <w:rFonts w:ascii="Times New Roman" w:eastAsia="Times New Roman" w:hAnsi="Times New Roman" w:cs="Times New Roman"/>
          <w:sz w:val="20"/>
          <w:szCs w:val="20"/>
          <w:vertAlign w:val="superscript"/>
        </w:rPr>
        <w:t xml:space="preserve">  </w:t>
      </w:r>
      <w:r w:rsidRPr="00967422">
        <w:rPr>
          <w:rFonts w:ascii="Times New Roman" w:hAnsi="Times New Roman" w:cs="Times New Roman"/>
          <w:sz w:val="20"/>
          <w:szCs w:val="20"/>
        </w:rPr>
        <w:t xml:space="preserve">  </w:t>
      </w:r>
    </w:p>
    <w:p w14:paraId="64A6CA0A" w14:textId="77777777" w:rsidR="00967422" w:rsidRDefault="002654AF" w:rsidP="00967422">
      <w:pPr>
        <w:ind w:left="709" w:right="-284"/>
        <w:rPr>
          <w:rFonts w:ascii="Times New Roman" w:hAnsi="Times New Roman" w:cs="Times New Roman"/>
          <w:sz w:val="20"/>
          <w:szCs w:val="20"/>
        </w:rPr>
      </w:pPr>
      <w:r w:rsidRPr="00967422">
        <w:rPr>
          <w:rFonts w:ascii="Times New Roman" w:hAnsi="Times New Roman" w:cs="Times New Roman"/>
          <w:b/>
          <w:color w:val="000000"/>
          <w:sz w:val="20"/>
          <w:szCs w:val="20"/>
        </w:rPr>
        <w:t>Мономорфная эпителиотропная Т-клеточная лимфома кишечника (МЭТЛ)–</w:t>
      </w:r>
      <w:r w:rsidRPr="00967422">
        <w:rPr>
          <w:rFonts w:ascii="Times New Roman" w:hAnsi="Times New Roman" w:cs="Times New Roman"/>
          <w:color w:val="000000"/>
          <w:sz w:val="20"/>
          <w:szCs w:val="20"/>
        </w:rPr>
        <w:t xml:space="preserve"> первичная Т-клеточная лимфома, которая не связана с целиакией. Чаще встречается в Азии. Заболеваемость преобладает среди мужчин. Чаще поражается </w:t>
      </w:r>
      <w:r w:rsidRPr="00967422">
        <w:rPr>
          <w:rFonts w:ascii="Times New Roman" w:hAnsi="Times New Roman" w:cs="Times New Roman"/>
          <w:color w:val="000000"/>
          <w:sz w:val="20"/>
          <w:szCs w:val="20"/>
        </w:rPr>
        <w:lastRenderedPageBreak/>
        <w:t xml:space="preserve">тонкая кишка, реже толстая кишка и желудок. В кишке лимфома распространяется диффузно. Возможна отдаленная диссеминация. Часто поражаются брыжеечные лимфоузлы. </w:t>
      </w:r>
      <w:r w:rsidR="00967422" w:rsidRPr="00967422">
        <w:rPr>
          <w:rFonts w:ascii="Times New Roman" w:hAnsi="Times New Roman" w:cs="Times New Roman"/>
          <w:color w:val="000000"/>
          <w:sz w:val="20"/>
          <w:szCs w:val="20"/>
        </w:rPr>
        <w:t>Медиана продол</w:t>
      </w:r>
      <w:r w:rsidR="00967422">
        <w:rPr>
          <w:rFonts w:ascii="Times New Roman" w:hAnsi="Times New Roman" w:cs="Times New Roman"/>
          <w:color w:val="000000"/>
          <w:sz w:val="20"/>
          <w:szCs w:val="20"/>
        </w:rPr>
        <w:t>жительности жизни менее 1 года</w:t>
      </w:r>
      <w:r w:rsidR="00967422" w:rsidRPr="00967422">
        <w:rPr>
          <w:rFonts w:ascii="Times New Roman" w:eastAsia="Times New Roman" w:hAnsi="Times New Roman" w:cs="Times New Roman"/>
          <w:sz w:val="20"/>
          <w:szCs w:val="20"/>
          <w:lang w:eastAsia="ru-RU"/>
        </w:rPr>
        <w:t>[4]</w:t>
      </w:r>
      <w:r w:rsidR="00967422" w:rsidRPr="00967422">
        <w:rPr>
          <w:rFonts w:ascii="Times New Roman" w:eastAsia="Times New Roman" w:hAnsi="Times New Roman" w:cs="Times New Roman"/>
          <w:sz w:val="20"/>
          <w:szCs w:val="20"/>
          <w:vertAlign w:val="superscript"/>
        </w:rPr>
        <w:t xml:space="preserve">  </w:t>
      </w:r>
      <w:r w:rsidR="00967422" w:rsidRPr="00967422">
        <w:rPr>
          <w:rFonts w:ascii="Times New Roman" w:hAnsi="Times New Roman" w:cs="Times New Roman"/>
          <w:sz w:val="20"/>
          <w:szCs w:val="20"/>
        </w:rPr>
        <w:t xml:space="preserve">  </w:t>
      </w:r>
    </w:p>
    <w:p w14:paraId="6DA1D1CC" w14:textId="77777777" w:rsidR="00967422" w:rsidRDefault="00967422" w:rsidP="00967422">
      <w:pPr>
        <w:ind w:left="709" w:right="-284"/>
        <w:rPr>
          <w:rFonts w:ascii="Times New Roman" w:eastAsia="Times New Roman" w:hAnsi="Times New Roman" w:cs="Times New Roman"/>
          <w:sz w:val="20"/>
          <w:szCs w:val="20"/>
          <w:vertAlign w:val="superscript"/>
        </w:rPr>
      </w:pPr>
      <w:r w:rsidRPr="00967422">
        <w:rPr>
          <w:rFonts w:ascii="Times New Roman" w:hAnsi="Times New Roman" w:cs="Times New Roman"/>
          <w:b/>
          <w:color w:val="000000"/>
          <w:sz w:val="20"/>
          <w:szCs w:val="20"/>
        </w:rPr>
        <w:t>Гепатолиенальная Т-клеточная лимфома (ГЛТЛ)</w:t>
      </w:r>
      <w:r w:rsidRPr="00967422">
        <w:rPr>
          <w:rFonts w:ascii="Times New Roman" w:hAnsi="Times New Roman" w:cs="Times New Roman"/>
          <w:color w:val="000000"/>
          <w:sz w:val="20"/>
          <w:szCs w:val="20"/>
        </w:rPr>
        <w:t xml:space="preserve"> – редкая агрессивная лимфома. На ее долю приходиться 1-2%, всех Т-клеточных лимфом. В большинстве случаев развивается из гамма-дельта цитотоксических Т-лимфоцитов. Чаще болеют молодые мужчины, медиана возраста начала заболевания 35 лет. Характерна гепатоспленомегалия без лимфоаденопатии. Практически всегда сопровожд</w:t>
      </w:r>
      <w:r>
        <w:rPr>
          <w:rFonts w:ascii="Times New Roman" w:hAnsi="Times New Roman" w:cs="Times New Roman"/>
          <w:color w:val="000000"/>
          <w:sz w:val="20"/>
          <w:szCs w:val="20"/>
        </w:rPr>
        <w:t>ается поражением костного мозга</w:t>
      </w:r>
      <w:r w:rsidRPr="00967422">
        <w:rPr>
          <w:rFonts w:ascii="Times New Roman" w:eastAsia="Times New Roman" w:hAnsi="Times New Roman" w:cs="Times New Roman"/>
          <w:sz w:val="20"/>
          <w:szCs w:val="20"/>
          <w:lang w:eastAsia="ru-RU"/>
        </w:rPr>
        <w:t>[4]</w:t>
      </w:r>
      <w:r w:rsidRPr="00967422">
        <w:rPr>
          <w:rFonts w:ascii="Times New Roman" w:eastAsia="Times New Roman" w:hAnsi="Times New Roman" w:cs="Times New Roman"/>
          <w:sz w:val="20"/>
          <w:szCs w:val="20"/>
          <w:vertAlign w:val="superscript"/>
        </w:rPr>
        <w:t xml:space="preserve">  </w:t>
      </w:r>
    </w:p>
    <w:p w14:paraId="73FA7C16" w14:textId="77777777" w:rsidR="00967422" w:rsidRPr="006C2DD7" w:rsidRDefault="006C2DD7" w:rsidP="009053A9">
      <w:pPr>
        <w:spacing w:after="0" w:line="240" w:lineRule="auto"/>
        <w:ind w:left="709" w:right="-284"/>
        <w:rPr>
          <w:rFonts w:ascii="Times New Roman" w:hAnsi="Times New Roman" w:cs="Times New Roman"/>
          <w:color w:val="000000"/>
          <w:sz w:val="20"/>
          <w:szCs w:val="20"/>
        </w:rPr>
      </w:pPr>
      <w:r w:rsidRPr="006C2DD7">
        <w:rPr>
          <w:rFonts w:ascii="Times New Roman" w:hAnsi="Times New Roman" w:cs="Times New Roman"/>
          <w:b/>
          <w:bCs/>
          <w:sz w:val="20"/>
          <w:szCs w:val="20"/>
        </w:rPr>
        <w:t>Грибовидный микоз (</w:t>
      </w:r>
      <w:r>
        <w:rPr>
          <w:rFonts w:ascii="Times New Roman" w:hAnsi="Times New Roman" w:cs="Times New Roman"/>
          <w:b/>
          <w:bCs/>
          <w:sz w:val="20"/>
          <w:szCs w:val="20"/>
        </w:rPr>
        <w:t>ГМ</w:t>
      </w:r>
      <w:r w:rsidRPr="006C2DD7">
        <w:rPr>
          <w:rFonts w:ascii="Times New Roman" w:hAnsi="Times New Roman" w:cs="Times New Roman"/>
          <w:b/>
          <w:bCs/>
          <w:sz w:val="20"/>
          <w:szCs w:val="20"/>
        </w:rPr>
        <w:t xml:space="preserve">) </w:t>
      </w:r>
      <w:r w:rsidRPr="006C2DD7">
        <w:rPr>
          <w:rFonts w:ascii="Times New Roman" w:hAnsi="Times New Roman" w:cs="Times New Roman"/>
          <w:sz w:val="20"/>
          <w:szCs w:val="20"/>
        </w:rPr>
        <w:t xml:space="preserve">– </w:t>
      </w:r>
      <w:r w:rsidR="009053A9">
        <w:rPr>
          <w:rFonts w:ascii="Times New Roman" w:hAnsi="Times New Roman" w:cs="Times New Roman"/>
          <w:sz w:val="20"/>
          <w:szCs w:val="20"/>
        </w:rPr>
        <w:t xml:space="preserve">первичная эпидермотропная Т-клеточная лимфома, характеризующаяся пролиферацией малых и средних Т-лимфоцитов с церебриформными ядрами </w:t>
      </w:r>
      <w:r w:rsidR="009053A9" w:rsidRPr="00967422">
        <w:rPr>
          <w:rFonts w:ascii="Times New Roman" w:eastAsia="Times New Roman" w:hAnsi="Times New Roman" w:cs="Times New Roman"/>
          <w:sz w:val="20"/>
          <w:szCs w:val="20"/>
          <w:lang w:eastAsia="ru-RU"/>
        </w:rPr>
        <w:t>[</w:t>
      </w:r>
      <w:r w:rsidR="009053A9">
        <w:rPr>
          <w:rFonts w:ascii="Times New Roman" w:eastAsia="Times New Roman" w:hAnsi="Times New Roman" w:cs="Times New Roman"/>
          <w:sz w:val="20"/>
          <w:szCs w:val="20"/>
          <w:lang w:eastAsia="ru-RU"/>
        </w:rPr>
        <w:t>9</w:t>
      </w:r>
      <w:r w:rsidR="009053A9" w:rsidRPr="00967422">
        <w:rPr>
          <w:rFonts w:ascii="Times New Roman" w:eastAsia="Times New Roman" w:hAnsi="Times New Roman" w:cs="Times New Roman"/>
          <w:sz w:val="20"/>
          <w:szCs w:val="20"/>
          <w:lang w:eastAsia="ru-RU"/>
        </w:rPr>
        <w:t>]</w:t>
      </w:r>
      <w:r w:rsidR="009053A9" w:rsidRPr="00967422">
        <w:rPr>
          <w:rFonts w:ascii="Times New Roman" w:eastAsia="Times New Roman" w:hAnsi="Times New Roman" w:cs="Times New Roman"/>
          <w:sz w:val="20"/>
          <w:szCs w:val="20"/>
          <w:vertAlign w:val="superscript"/>
        </w:rPr>
        <w:t xml:space="preserve"> </w:t>
      </w:r>
      <w:r w:rsidR="009053A9">
        <w:rPr>
          <w:rFonts w:ascii="Times New Roman" w:hAnsi="Times New Roman" w:cs="Times New Roman"/>
          <w:sz w:val="20"/>
          <w:szCs w:val="20"/>
        </w:rPr>
        <w:t xml:space="preserve"> </w:t>
      </w:r>
    </w:p>
    <w:p w14:paraId="6B77574B" w14:textId="77777777" w:rsidR="006C2DD7" w:rsidRPr="009053A9" w:rsidRDefault="006C2DD7" w:rsidP="009053A9">
      <w:pPr>
        <w:spacing w:after="0" w:line="240" w:lineRule="auto"/>
        <w:ind w:left="709" w:right="-284"/>
        <w:rPr>
          <w:rFonts w:ascii="Times New Roman" w:eastAsia="Times New Roman" w:hAnsi="Times New Roman" w:cs="Times New Roman"/>
          <w:sz w:val="20"/>
          <w:szCs w:val="20"/>
          <w:vertAlign w:val="superscript"/>
        </w:rPr>
      </w:pPr>
      <w:r w:rsidRPr="006C2DD7">
        <w:rPr>
          <w:rFonts w:ascii="Times New Roman" w:hAnsi="Times New Roman" w:cs="Times New Roman"/>
          <w:sz w:val="20"/>
          <w:szCs w:val="20"/>
        </w:rPr>
        <w:t xml:space="preserve">Грибовидный микоз является наиболее часто встречающейся формой кожной Т-клеточной лимфомы и составляет 1% всех неходжкинских лимфом, 50% первичных лимфом кожи и 65% кожных Т-клеточных лимфом. Более 75% случаев </w:t>
      </w:r>
      <w:r w:rsidRPr="009053A9">
        <w:rPr>
          <w:rFonts w:ascii="Times New Roman" w:hAnsi="Times New Roman" w:cs="Times New Roman"/>
          <w:sz w:val="20"/>
          <w:szCs w:val="20"/>
        </w:rPr>
        <w:t>грибовидного микоза наблюдается у пациентов старше 50 лет, средний возраст дебюта заболевания составляет 55–60 лет. Грибовидный</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микоз</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может</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также</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поражать</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детей</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и</w:t>
      </w:r>
      <w:r w:rsidRPr="00B94D78">
        <w:rPr>
          <w:rFonts w:ascii="Times New Roman" w:hAnsi="Times New Roman" w:cs="Times New Roman"/>
          <w:sz w:val="20"/>
          <w:szCs w:val="20"/>
        </w:rPr>
        <w:t xml:space="preserve"> </w:t>
      </w:r>
      <w:r w:rsidRPr="009053A9">
        <w:rPr>
          <w:rFonts w:ascii="Times New Roman" w:hAnsi="Times New Roman" w:cs="Times New Roman"/>
          <w:sz w:val="20"/>
          <w:szCs w:val="20"/>
        </w:rPr>
        <w:t>подростков</w:t>
      </w:r>
      <w:r w:rsidRPr="00B94D78">
        <w:rPr>
          <w:rFonts w:ascii="Times New Roman" w:hAnsi="Times New Roman" w:cs="Times New Roman"/>
          <w:sz w:val="20"/>
          <w:szCs w:val="20"/>
        </w:rPr>
        <w:t xml:space="preserve"> (1% </w:t>
      </w:r>
      <w:r w:rsidRPr="009053A9">
        <w:rPr>
          <w:rFonts w:ascii="Times New Roman" w:hAnsi="Times New Roman" w:cs="Times New Roman"/>
          <w:sz w:val="20"/>
          <w:szCs w:val="20"/>
        </w:rPr>
        <w:t>случаев</w:t>
      </w:r>
      <w:r w:rsidRPr="00B94D78">
        <w:rPr>
          <w:rFonts w:ascii="Times New Roman" w:hAnsi="Times New Roman" w:cs="Times New Roman"/>
          <w:sz w:val="20"/>
          <w:szCs w:val="20"/>
        </w:rPr>
        <w:t>)</w:t>
      </w:r>
      <w:r w:rsidRPr="009053A9">
        <w:rPr>
          <w:rFonts w:ascii="Times New Roman" w:eastAsia="Times New Roman" w:hAnsi="Times New Roman" w:cs="Times New Roman"/>
          <w:sz w:val="20"/>
          <w:szCs w:val="20"/>
          <w:lang w:eastAsia="ru-RU"/>
        </w:rPr>
        <w:t xml:space="preserve"> [</w:t>
      </w:r>
      <w:r w:rsidR="00E96831">
        <w:rPr>
          <w:rFonts w:ascii="Times New Roman" w:eastAsia="Times New Roman" w:hAnsi="Times New Roman" w:cs="Times New Roman"/>
          <w:sz w:val="20"/>
          <w:szCs w:val="20"/>
          <w:lang w:eastAsia="ru-RU"/>
        </w:rPr>
        <w:t>9</w:t>
      </w:r>
      <w:r w:rsidRPr="009053A9">
        <w:rPr>
          <w:rFonts w:ascii="Times New Roman" w:eastAsia="Times New Roman" w:hAnsi="Times New Roman" w:cs="Times New Roman"/>
          <w:sz w:val="20"/>
          <w:szCs w:val="20"/>
          <w:lang w:eastAsia="ru-RU"/>
        </w:rPr>
        <w:t>]</w:t>
      </w:r>
      <w:r w:rsidRPr="009053A9">
        <w:rPr>
          <w:rFonts w:ascii="Times New Roman" w:eastAsia="Times New Roman" w:hAnsi="Times New Roman" w:cs="Times New Roman"/>
          <w:sz w:val="20"/>
          <w:szCs w:val="20"/>
          <w:vertAlign w:val="superscript"/>
        </w:rPr>
        <w:t xml:space="preserve">  </w:t>
      </w:r>
    </w:p>
    <w:p w14:paraId="5C5CC976" w14:textId="77777777" w:rsidR="00E96831" w:rsidRDefault="00E96831" w:rsidP="009053A9">
      <w:pPr>
        <w:spacing w:after="0" w:line="240" w:lineRule="auto"/>
        <w:ind w:left="709" w:right="-284"/>
        <w:rPr>
          <w:rFonts w:ascii="Times New Roman" w:hAnsi="Times New Roman" w:cs="Times New Roman"/>
          <w:b/>
          <w:bCs/>
          <w:sz w:val="20"/>
          <w:szCs w:val="20"/>
        </w:rPr>
      </w:pPr>
    </w:p>
    <w:p w14:paraId="6EA99F63" w14:textId="77777777" w:rsidR="009053A9" w:rsidRDefault="009053A9" w:rsidP="009053A9">
      <w:pPr>
        <w:spacing w:after="0" w:line="240" w:lineRule="auto"/>
        <w:ind w:left="709" w:right="-284"/>
        <w:rPr>
          <w:rFonts w:ascii="Times New Roman" w:hAnsi="Times New Roman" w:cs="Times New Roman"/>
          <w:sz w:val="20"/>
          <w:szCs w:val="20"/>
        </w:rPr>
      </w:pPr>
      <w:r w:rsidRPr="009053A9">
        <w:rPr>
          <w:rFonts w:ascii="Times New Roman" w:hAnsi="Times New Roman" w:cs="Times New Roman"/>
          <w:b/>
          <w:bCs/>
          <w:sz w:val="20"/>
          <w:szCs w:val="20"/>
        </w:rPr>
        <w:t>Синдром Сезари (С84.1) –</w:t>
      </w:r>
      <w:r w:rsidRPr="009053A9">
        <w:rPr>
          <w:rFonts w:ascii="Times New Roman" w:hAnsi="Times New Roman" w:cs="Times New Roman"/>
          <w:sz w:val="20"/>
          <w:szCs w:val="20"/>
        </w:rPr>
        <w:t>это Т-клеточная лимфома кожи, характеризующаяся эритродермией, генерализованной лимфоаденопатией и наличием в крови циркулирующих злокачественных Т-лимфоцитов (клеток Сезари)</w:t>
      </w:r>
      <w:r w:rsidRPr="009053A9">
        <w:rPr>
          <w:rFonts w:ascii="Times New Roman" w:eastAsia="Times New Roman" w:hAnsi="Times New Roman" w:cs="Times New Roman"/>
          <w:sz w:val="20"/>
          <w:szCs w:val="20"/>
          <w:lang w:eastAsia="ru-RU"/>
        </w:rPr>
        <w:t xml:space="preserve"> [9]</w:t>
      </w:r>
      <w:r w:rsidRPr="009053A9">
        <w:rPr>
          <w:rFonts w:ascii="Times New Roman" w:eastAsia="Times New Roman" w:hAnsi="Times New Roman" w:cs="Times New Roman"/>
          <w:sz w:val="20"/>
          <w:szCs w:val="20"/>
          <w:vertAlign w:val="superscript"/>
        </w:rPr>
        <w:t xml:space="preserve"> </w:t>
      </w:r>
      <w:r w:rsidRPr="009053A9">
        <w:rPr>
          <w:rFonts w:ascii="Times New Roman" w:hAnsi="Times New Roman" w:cs="Times New Roman"/>
          <w:sz w:val="20"/>
          <w:szCs w:val="20"/>
        </w:rPr>
        <w:t xml:space="preserve"> </w:t>
      </w:r>
    </w:p>
    <w:p w14:paraId="7C548BE7" w14:textId="77777777" w:rsidR="009053A9" w:rsidRPr="009053A9" w:rsidRDefault="009053A9" w:rsidP="009053A9">
      <w:pPr>
        <w:spacing w:after="0" w:line="240" w:lineRule="auto"/>
        <w:ind w:left="709" w:right="-284"/>
        <w:rPr>
          <w:rFonts w:ascii="Times New Roman" w:hAnsi="Times New Roman" w:cs="Times New Roman"/>
          <w:sz w:val="20"/>
          <w:szCs w:val="20"/>
        </w:rPr>
      </w:pPr>
      <w:r w:rsidRPr="009053A9">
        <w:rPr>
          <w:rFonts w:ascii="Times New Roman" w:hAnsi="Times New Roman" w:cs="Times New Roman"/>
          <w:sz w:val="20"/>
          <w:szCs w:val="20"/>
        </w:rPr>
        <w:t>Синдром Сезари составляет менее чем 5% от всех первичных кожных лимфом. Болеют преимущественно люди пожилого возраста с преобладанием пациентов мужского пола, средний возраст начала заболевания составляет 60–65 лет</w:t>
      </w:r>
      <w:r w:rsidRPr="009053A9">
        <w:rPr>
          <w:rFonts w:ascii="Times New Roman" w:eastAsia="Times New Roman" w:hAnsi="Times New Roman" w:cs="Times New Roman"/>
          <w:sz w:val="20"/>
          <w:szCs w:val="20"/>
          <w:lang w:eastAsia="ru-RU"/>
        </w:rPr>
        <w:t>[9]</w:t>
      </w:r>
      <w:r w:rsidRPr="009053A9">
        <w:rPr>
          <w:rFonts w:ascii="Times New Roman" w:eastAsia="Times New Roman" w:hAnsi="Times New Roman" w:cs="Times New Roman"/>
          <w:sz w:val="20"/>
          <w:szCs w:val="20"/>
          <w:vertAlign w:val="superscript"/>
        </w:rPr>
        <w:t xml:space="preserve"> </w:t>
      </w:r>
      <w:r w:rsidRPr="009053A9">
        <w:rPr>
          <w:rFonts w:ascii="Times New Roman" w:hAnsi="Times New Roman" w:cs="Times New Roman"/>
          <w:sz w:val="20"/>
          <w:szCs w:val="20"/>
        </w:rPr>
        <w:t xml:space="preserve"> </w:t>
      </w:r>
    </w:p>
    <w:p w14:paraId="52880F55" w14:textId="77777777" w:rsidR="009E7FE8" w:rsidRPr="009E7FE8" w:rsidRDefault="009E7FE8" w:rsidP="005F7AEF">
      <w:pPr>
        <w:ind w:left="709" w:right="-284"/>
        <w:rPr>
          <w:rFonts w:ascii="Times New Roman" w:hAnsi="Times New Roman" w:cs="Times New Roman"/>
          <w:sz w:val="20"/>
          <w:szCs w:val="20"/>
        </w:rPr>
      </w:pPr>
    </w:p>
    <w:p w14:paraId="48C117CE" w14:textId="77777777" w:rsidR="005F7AEF" w:rsidRPr="00782BB0" w:rsidRDefault="00396425" w:rsidP="005F7AEF">
      <w:pPr>
        <w:ind w:left="709" w:right="-284"/>
        <w:rPr>
          <w:rFonts w:ascii="Times New Roman" w:hAnsi="Times New Roman" w:cs="Times New Roman"/>
          <w:b/>
        </w:rPr>
      </w:pPr>
      <w:r w:rsidRPr="00782BB0">
        <w:rPr>
          <w:rFonts w:ascii="Times New Roman" w:hAnsi="Times New Roman" w:cs="Times New Roman"/>
          <w:b/>
        </w:rPr>
        <w:t xml:space="preserve">1.8 Классификация </w:t>
      </w:r>
    </w:p>
    <w:p w14:paraId="32BB1134" w14:textId="77777777" w:rsidR="005F7AEF" w:rsidRPr="00782BB0" w:rsidRDefault="005F7AEF" w:rsidP="005F7AEF">
      <w:pPr>
        <w:ind w:left="709" w:right="-284"/>
        <w:rPr>
          <w:rFonts w:ascii="Times New Roman" w:eastAsia="TT21F3o00" w:hAnsi="Times New Roman" w:cs="Times New Roman"/>
          <w:sz w:val="20"/>
          <w:szCs w:val="20"/>
        </w:rPr>
      </w:pPr>
      <w:r w:rsidRPr="00782BB0">
        <w:rPr>
          <w:rFonts w:ascii="Times New Roman" w:eastAsia="TT21F3o00" w:hAnsi="Times New Roman" w:cs="Times New Roman"/>
          <w:sz w:val="20"/>
          <w:szCs w:val="20"/>
        </w:rPr>
        <w:t>В классификации ВОЗ Т/NK-клеточные лимфопролиферативные</w:t>
      </w:r>
      <w:r w:rsidRPr="00782BB0">
        <w:rPr>
          <w:rFonts w:ascii="Times New Roman" w:hAnsi="Times New Roman" w:cs="Times New Roman"/>
          <w:b/>
          <w:sz w:val="20"/>
          <w:szCs w:val="20"/>
        </w:rPr>
        <w:t xml:space="preserve"> </w:t>
      </w:r>
      <w:r w:rsidRPr="00782BB0">
        <w:rPr>
          <w:rFonts w:ascii="Times New Roman" w:eastAsia="TT21F3o00" w:hAnsi="Times New Roman" w:cs="Times New Roman"/>
          <w:sz w:val="20"/>
          <w:szCs w:val="20"/>
        </w:rPr>
        <w:t xml:space="preserve">заболевания (T/NK-ЛПЗ) разделены на три основные подгруппы: протекающие с лейкемизацией, преимущественно экстранодальные или кожные, преимущественно нодальные. </w:t>
      </w:r>
      <w:r w:rsidR="006D58F8" w:rsidRPr="00782BB0">
        <w:rPr>
          <w:rFonts w:ascii="Times New Roman" w:eastAsia="Times New Roman" w:hAnsi="Times New Roman" w:cs="Times New Roman"/>
          <w:sz w:val="20"/>
          <w:szCs w:val="20"/>
          <w:lang w:eastAsia="ru-RU"/>
        </w:rPr>
        <w:t>[</w:t>
      </w:r>
      <w:hyperlink w:anchor="ссылка3" w:history="1">
        <w:r w:rsidR="00E96831">
          <w:rPr>
            <w:rStyle w:val="af4"/>
            <w:rFonts w:ascii="Times New Roman" w:eastAsia="Times New Roman" w:hAnsi="Times New Roman" w:cs="Times New Roman"/>
            <w:color w:val="auto"/>
            <w:sz w:val="20"/>
            <w:szCs w:val="20"/>
            <w:u w:val="none"/>
            <w:lang w:eastAsia="ru-RU"/>
          </w:rPr>
          <w:t>10</w:t>
        </w:r>
      </w:hyperlink>
      <w:r w:rsidR="006D58F8" w:rsidRPr="00782BB0">
        <w:rPr>
          <w:rFonts w:ascii="Times New Roman" w:eastAsia="Times New Roman" w:hAnsi="Times New Roman" w:cs="Times New Roman"/>
          <w:sz w:val="20"/>
          <w:szCs w:val="20"/>
          <w:lang w:eastAsia="ru-RU"/>
        </w:rPr>
        <w:t>]</w:t>
      </w:r>
    </w:p>
    <w:p w14:paraId="4D8FC9C9" w14:textId="77777777" w:rsidR="00A33360" w:rsidRPr="00E970C2" w:rsidRDefault="005F7AEF" w:rsidP="00E970C2">
      <w:pPr>
        <w:ind w:left="709" w:right="-284"/>
        <w:rPr>
          <w:rFonts w:ascii="Times New Roman" w:hAnsi="Times New Roman" w:cs="Times New Roman"/>
          <w:b/>
          <w:sz w:val="20"/>
          <w:szCs w:val="20"/>
        </w:rPr>
      </w:pPr>
      <w:r w:rsidRPr="005F7AEF">
        <w:rPr>
          <w:rFonts w:ascii="Times New Roman" w:hAnsi="Times New Roman" w:cs="Times New Roman"/>
          <w:b/>
          <w:noProof/>
          <w:lang w:eastAsia="ru-RU"/>
        </w:rPr>
        <w:drawing>
          <wp:inline distT="0" distB="0" distL="0" distR="0" wp14:anchorId="3484A852" wp14:editId="603A1A3E">
            <wp:extent cx="6654476" cy="573511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
                    <a:srcRect l="26424" t="15372" r="25081" b="6440"/>
                    <a:stretch/>
                  </pic:blipFill>
                  <pic:spPr>
                    <a:xfrm>
                      <a:off x="0" y="0"/>
                      <a:ext cx="6656781" cy="5737102"/>
                    </a:xfrm>
                    <a:prstGeom prst="rect">
                      <a:avLst/>
                    </a:prstGeom>
                  </pic:spPr>
                </pic:pic>
              </a:graphicData>
            </a:graphic>
          </wp:inline>
        </w:drawing>
      </w:r>
    </w:p>
    <w:p w14:paraId="203D1251" w14:textId="77777777" w:rsidR="000F01EC" w:rsidRPr="006D58F8" w:rsidRDefault="006D58F8" w:rsidP="006D58F8">
      <w:pPr>
        <w:ind w:left="851"/>
        <w:rPr>
          <w:rFonts w:ascii="Times New Roman" w:eastAsia="Times New Roman" w:hAnsi="Times New Roman" w:cs="Times New Roman"/>
          <w:b/>
          <w:bCs/>
          <w:sz w:val="20"/>
          <w:szCs w:val="20"/>
          <w:lang w:eastAsia="ru-RU"/>
        </w:rPr>
      </w:pPr>
      <w:r w:rsidRPr="006D58F8">
        <w:rPr>
          <w:rFonts w:ascii="Times New Roman" w:hAnsi="Times New Roman" w:cs="Times New Roman"/>
          <w:sz w:val="20"/>
          <w:szCs w:val="20"/>
        </w:rPr>
        <w:lastRenderedPageBreak/>
        <w:t>Кроме определения варианта ПТКЛ, у каждого пациента нодальной ПТКЛ должна быть определена стадия заболевания согласно классификации Ann Arbor [</w:t>
      </w:r>
      <w:r w:rsidR="00E96831">
        <w:rPr>
          <w:rFonts w:ascii="Times New Roman" w:hAnsi="Times New Roman" w:cs="Times New Roman"/>
          <w:sz w:val="20"/>
          <w:szCs w:val="20"/>
        </w:rPr>
        <w:t>11</w:t>
      </w:r>
      <w:r w:rsidRPr="006D58F8">
        <w:rPr>
          <w:rFonts w:ascii="Times New Roman" w:hAnsi="Times New Roman" w:cs="Times New Roman"/>
          <w:sz w:val="20"/>
          <w:szCs w:val="20"/>
        </w:rPr>
        <w:t xml:space="preserve">], а также группа риска согласно одной из прогностических моделей для ПТКЛ </w:t>
      </w:r>
      <w:r w:rsidRPr="00EF7C04">
        <w:rPr>
          <w:rFonts w:ascii="Times New Roman" w:hAnsi="Times New Roman" w:cs="Times New Roman"/>
          <w:sz w:val="20"/>
          <w:szCs w:val="20"/>
        </w:rPr>
        <w:t>[</w:t>
      </w:r>
      <w:r w:rsidR="0065566D" w:rsidRPr="0065566D">
        <w:rPr>
          <w:rFonts w:ascii="Times New Roman" w:hAnsi="Times New Roman" w:cs="Times New Roman"/>
          <w:sz w:val="20"/>
          <w:szCs w:val="20"/>
        </w:rPr>
        <w:t>12,13,14,15</w:t>
      </w:r>
      <w:r w:rsidRPr="00EF7C04">
        <w:rPr>
          <w:rFonts w:ascii="Times New Roman" w:hAnsi="Times New Roman" w:cs="Times New Roman"/>
          <w:sz w:val="20"/>
          <w:szCs w:val="20"/>
        </w:rPr>
        <w:t>]</w:t>
      </w:r>
    </w:p>
    <w:p w14:paraId="61F46F49" w14:textId="77777777" w:rsidR="00445F5D" w:rsidRPr="00FA26E2" w:rsidRDefault="00A33360" w:rsidP="00A33360">
      <w:pPr>
        <w:rPr>
          <w:rFonts w:ascii="Times New Roman" w:hAnsi="Times New Roman" w:cs="Times New Roman"/>
          <w:b/>
          <w:sz w:val="20"/>
          <w:szCs w:val="20"/>
        </w:rPr>
      </w:pPr>
      <w:r>
        <w:rPr>
          <w:rFonts w:ascii="Times New Roman" w:hAnsi="Times New Roman" w:cs="Times New Roman"/>
          <w:b/>
          <w:sz w:val="20"/>
          <w:szCs w:val="20"/>
        </w:rPr>
        <w:t xml:space="preserve">             </w:t>
      </w:r>
      <w:r w:rsidR="00980D25">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445F5D" w:rsidRPr="00445F5D">
        <w:rPr>
          <w:rFonts w:ascii="Times New Roman" w:eastAsia="Times New Roman" w:hAnsi="Times New Roman" w:cs="Times New Roman"/>
          <w:b/>
          <w:bCs/>
          <w:sz w:val="20"/>
          <w:szCs w:val="20"/>
          <w:lang w:eastAsia="ru-RU"/>
        </w:rPr>
        <w:t xml:space="preserve">Система стадирования Ann-Arbor в модификации </w:t>
      </w:r>
      <w:r w:rsidR="00445F5D" w:rsidRPr="00E8571F">
        <w:rPr>
          <w:rFonts w:ascii="Times New Roman" w:eastAsia="Times New Roman" w:hAnsi="Times New Roman" w:cs="Times New Roman"/>
          <w:b/>
          <w:bCs/>
          <w:sz w:val="20"/>
          <w:szCs w:val="20"/>
          <w:lang w:eastAsia="ru-RU"/>
        </w:rPr>
        <w:t>Cotswold</w:t>
      </w:r>
      <w:r w:rsidR="00980D25" w:rsidRPr="00E8571F">
        <w:rPr>
          <w:rFonts w:ascii="Times New Roman" w:eastAsia="Times New Roman" w:hAnsi="Times New Roman" w:cs="Times New Roman"/>
          <w:b/>
          <w:bCs/>
          <w:sz w:val="20"/>
          <w:szCs w:val="20"/>
          <w:lang w:eastAsia="ru-RU"/>
        </w:rPr>
        <w:t xml:space="preserve"> </w:t>
      </w:r>
      <w:r w:rsidR="00445F5D" w:rsidRPr="00E8571F">
        <w:rPr>
          <w:rFonts w:ascii="Times New Roman" w:eastAsia="Times New Roman" w:hAnsi="Times New Roman" w:cs="Times New Roman"/>
          <w:b/>
          <w:sz w:val="20"/>
          <w:szCs w:val="20"/>
          <w:lang w:eastAsia="ru-RU"/>
        </w:rPr>
        <w:t>[</w:t>
      </w:r>
      <w:r w:rsidR="0065566D" w:rsidRPr="0065566D">
        <w:rPr>
          <w:rFonts w:ascii="Times New Roman" w:eastAsia="Times New Roman" w:hAnsi="Times New Roman" w:cs="Times New Roman"/>
          <w:b/>
          <w:sz w:val="20"/>
          <w:szCs w:val="20"/>
          <w:lang w:eastAsia="ru-RU"/>
        </w:rPr>
        <w:t>11</w:t>
      </w:r>
      <w:r w:rsidR="00445F5D" w:rsidRPr="00E8571F">
        <w:rPr>
          <w:rFonts w:ascii="Times New Roman" w:eastAsia="Times New Roman" w:hAnsi="Times New Roman" w:cs="Times New Roman"/>
          <w:b/>
          <w:sz w:val="20"/>
          <w:szCs w:val="20"/>
          <w:lang w:eastAsia="ru-RU"/>
        </w:rPr>
        <w:t>]</w:t>
      </w:r>
      <w:r w:rsidR="00445F5D" w:rsidRPr="00E8571F">
        <w:rPr>
          <w:rFonts w:ascii="Times New Roman" w:eastAsia="Times New Roman" w:hAnsi="Times New Roman" w:cs="Times New Roman"/>
          <w:b/>
          <w:bCs/>
          <w:sz w:val="20"/>
          <w:szCs w:val="20"/>
          <w:lang w:eastAsia="ru-RU"/>
        </w:rPr>
        <w:t>:</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046"/>
      </w:tblGrid>
      <w:tr w:rsidR="005A1405" w:rsidRPr="005A1405" w14:paraId="1CD8C302" w14:textId="77777777" w:rsidTr="00A33360">
        <w:trPr>
          <w:trHeight w:val="1027"/>
        </w:trPr>
        <w:tc>
          <w:tcPr>
            <w:tcW w:w="1243" w:type="dxa"/>
          </w:tcPr>
          <w:p w14:paraId="795E36C2" w14:textId="77777777" w:rsidR="005A1405" w:rsidRPr="00980D25" w:rsidRDefault="005A1405" w:rsidP="003578DF">
            <w:pPr>
              <w:pStyle w:val="TableParagraph"/>
              <w:ind w:right="153"/>
              <w:rPr>
                <w:sz w:val="20"/>
                <w:szCs w:val="20"/>
                <w:lang w:val="ru-RU"/>
              </w:rPr>
            </w:pPr>
            <w:r w:rsidRPr="00980D25">
              <w:rPr>
                <w:sz w:val="20"/>
                <w:szCs w:val="20"/>
                <w:lang w:val="ru-RU"/>
              </w:rPr>
              <w:t>Стадия</w:t>
            </w:r>
            <w:r w:rsidRPr="00980D25">
              <w:rPr>
                <w:spacing w:val="2"/>
                <w:sz w:val="20"/>
                <w:szCs w:val="20"/>
                <w:lang w:val="ru-RU"/>
              </w:rPr>
              <w:t xml:space="preserve"> </w:t>
            </w:r>
            <w:r w:rsidRPr="00980D25">
              <w:rPr>
                <w:sz w:val="20"/>
                <w:szCs w:val="20"/>
                <w:lang w:val="ru-RU"/>
              </w:rPr>
              <w:t>I</w:t>
            </w:r>
          </w:p>
        </w:tc>
        <w:tc>
          <w:tcPr>
            <w:tcW w:w="8046" w:type="dxa"/>
          </w:tcPr>
          <w:p w14:paraId="2E679841" w14:textId="77777777" w:rsidR="005A1405" w:rsidRPr="00980D25" w:rsidRDefault="005A1405" w:rsidP="00262BE9">
            <w:pPr>
              <w:pStyle w:val="TableParagraph"/>
              <w:numPr>
                <w:ilvl w:val="0"/>
                <w:numId w:val="35"/>
              </w:numPr>
              <w:tabs>
                <w:tab w:val="left" w:pos="467"/>
                <w:tab w:val="left" w:pos="468"/>
              </w:tabs>
              <w:ind w:left="442" w:hanging="361"/>
              <w:rPr>
                <w:sz w:val="20"/>
                <w:szCs w:val="20"/>
                <w:lang w:val="ru-RU"/>
              </w:rPr>
            </w:pPr>
            <w:r w:rsidRPr="00980D25">
              <w:rPr>
                <w:sz w:val="20"/>
                <w:szCs w:val="20"/>
                <w:lang w:val="ru-RU"/>
              </w:rPr>
              <w:t>Поражение</w:t>
            </w:r>
            <w:r w:rsidRPr="00980D25">
              <w:rPr>
                <w:spacing w:val="-4"/>
                <w:sz w:val="20"/>
                <w:szCs w:val="20"/>
                <w:lang w:val="ru-RU"/>
              </w:rPr>
              <w:t xml:space="preserve"> </w:t>
            </w:r>
            <w:r w:rsidRPr="00980D25">
              <w:rPr>
                <w:sz w:val="20"/>
                <w:szCs w:val="20"/>
                <w:lang w:val="ru-RU"/>
              </w:rPr>
              <w:t>одной</w:t>
            </w:r>
            <w:r w:rsidRPr="00980D25">
              <w:rPr>
                <w:spacing w:val="-3"/>
                <w:sz w:val="20"/>
                <w:szCs w:val="20"/>
                <w:lang w:val="ru-RU"/>
              </w:rPr>
              <w:t xml:space="preserve"> </w:t>
            </w:r>
            <w:r w:rsidRPr="00980D25">
              <w:rPr>
                <w:sz w:val="20"/>
                <w:szCs w:val="20"/>
                <w:lang w:val="ru-RU"/>
              </w:rPr>
              <w:t>лимфатической</w:t>
            </w:r>
            <w:r w:rsidRPr="00980D25">
              <w:rPr>
                <w:spacing w:val="-2"/>
                <w:sz w:val="20"/>
                <w:szCs w:val="20"/>
                <w:lang w:val="ru-RU"/>
              </w:rPr>
              <w:t xml:space="preserve"> </w:t>
            </w:r>
            <w:r w:rsidRPr="00980D25">
              <w:rPr>
                <w:sz w:val="20"/>
                <w:szCs w:val="20"/>
                <w:lang w:val="ru-RU"/>
              </w:rPr>
              <w:t>зоны</w:t>
            </w:r>
            <w:r w:rsidRPr="00980D25">
              <w:rPr>
                <w:spacing w:val="-3"/>
                <w:sz w:val="20"/>
                <w:szCs w:val="20"/>
                <w:lang w:val="ru-RU"/>
              </w:rPr>
              <w:t xml:space="preserve"> </w:t>
            </w:r>
            <w:r w:rsidRPr="00980D25">
              <w:rPr>
                <w:sz w:val="20"/>
                <w:szCs w:val="20"/>
                <w:lang w:val="ru-RU"/>
              </w:rPr>
              <w:t>или</w:t>
            </w:r>
            <w:r w:rsidRPr="00980D25">
              <w:rPr>
                <w:spacing w:val="-1"/>
                <w:sz w:val="20"/>
                <w:szCs w:val="20"/>
                <w:lang w:val="ru-RU"/>
              </w:rPr>
              <w:t xml:space="preserve"> </w:t>
            </w:r>
            <w:r w:rsidRPr="00980D25">
              <w:rPr>
                <w:sz w:val="20"/>
                <w:szCs w:val="20"/>
                <w:lang w:val="ru-RU"/>
              </w:rPr>
              <w:t>структуры</w:t>
            </w:r>
            <w:r w:rsidRPr="00980D25">
              <w:rPr>
                <w:sz w:val="20"/>
                <w:szCs w:val="20"/>
                <w:vertAlign w:val="superscript"/>
                <w:lang w:val="ru-RU"/>
              </w:rPr>
              <w:t>3</w:t>
            </w:r>
          </w:p>
          <w:p w14:paraId="5748BF1E" w14:textId="77777777" w:rsidR="005A1405" w:rsidRPr="00980D25" w:rsidRDefault="005A1405" w:rsidP="00262BE9">
            <w:pPr>
              <w:pStyle w:val="TableParagraph"/>
              <w:numPr>
                <w:ilvl w:val="0"/>
                <w:numId w:val="35"/>
              </w:numPr>
              <w:tabs>
                <w:tab w:val="left" w:pos="467"/>
                <w:tab w:val="left" w:pos="468"/>
              </w:tabs>
              <w:spacing w:before="28"/>
              <w:ind w:left="442" w:right="378"/>
              <w:rPr>
                <w:sz w:val="20"/>
                <w:szCs w:val="20"/>
                <w:lang w:val="ru-RU"/>
              </w:rPr>
            </w:pPr>
            <w:r w:rsidRPr="00980D25">
              <w:rPr>
                <w:sz w:val="20"/>
                <w:szCs w:val="20"/>
                <w:lang w:val="ru-RU"/>
              </w:rPr>
              <w:t>Локализованное</w:t>
            </w:r>
            <w:r w:rsidRPr="00980D25">
              <w:rPr>
                <w:spacing w:val="-4"/>
                <w:sz w:val="20"/>
                <w:szCs w:val="20"/>
                <w:lang w:val="ru-RU"/>
              </w:rPr>
              <w:t xml:space="preserve"> </w:t>
            </w:r>
            <w:r w:rsidRPr="00980D25">
              <w:rPr>
                <w:sz w:val="20"/>
                <w:szCs w:val="20"/>
                <w:lang w:val="ru-RU"/>
              </w:rPr>
              <w:t>поражение</w:t>
            </w:r>
            <w:r w:rsidRPr="00980D25">
              <w:rPr>
                <w:spacing w:val="-4"/>
                <w:sz w:val="20"/>
                <w:szCs w:val="20"/>
                <w:lang w:val="ru-RU"/>
              </w:rPr>
              <w:t xml:space="preserve"> </w:t>
            </w:r>
            <w:r w:rsidRPr="00980D25">
              <w:rPr>
                <w:sz w:val="20"/>
                <w:szCs w:val="20"/>
                <w:lang w:val="ru-RU"/>
              </w:rPr>
              <w:t>одного</w:t>
            </w:r>
            <w:r w:rsidRPr="00980D25">
              <w:rPr>
                <w:spacing w:val="-3"/>
                <w:sz w:val="20"/>
                <w:szCs w:val="20"/>
                <w:lang w:val="ru-RU"/>
              </w:rPr>
              <w:t xml:space="preserve"> </w:t>
            </w:r>
            <w:r w:rsidRPr="00980D25">
              <w:rPr>
                <w:sz w:val="20"/>
                <w:szCs w:val="20"/>
                <w:lang w:val="ru-RU"/>
              </w:rPr>
              <w:t>экстралимфатического</w:t>
            </w:r>
            <w:r w:rsidRPr="00980D25">
              <w:rPr>
                <w:spacing w:val="-4"/>
                <w:sz w:val="20"/>
                <w:szCs w:val="20"/>
                <w:lang w:val="ru-RU"/>
              </w:rPr>
              <w:t xml:space="preserve"> </w:t>
            </w:r>
            <w:r w:rsidRPr="00980D25">
              <w:rPr>
                <w:sz w:val="20"/>
                <w:szCs w:val="20"/>
                <w:lang w:val="ru-RU"/>
              </w:rPr>
              <w:t>органа</w:t>
            </w:r>
            <w:r w:rsidRPr="00980D25">
              <w:rPr>
                <w:spacing w:val="-3"/>
                <w:sz w:val="20"/>
                <w:szCs w:val="20"/>
                <w:lang w:val="ru-RU"/>
              </w:rPr>
              <w:t xml:space="preserve"> </w:t>
            </w:r>
            <w:r w:rsidRPr="00980D25">
              <w:rPr>
                <w:sz w:val="20"/>
                <w:szCs w:val="20"/>
                <w:lang w:val="ru-RU"/>
              </w:rPr>
              <w:t>или</w:t>
            </w:r>
            <w:r w:rsidRPr="00980D25">
              <w:rPr>
                <w:spacing w:val="-57"/>
                <w:sz w:val="20"/>
                <w:szCs w:val="20"/>
                <w:lang w:val="ru-RU"/>
              </w:rPr>
              <w:t xml:space="preserve"> </w:t>
            </w:r>
            <w:r w:rsidRPr="00980D25">
              <w:rPr>
                <w:sz w:val="20"/>
                <w:szCs w:val="20"/>
                <w:lang w:val="ru-RU"/>
              </w:rPr>
              <w:t>ткани</w:t>
            </w:r>
            <w:r w:rsidRPr="00980D25">
              <w:rPr>
                <w:spacing w:val="-1"/>
                <w:sz w:val="20"/>
                <w:szCs w:val="20"/>
                <w:lang w:val="ru-RU"/>
              </w:rPr>
              <w:t xml:space="preserve"> </w:t>
            </w:r>
            <w:r w:rsidRPr="00980D25">
              <w:rPr>
                <w:sz w:val="20"/>
                <w:szCs w:val="20"/>
                <w:lang w:val="ru-RU"/>
              </w:rPr>
              <w:t>в</w:t>
            </w:r>
            <w:r w:rsidRPr="00980D25">
              <w:rPr>
                <w:spacing w:val="-3"/>
                <w:sz w:val="20"/>
                <w:szCs w:val="20"/>
                <w:lang w:val="ru-RU"/>
              </w:rPr>
              <w:t xml:space="preserve"> </w:t>
            </w:r>
            <w:r w:rsidRPr="00980D25">
              <w:rPr>
                <w:sz w:val="20"/>
                <w:szCs w:val="20"/>
                <w:lang w:val="ru-RU"/>
              </w:rPr>
              <w:t>пределах</w:t>
            </w:r>
            <w:r w:rsidRPr="00980D25">
              <w:rPr>
                <w:spacing w:val="2"/>
                <w:sz w:val="20"/>
                <w:szCs w:val="20"/>
                <w:lang w:val="ru-RU"/>
              </w:rPr>
              <w:t xml:space="preserve"> </w:t>
            </w:r>
            <w:r w:rsidRPr="00980D25">
              <w:rPr>
                <w:sz w:val="20"/>
                <w:szCs w:val="20"/>
                <w:lang w:val="ru-RU"/>
              </w:rPr>
              <w:t>одного сегмента</w:t>
            </w:r>
          </w:p>
        </w:tc>
      </w:tr>
      <w:tr w:rsidR="005A1405" w:rsidRPr="005A1405" w14:paraId="4215E8E7" w14:textId="77777777" w:rsidTr="00980D25">
        <w:trPr>
          <w:trHeight w:val="1517"/>
        </w:trPr>
        <w:tc>
          <w:tcPr>
            <w:tcW w:w="1243" w:type="dxa"/>
          </w:tcPr>
          <w:p w14:paraId="42BDE6CA" w14:textId="77777777" w:rsidR="005A1405" w:rsidRPr="00980D25" w:rsidRDefault="005A1405" w:rsidP="003578DF">
            <w:pPr>
              <w:pStyle w:val="TableParagraph"/>
              <w:ind w:right="153"/>
              <w:rPr>
                <w:sz w:val="20"/>
                <w:szCs w:val="20"/>
                <w:lang w:val="ru-RU"/>
              </w:rPr>
            </w:pPr>
            <w:r w:rsidRPr="00980D25">
              <w:rPr>
                <w:sz w:val="20"/>
                <w:szCs w:val="20"/>
                <w:lang w:val="ru-RU"/>
              </w:rPr>
              <w:t>Стадия</w:t>
            </w:r>
            <w:r w:rsidRPr="00980D25">
              <w:rPr>
                <w:spacing w:val="-2"/>
                <w:sz w:val="20"/>
                <w:szCs w:val="20"/>
                <w:lang w:val="ru-RU"/>
              </w:rPr>
              <w:t xml:space="preserve"> </w:t>
            </w:r>
            <w:r w:rsidRPr="00980D25">
              <w:rPr>
                <w:sz w:val="20"/>
                <w:szCs w:val="20"/>
                <w:lang w:val="ru-RU"/>
              </w:rPr>
              <w:t>II</w:t>
            </w:r>
          </w:p>
        </w:tc>
        <w:tc>
          <w:tcPr>
            <w:tcW w:w="8046" w:type="dxa"/>
          </w:tcPr>
          <w:p w14:paraId="0A4B9CAB" w14:textId="77777777" w:rsidR="005A1405" w:rsidRPr="00980D25" w:rsidRDefault="005A1405" w:rsidP="00262BE9">
            <w:pPr>
              <w:pStyle w:val="TableParagraph"/>
              <w:numPr>
                <w:ilvl w:val="0"/>
                <w:numId w:val="34"/>
              </w:numPr>
              <w:tabs>
                <w:tab w:val="left" w:pos="467"/>
                <w:tab w:val="left" w:pos="468"/>
              </w:tabs>
              <w:ind w:left="442" w:right="922"/>
              <w:rPr>
                <w:sz w:val="20"/>
                <w:szCs w:val="20"/>
                <w:lang w:val="ru-RU"/>
              </w:rPr>
            </w:pPr>
            <w:r w:rsidRPr="00980D25">
              <w:rPr>
                <w:sz w:val="20"/>
                <w:szCs w:val="20"/>
                <w:lang w:val="ru-RU"/>
              </w:rPr>
              <w:t>Поражение двух или более</w:t>
            </w:r>
            <w:r w:rsidRPr="00980D25">
              <w:rPr>
                <w:sz w:val="20"/>
                <w:szCs w:val="20"/>
                <w:vertAlign w:val="superscript"/>
                <w:lang w:val="ru-RU"/>
              </w:rPr>
              <w:t>4</w:t>
            </w:r>
            <w:r w:rsidRPr="00980D25">
              <w:rPr>
                <w:sz w:val="20"/>
                <w:szCs w:val="20"/>
                <w:lang w:val="ru-RU"/>
              </w:rPr>
              <w:t xml:space="preserve"> лимфатических зон по одну сторону</w:t>
            </w:r>
            <w:r w:rsidRPr="00980D25">
              <w:rPr>
                <w:spacing w:val="-57"/>
                <w:sz w:val="20"/>
                <w:szCs w:val="20"/>
                <w:lang w:val="ru-RU"/>
              </w:rPr>
              <w:t xml:space="preserve"> </w:t>
            </w:r>
            <w:r w:rsidRPr="00980D25">
              <w:rPr>
                <w:sz w:val="20"/>
                <w:szCs w:val="20"/>
                <w:lang w:val="ru-RU"/>
              </w:rPr>
              <w:t>диафрагмы</w:t>
            </w:r>
          </w:p>
          <w:p w14:paraId="11C5F1F7" w14:textId="77777777" w:rsidR="005A1405" w:rsidRPr="00980D25" w:rsidRDefault="005A1405" w:rsidP="00262BE9">
            <w:pPr>
              <w:pStyle w:val="TableParagraph"/>
              <w:numPr>
                <w:ilvl w:val="0"/>
                <w:numId w:val="34"/>
              </w:numPr>
              <w:tabs>
                <w:tab w:val="left" w:pos="467"/>
                <w:tab w:val="left" w:pos="468"/>
              </w:tabs>
              <w:spacing w:before="2"/>
              <w:ind w:left="442" w:right="764"/>
              <w:rPr>
                <w:sz w:val="20"/>
                <w:szCs w:val="20"/>
                <w:lang w:val="ru-RU"/>
              </w:rPr>
            </w:pPr>
            <w:r w:rsidRPr="00980D25">
              <w:rPr>
                <w:sz w:val="20"/>
                <w:szCs w:val="20"/>
                <w:lang w:val="ru-RU"/>
              </w:rPr>
              <w:t>Локализованное в пределах одного сегмента поражение одного</w:t>
            </w:r>
            <w:r w:rsidRPr="00980D25">
              <w:rPr>
                <w:spacing w:val="1"/>
                <w:sz w:val="20"/>
                <w:szCs w:val="20"/>
                <w:lang w:val="ru-RU"/>
              </w:rPr>
              <w:t xml:space="preserve"> </w:t>
            </w:r>
            <w:r w:rsidRPr="00980D25">
              <w:rPr>
                <w:sz w:val="20"/>
                <w:szCs w:val="20"/>
                <w:lang w:val="ru-RU"/>
              </w:rPr>
              <w:t>экстралимфатического органа или ткани и его регионарных</w:t>
            </w:r>
            <w:r w:rsidRPr="00980D25">
              <w:rPr>
                <w:spacing w:val="1"/>
                <w:sz w:val="20"/>
                <w:szCs w:val="20"/>
                <w:lang w:val="ru-RU"/>
              </w:rPr>
              <w:t xml:space="preserve"> </w:t>
            </w:r>
            <w:r w:rsidRPr="00980D25">
              <w:rPr>
                <w:sz w:val="20"/>
                <w:szCs w:val="20"/>
                <w:lang w:val="ru-RU"/>
              </w:rPr>
              <w:t>лимфатических узлов</w:t>
            </w:r>
            <w:r w:rsidRPr="00980D25">
              <w:rPr>
                <w:spacing w:val="-5"/>
                <w:sz w:val="20"/>
                <w:szCs w:val="20"/>
                <w:lang w:val="ru-RU"/>
              </w:rPr>
              <w:t xml:space="preserve"> </w:t>
            </w:r>
            <w:r w:rsidRPr="00980D25">
              <w:rPr>
                <w:sz w:val="20"/>
                <w:szCs w:val="20"/>
                <w:lang w:val="ru-RU"/>
              </w:rPr>
              <w:t>с</w:t>
            </w:r>
            <w:r w:rsidRPr="00980D25">
              <w:rPr>
                <w:spacing w:val="-2"/>
                <w:sz w:val="20"/>
                <w:szCs w:val="20"/>
                <w:lang w:val="ru-RU"/>
              </w:rPr>
              <w:t xml:space="preserve"> </w:t>
            </w:r>
            <w:r w:rsidRPr="00980D25">
              <w:rPr>
                <w:sz w:val="20"/>
                <w:szCs w:val="20"/>
                <w:lang w:val="ru-RU"/>
              </w:rPr>
              <w:t>или</w:t>
            </w:r>
            <w:r w:rsidRPr="00980D25">
              <w:rPr>
                <w:spacing w:val="-3"/>
                <w:sz w:val="20"/>
                <w:szCs w:val="20"/>
                <w:lang w:val="ru-RU"/>
              </w:rPr>
              <w:t xml:space="preserve"> </w:t>
            </w:r>
            <w:r w:rsidRPr="00980D25">
              <w:rPr>
                <w:sz w:val="20"/>
                <w:szCs w:val="20"/>
                <w:lang w:val="ru-RU"/>
              </w:rPr>
              <w:t>без</w:t>
            </w:r>
            <w:r w:rsidRPr="00980D25">
              <w:rPr>
                <w:spacing w:val="-5"/>
                <w:sz w:val="20"/>
                <w:szCs w:val="20"/>
                <w:lang w:val="ru-RU"/>
              </w:rPr>
              <w:t xml:space="preserve"> </w:t>
            </w:r>
            <w:r w:rsidRPr="00980D25">
              <w:rPr>
                <w:sz w:val="20"/>
                <w:szCs w:val="20"/>
                <w:lang w:val="ru-RU"/>
              </w:rPr>
              <w:t>поражения</w:t>
            </w:r>
            <w:r w:rsidRPr="00980D25">
              <w:rPr>
                <w:spacing w:val="-4"/>
                <w:sz w:val="20"/>
                <w:szCs w:val="20"/>
                <w:lang w:val="ru-RU"/>
              </w:rPr>
              <w:t xml:space="preserve"> </w:t>
            </w:r>
            <w:r w:rsidRPr="00980D25">
              <w:rPr>
                <w:sz w:val="20"/>
                <w:szCs w:val="20"/>
                <w:lang w:val="ru-RU"/>
              </w:rPr>
              <w:t>других</w:t>
            </w:r>
            <w:r w:rsidRPr="00980D25">
              <w:rPr>
                <w:spacing w:val="-4"/>
                <w:sz w:val="20"/>
                <w:szCs w:val="20"/>
                <w:lang w:val="ru-RU"/>
              </w:rPr>
              <w:t xml:space="preserve"> </w:t>
            </w:r>
            <w:r w:rsidRPr="00980D25">
              <w:rPr>
                <w:sz w:val="20"/>
                <w:szCs w:val="20"/>
                <w:lang w:val="ru-RU"/>
              </w:rPr>
              <w:t>лимфатических</w:t>
            </w:r>
          </w:p>
          <w:p w14:paraId="71E039CA" w14:textId="77777777" w:rsidR="005A1405" w:rsidRPr="00980D25" w:rsidRDefault="005A1405" w:rsidP="003578DF">
            <w:pPr>
              <w:pStyle w:val="TableParagraph"/>
              <w:spacing w:before="2"/>
              <w:ind w:left="442"/>
              <w:rPr>
                <w:sz w:val="20"/>
                <w:szCs w:val="20"/>
                <w:lang w:val="ru-RU"/>
              </w:rPr>
            </w:pPr>
            <w:r w:rsidRPr="00980D25">
              <w:rPr>
                <w:sz w:val="20"/>
                <w:szCs w:val="20"/>
                <w:lang w:val="ru-RU"/>
              </w:rPr>
              <w:t>областей по ту</w:t>
            </w:r>
            <w:r w:rsidRPr="00980D25">
              <w:rPr>
                <w:spacing w:val="-6"/>
                <w:sz w:val="20"/>
                <w:szCs w:val="20"/>
                <w:lang w:val="ru-RU"/>
              </w:rPr>
              <w:t xml:space="preserve"> </w:t>
            </w:r>
            <w:r w:rsidRPr="00980D25">
              <w:rPr>
                <w:sz w:val="20"/>
                <w:szCs w:val="20"/>
                <w:lang w:val="ru-RU"/>
              </w:rPr>
              <w:t>же</w:t>
            </w:r>
            <w:r w:rsidRPr="00980D25">
              <w:rPr>
                <w:spacing w:val="-2"/>
                <w:sz w:val="20"/>
                <w:szCs w:val="20"/>
                <w:lang w:val="ru-RU"/>
              </w:rPr>
              <w:t xml:space="preserve"> </w:t>
            </w:r>
            <w:r w:rsidRPr="00980D25">
              <w:rPr>
                <w:sz w:val="20"/>
                <w:szCs w:val="20"/>
                <w:lang w:val="ru-RU"/>
              </w:rPr>
              <w:t>сторону</w:t>
            </w:r>
            <w:r w:rsidRPr="00980D25">
              <w:rPr>
                <w:spacing w:val="-5"/>
                <w:sz w:val="20"/>
                <w:szCs w:val="20"/>
                <w:lang w:val="ru-RU"/>
              </w:rPr>
              <w:t xml:space="preserve"> </w:t>
            </w:r>
            <w:r w:rsidRPr="00980D25">
              <w:rPr>
                <w:sz w:val="20"/>
                <w:szCs w:val="20"/>
                <w:lang w:val="ru-RU"/>
              </w:rPr>
              <w:t>диафрагмы</w:t>
            </w:r>
          </w:p>
        </w:tc>
      </w:tr>
      <w:tr w:rsidR="005A1405" w:rsidRPr="005A1405" w14:paraId="600A4352" w14:textId="77777777" w:rsidTr="00980D25">
        <w:trPr>
          <w:trHeight w:val="1398"/>
        </w:trPr>
        <w:tc>
          <w:tcPr>
            <w:tcW w:w="1243" w:type="dxa"/>
            <w:tcBorders>
              <w:bottom w:val="single" w:sz="4" w:space="0" w:color="auto"/>
            </w:tcBorders>
          </w:tcPr>
          <w:p w14:paraId="5D94BCC2" w14:textId="77777777" w:rsidR="005A1405" w:rsidRPr="00980D25" w:rsidRDefault="005A1405" w:rsidP="003578DF">
            <w:pPr>
              <w:pStyle w:val="TableParagraph"/>
              <w:ind w:right="373"/>
              <w:rPr>
                <w:sz w:val="20"/>
                <w:szCs w:val="20"/>
                <w:lang w:val="ru-RU"/>
              </w:rPr>
            </w:pPr>
            <w:r w:rsidRPr="00980D25">
              <w:rPr>
                <w:sz w:val="20"/>
                <w:szCs w:val="20"/>
                <w:lang w:val="ru-RU"/>
              </w:rPr>
              <w:t>Стадия</w:t>
            </w:r>
            <w:r w:rsidRPr="00980D25">
              <w:rPr>
                <w:spacing w:val="-57"/>
                <w:sz w:val="20"/>
                <w:szCs w:val="20"/>
                <w:lang w:val="ru-RU"/>
              </w:rPr>
              <w:t xml:space="preserve"> </w:t>
            </w:r>
            <w:r w:rsidRPr="00980D25">
              <w:rPr>
                <w:sz w:val="20"/>
                <w:szCs w:val="20"/>
                <w:lang w:val="ru-RU"/>
              </w:rPr>
              <w:t>III</w:t>
            </w:r>
          </w:p>
        </w:tc>
        <w:tc>
          <w:tcPr>
            <w:tcW w:w="8046" w:type="dxa"/>
          </w:tcPr>
          <w:p w14:paraId="2E1A4C53" w14:textId="77777777" w:rsidR="005A1405" w:rsidRPr="00980D25" w:rsidRDefault="005A1405" w:rsidP="00262BE9">
            <w:pPr>
              <w:pStyle w:val="TableParagraph"/>
              <w:numPr>
                <w:ilvl w:val="0"/>
                <w:numId w:val="33"/>
              </w:numPr>
              <w:tabs>
                <w:tab w:val="left" w:pos="467"/>
                <w:tab w:val="left" w:pos="468"/>
              </w:tabs>
              <w:ind w:left="442" w:right="1082"/>
              <w:rPr>
                <w:sz w:val="20"/>
                <w:szCs w:val="20"/>
                <w:lang w:val="ru-RU"/>
              </w:rPr>
            </w:pPr>
            <w:r w:rsidRPr="00980D25">
              <w:rPr>
                <w:sz w:val="20"/>
                <w:szCs w:val="20"/>
                <w:lang w:val="ru-RU"/>
              </w:rPr>
              <w:t>Поражение</w:t>
            </w:r>
            <w:r w:rsidRPr="00980D25">
              <w:rPr>
                <w:spacing w:val="-5"/>
                <w:sz w:val="20"/>
                <w:szCs w:val="20"/>
                <w:lang w:val="ru-RU"/>
              </w:rPr>
              <w:t xml:space="preserve"> </w:t>
            </w:r>
            <w:r w:rsidRPr="00980D25">
              <w:rPr>
                <w:sz w:val="20"/>
                <w:szCs w:val="20"/>
                <w:lang w:val="ru-RU"/>
              </w:rPr>
              <w:t>лимфатических узлов</w:t>
            </w:r>
            <w:r w:rsidRPr="00980D25">
              <w:rPr>
                <w:spacing w:val="-4"/>
                <w:sz w:val="20"/>
                <w:szCs w:val="20"/>
                <w:lang w:val="ru-RU"/>
              </w:rPr>
              <w:t xml:space="preserve"> </w:t>
            </w:r>
            <w:r w:rsidRPr="00980D25">
              <w:rPr>
                <w:sz w:val="20"/>
                <w:szCs w:val="20"/>
                <w:lang w:val="ru-RU"/>
              </w:rPr>
              <w:t>или</w:t>
            </w:r>
            <w:r w:rsidRPr="00980D25">
              <w:rPr>
                <w:spacing w:val="-3"/>
                <w:sz w:val="20"/>
                <w:szCs w:val="20"/>
                <w:lang w:val="ru-RU"/>
              </w:rPr>
              <w:t xml:space="preserve"> </w:t>
            </w:r>
            <w:r w:rsidRPr="00980D25">
              <w:rPr>
                <w:sz w:val="20"/>
                <w:szCs w:val="20"/>
                <w:lang w:val="ru-RU"/>
              </w:rPr>
              <w:t>структур</w:t>
            </w:r>
            <w:r w:rsidRPr="00980D25">
              <w:rPr>
                <w:spacing w:val="-2"/>
                <w:sz w:val="20"/>
                <w:szCs w:val="20"/>
                <w:lang w:val="ru-RU"/>
              </w:rPr>
              <w:t xml:space="preserve"> </w:t>
            </w:r>
            <w:r w:rsidRPr="00980D25">
              <w:rPr>
                <w:sz w:val="20"/>
                <w:szCs w:val="20"/>
                <w:lang w:val="ru-RU"/>
              </w:rPr>
              <w:t>по</w:t>
            </w:r>
            <w:r w:rsidRPr="00980D25">
              <w:rPr>
                <w:spacing w:val="-3"/>
                <w:sz w:val="20"/>
                <w:szCs w:val="20"/>
                <w:lang w:val="ru-RU"/>
              </w:rPr>
              <w:t xml:space="preserve"> </w:t>
            </w:r>
            <w:r w:rsidRPr="00980D25">
              <w:rPr>
                <w:sz w:val="20"/>
                <w:szCs w:val="20"/>
                <w:lang w:val="ru-RU"/>
              </w:rPr>
              <w:t>обе</w:t>
            </w:r>
            <w:r w:rsidRPr="00980D25">
              <w:rPr>
                <w:spacing w:val="-5"/>
                <w:sz w:val="20"/>
                <w:szCs w:val="20"/>
                <w:lang w:val="ru-RU"/>
              </w:rPr>
              <w:t xml:space="preserve"> </w:t>
            </w:r>
            <w:r w:rsidRPr="00980D25">
              <w:rPr>
                <w:sz w:val="20"/>
                <w:szCs w:val="20"/>
                <w:lang w:val="ru-RU"/>
              </w:rPr>
              <w:t>стороны</w:t>
            </w:r>
            <w:r w:rsidRPr="00980D25">
              <w:rPr>
                <w:spacing w:val="-57"/>
                <w:sz w:val="20"/>
                <w:szCs w:val="20"/>
                <w:lang w:val="ru-RU"/>
              </w:rPr>
              <w:t xml:space="preserve"> </w:t>
            </w:r>
            <w:r w:rsidRPr="00980D25">
              <w:rPr>
                <w:sz w:val="20"/>
                <w:szCs w:val="20"/>
                <w:lang w:val="ru-RU"/>
              </w:rPr>
              <w:t>диафрагмы</w:t>
            </w:r>
            <w:r w:rsidRPr="00980D25">
              <w:rPr>
                <w:sz w:val="20"/>
                <w:szCs w:val="20"/>
                <w:vertAlign w:val="superscript"/>
                <w:lang w:val="ru-RU"/>
              </w:rPr>
              <w:t>5</w:t>
            </w:r>
          </w:p>
          <w:p w14:paraId="41EECA91" w14:textId="77777777" w:rsidR="005A1405" w:rsidRPr="00980D25" w:rsidRDefault="005A1405" w:rsidP="00262BE9">
            <w:pPr>
              <w:pStyle w:val="TableParagraph"/>
              <w:numPr>
                <w:ilvl w:val="0"/>
                <w:numId w:val="33"/>
              </w:numPr>
              <w:tabs>
                <w:tab w:val="left" w:pos="467"/>
                <w:tab w:val="left" w:pos="468"/>
              </w:tabs>
              <w:spacing w:before="1"/>
              <w:ind w:left="442" w:right="152"/>
              <w:rPr>
                <w:sz w:val="20"/>
                <w:szCs w:val="20"/>
                <w:lang w:val="ru-RU"/>
              </w:rPr>
            </w:pPr>
            <w:r w:rsidRPr="00980D25">
              <w:rPr>
                <w:sz w:val="20"/>
                <w:szCs w:val="20"/>
                <w:lang w:val="ru-RU"/>
              </w:rPr>
              <w:t>Локализованное в пределах одного сегмента поражение одного</w:t>
            </w:r>
            <w:r w:rsidRPr="00980D25">
              <w:rPr>
                <w:spacing w:val="1"/>
                <w:sz w:val="20"/>
                <w:szCs w:val="20"/>
                <w:lang w:val="ru-RU"/>
              </w:rPr>
              <w:t xml:space="preserve"> </w:t>
            </w:r>
            <w:r w:rsidRPr="00980D25">
              <w:rPr>
                <w:sz w:val="20"/>
                <w:szCs w:val="20"/>
                <w:lang w:val="ru-RU"/>
              </w:rPr>
              <w:t>экстралимфатического органа или ткани и его регионарных</w:t>
            </w:r>
            <w:r w:rsidRPr="00980D25">
              <w:rPr>
                <w:spacing w:val="1"/>
                <w:sz w:val="20"/>
                <w:szCs w:val="20"/>
                <w:lang w:val="ru-RU"/>
              </w:rPr>
              <w:t xml:space="preserve"> </w:t>
            </w:r>
            <w:r w:rsidRPr="00980D25">
              <w:rPr>
                <w:sz w:val="20"/>
                <w:szCs w:val="20"/>
                <w:lang w:val="ru-RU"/>
              </w:rPr>
              <w:t>лимфатических</w:t>
            </w:r>
            <w:r w:rsidRPr="00980D25">
              <w:rPr>
                <w:spacing w:val="-1"/>
                <w:sz w:val="20"/>
                <w:szCs w:val="20"/>
                <w:lang w:val="ru-RU"/>
              </w:rPr>
              <w:t xml:space="preserve"> </w:t>
            </w:r>
            <w:r w:rsidRPr="00980D25">
              <w:rPr>
                <w:sz w:val="20"/>
                <w:szCs w:val="20"/>
                <w:lang w:val="ru-RU"/>
              </w:rPr>
              <w:t>узлов</w:t>
            </w:r>
            <w:r w:rsidRPr="00980D25">
              <w:rPr>
                <w:spacing w:val="-4"/>
                <w:sz w:val="20"/>
                <w:szCs w:val="20"/>
                <w:lang w:val="ru-RU"/>
              </w:rPr>
              <w:t xml:space="preserve"> </w:t>
            </w:r>
            <w:r w:rsidRPr="00980D25">
              <w:rPr>
                <w:sz w:val="20"/>
                <w:szCs w:val="20"/>
                <w:lang w:val="ru-RU"/>
              </w:rPr>
              <w:t>с</w:t>
            </w:r>
            <w:r w:rsidRPr="00980D25">
              <w:rPr>
                <w:spacing w:val="-3"/>
                <w:sz w:val="20"/>
                <w:szCs w:val="20"/>
                <w:lang w:val="ru-RU"/>
              </w:rPr>
              <w:t xml:space="preserve"> </w:t>
            </w:r>
            <w:r w:rsidRPr="00980D25">
              <w:rPr>
                <w:sz w:val="20"/>
                <w:szCs w:val="20"/>
                <w:lang w:val="ru-RU"/>
              </w:rPr>
              <w:t>поражением</w:t>
            </w:r>
            <w:r w:rsidRPr="00980D25">
              <w:rPr>
                <w:spacing w:val="-5"/>
                <w:sz w:val="20"/>
                <w:szCs w:val="20"/>
                <w:lang w:val="ru-RU"/>
              </w:rPr>
              <w:t xml:space="preserve"> </w:t>
            </w:r>
            <w:r w:rsidRPr="00980D25">
              <w:rPr>
                <w:sz w:val="20"/>
                <w:szCs w:val="20"/>
                <w:lang w:val="ru-RU"/>
              </w:rPr>
              <w:t>других</w:t>
            </w:r>
            <w:r w:rsidRPr="00980D25">
              <w:rPr>
                <w:spacing w:val="-2"/>
                <w:sz w:val="20"/>
                <w:szCs w:val="20"/>
                <w:lang w:val="ru-RU"/>
              </w:rPr>
              <w:t xml:space="preserve"> </w:t>
            </w:r>
            <w:r w:rsidRPr="00980D25">
              <w:rPr>
                <w:sz w:val="20"/>
                <w:szCs w:val="20"/>
                <w:lang w:val="ru-RU"/>
              </w:rPr>
              <w:t>лимфатических</w:t>
            </w:r>
            <w:r w:rsidRPr="00980D25">
              <w:rPr>
                <w:spacing w:val="-2"/>
                <w:sz w:val="20"/>
                <w:szCs w:val="20"/>
                <w:lang w:val="ru-RU"/>
              </w:rPr>
              <w:t xml:space="preserve"> </w:t>
            </w:r>
            <w:r w:rsidRPr="00980D25">
              <w:rPr>
                <w:sz w:val="20"/>
                <w:szCs w:val="20"/>
                <w:lang w:val="ru-RU"/>
              </w:rPr>
              <w:t>областей</w:t>
            </w:r>
            <w:r w:rsidRPr="00980D25">
              <w:rPr>
                <w:spacing w:val="-6"/>
                <w:sz w:val="20"/>
                <w:szCs w:val="20"/>
                <w:lang w:val="ru-RU"/>
              </w:rPr>
              <w:t xml:space="preserve"> </w:t>
            </w:r>
            <w:r w:rsidRPr="00980D25">
              <w:rPr>
                <w:sz w:val="20"/>
                <w:szCs w:val="20"/>
                <w:lang w:val="ru-RU"/>
              </w:rPr>
              <w:t>по</w:t>
            </w:r>
          </w:p>
          <w:p w14:paraId="00DE0248" w14:textId="77777777" w:rsidR="005A1405" w:rsidRPr="00980D25" w:rsidRDefault="005A1405" w:rsidP="003578DF">
            <w:pPr>
              <w:pStyle w:val="TableParagraph"/>
              <w:spacing w:before="1"/>
              <w:ind w:left="442"/>
              <w:rPr>
                <w:sz w:val="20"/>
                <w:szCs w:val="20"/>
                <w:lang w:val="ru-RU"/>
              </w:rPr>
            </w:pPr>
            <w:r w:rsidRPr="00980D25">
              <w:rPr>
                <w:sz w:val="20"/>
                <w:szCs w:val="20"/>
                <w:lang w:val="ru-RU"/>
              </w:rPr>
              <w:t>обе</w:t>
            </w:r>
            <w:r w:rsidRPr="00980D25">
              <w:rPr>
                <w:spacing w:val="-2"/>
                <w:sz w:val="20"/>
                <w:szCs w:val="20"/>
                <w:lang w:val="ru-RU"/>
              </w:rPr>
              <w:t xml:space="preserve"> </w:t>
            </w:r>
            <w:r w:rsidRPr="00980D25">
              <w:rPr>
                <w:sz w:val="20"/>
                <w:szCs w:val="20"/>
                <w:lang w:val="ru-RU"/>
              </w:rPr>
              <w:t>стороны</w:t>
            </w:r>
            <w:r w:rsidRPr="00980D25">
              <w:rPr>
                <w:spacing w:val="-1"/>
                <w:sz w:val="20"/>
                <w:szCs w:val="20"/>
                <w:lang w:val="ru-RU"/>
              </w:rPr>
              <w:t xml:space="preserve"> </w:t>
            </w:r>
            <w:r w:rsidRPr="00980D25">
              <w:rPr>
                <w:sz w:val="20"/>
                <w:szCs w:val="20"/>
                <w:lang w:val="ru-RU"/>
              </w:rPr>
              <w:t>диафрагмы</w:t>
            </w:r>
          </w:p>
        </w:tc>
      </w:tr>
      <w:tr w:rsidR="00A33360" w:rsidRPr="005A1405" w14:paraId="28958D9C" w14:textId="77777777" w:rsidTr="00A33360">
        <w:trPr>
          <w:trHeight w:val="681"/>
        </w:trPr>
        <w:tc>
          <w:tcPr>
            <w:tcW w:w="1243" w:type="dxa"/>
            <w:vMerge w:val="restart"/>
            <w:tcBorders>
              <w:top w:val="single" w:sz="4" w:space="0" w:color="auto"/>
              <w:left w:val="single" w:sz="4" w:space="0" w:color="auto"/>
              <w:bottom w:val="single" w:sz="4" w:space="0" w:color="auto"/>
              <w:right w:val="single" w:sz="4" w:space="0" w:color="auto"/>
            </w:tcBorders>
          </w:tcPr>
          <w:p w14:paraId="04C57F5B" w14:textId="77777777" w:rsidR="00A33360" w:rsidRPr="00980D25" w:rsidRDefault="00A33360" w:rsidP="003578DF">
            <w:pPr>
              <w:pStyle w:val="TableParagraph"/>
              <w:ind w:right="373"/>
              <w:rPr>
                <w:sz w:val="20"/>
                <w:szCs w:val="20"/>
                <w:lang w:val="ru-RU"/>
              </w:rPr>
            </w:pPr>
            <w:r w:rsidRPr="00980D25">
              <w:rPr>
                <w:sz w:val="20"/>
                <w:szCs w:val="20"/>
                <w:lang w:val="ru-RU"/>
              </w:rPr>
              <w:t>Стадия</w:t>
            </w:r>
            <w:r w:rsidRPr="00980D25">
              <w:rPr>
                <w:spacing w:val="-57"/>
                <w:sz w:val="20"/>
                <w:szCs w:val="20"/>
                <w:lang w:val="ru-RU"/>
              </w:rPr>
              <w:t xml:space="preserve"> </w:t>
            </w:r>
            <w:r w:rsidRPr="00980D25">
              <w:rPr>
                <w:sz w:val="20"/>
                <w:szCs w:val="20"/>
                <w:lang w:val="ru-RU"/>
              </w:rPr>
              <w:t>IV</w:t>
            </w:r>
          </w:p>
        </w:tc>
        <w:tc>
          <w:tcPr>
            <w:tcW w:w="8046" w:type="dxa"/>
            <w:tcBorders>
              <w:left w:val="single" w:sz="4" w:space="0" w:color="auto"/>
              <w:bottom w:val="single" w:sz="4" w:space="0" w:color="auto"/>
            </w:tcBorders>
          </w:tcPr>
          <w:p w14:paraId="27B3677A" w14:textId="77777777" w:rsidR="00A33360" w:rsidRPr="00980D25" w:rsidRDefault="00A33360" w:rsidP="003578DF">
            <w:pPr>
              <w:pStyle w:val="TableParagraph"/>
              <w:ind w:left="467"/>
              <w:rPr>
                <w:sz w:val="20"/>
                <w:szCs w:val="20"/>
                <w:lang w:val="ru-RU"/>
              </w:rPr>
            </w:pPr>
            <w:r w:rsidRPr="00980D25">
              <w:rPr>
                <w:sz w:val="20"/>
                <w:szCs w:val="20"/>
                <w:lang w:val="ru-RU"/>
              </w:rPr>
              <w:t>Диссеминированное</w:t>
            </w:r>
            <w:r w:rsidRPr="00980D25">
              <w:rPr>
                <w:spacing w:val="-6"/>
                <w:sz w:val="20"/>
                <w:szCs w:val="20"/>
                <w:lang w:val="ru-RU"/>
              </w:rPr>
              <w:t xml:space="preserve"> </w:t>
            </w:r>
            <w:r w:rsidRPr="00980D25">
              <w:rPr>
                <w:sz w:val="20"/>
                <w:szCs w:val="20"/>
                <w:lang w:val="ru-RU"/>
              </w:rPr>
              <w:t>(многофокусное)</w:t>
            </w:r>
            <w:r w:rsidRPr="00980D25">
              <w:rPr>
                <w:spacing w:val="-4"/>
                <w:sz w:val="20"/>
                <w:szCs w:val="20"/>
                <w:lang w:val="ru-RU"/>
              </w:rPr>
              <w:t xml:space="preserve"> </w:t>
            </w:r>
            <w:r w:rsidRPr="00980D25">
              <w:rPr>
                <w:sz w:val="20"/>
                <w:szCs w:val="20"/>
                <w:lang w:val="ru-RU"/>
              </w:rPr>
              <w:t>поражение</w:t>
            </w:r>
            <w:r w:rsidRPr="00980D25">
              <w:rPr>
                <w:spacing w:val="-5"/>
                <w:sz w:val="20"/>
                <w:szCs w:val="20"/>
                <w:lang w:val="ru-RU"/>
              </w:rPr>
              <w:t xml:space="preserve"> </w:t>
            </w:r>
            <w:r w:rsidRPr="00980D25">
              <w:rPr>
                <w:sz w:val="20"/>
                <w:szCs w:val="20"/>
                <w:lang w:val="ru-RU"/>
              </w:rPr>
              <w:t>одного</w:t>
            </w:r>
            <w:r w:rsidRPr="00980D25">
              <w:rPr>
                <w:spacing w:val="-4"/>
                <w:sz w:val="20"/>
                <w:szCs w:val="20"/>
                <w:lang w:val="ru-RU"/>
              </w:rPr>
              <w:t xml:space="preserve"> </w:t>
            </w:r>
            <w:r w:rsidRPr="00980D25">
              <w:rPr>
                <w:sz w:val="20"/>
                <w:szCs w:val="20"/>
                <w:lang w:val="ru-RU"/>
              </w:rPr>
              <w:t>или нескольких</w:t>
            </w:r>
            <w:r w:rsidRPr="00980D25">
              <w:rPr>
                <w:spacing w:val="-4"/>
                <w:sz w:val="20"/>
                <w:szCs w:val="20"/>
                <w:lang w:val="ru-RU"/>
              </w:rPr>
              <w:t xml:space="preserve"> </w:t>
            </w:r>
            <w:r w:rsidRPr="00980D25">
              <w:rPr>
                <w:sz w:val="20"/>
                <w:szCs w:val="20"/>
                <w:lang w:val="ru-RU"/>
              </w:rPr>
              <w:t>экстралимфатических</w:t>
            </w:r>
            <w:r w:rsidRPr="00980D25">
              <w:rPr>
                <w:spacing w:val="-1"/>
                <w:sz w:val="20"/>
                <w:szCs w:val="20"/>
                <w:lang w:val="ru-RU"/>
              </w:rPr>
              <w:t xml:space="preserve"> </w:t>
            </w:r>
            <w:r w:rsidRPr="00980D25">
              <w:rPr>
                <w:sz w:val="20"/>
                <w:szCs w:val="20"/>
                <w:lang w:val="ru-RU"/>
              </w:rPr>
              <w:t>органов,</w:t>
            </w:r>
            <w:r w:rsidRPr="00980D25">
              <w:rPr>
                <w:spacing w:val="-3"/>
                <w:sz w:val="20"/>
                <w:szCs w:val="20"/>
                <w:lang w:val="ru-RU"/>
              </w:rPr>
              <w:t xml:space="preserve"> </w:t>
            </w:r>
            <w:r w:rsidRPr="00980D25">
              <w:rPr>
                <w:sz w:val="20"/>
                <w:szCs w:val="20"/>
                <w:lang w:val="ru-RU"/>
              </w:rPr>
              <w:t>с</w:t>
            </w:r>
            <w:r w:rsidRPr="00980D25">
              <w:rPr>
                <w:spacing w:val="-5"/>
                <w:sz w:val="20"/>
                <w:szCs w:val="20"/>
                <w:lang w:val="ru-RU"/>
              </w:rPr>
              <w:t xml:space="preserve"> </w:t>
            </w:r>
            <w:r w:rsidRPr="00980D25">
              <w:rPr>
                <w:sz w:val="20"/>
                <w:szCs w:val="20"/>
                <w:lang w:val="ru-RU"/>
              </w:rPr>
              <w:t>или</w:t>
            </w:r>
            <w:r w:rsidRPr="00980D25">
              <w:rPr>
                <w:spacing w:val="-3"/>
                <w:sz w:val="20"/>
                <w:szCs w:val="20"/>
                <w:lang w:val="ru-RU"/>
              </w:rPr>
              <w:t xml:space="preserve"> </w:t>
            </w:r>
            <w:r w:rsidRPr="00980D25">
              <w:rPr>
                <w:sz w:val="20"/>
                <w:szCs w:val="20"/>
                <w:lang w:val="ru-RU"/>
              </w:rPr>
              <w:t>без</w:t>
            </w:r>
            <w:r w:rsidRPr="00980D25">
              <w:rPr>
                <w:spacing w:val="-3"/>
                <w:sz w:val="20"/>
                <w:szCs w:val="20"/>
                <w:lang w:val="ru-RU"/>
              </w:rPr>
              <w:t xml:space="preserve"> </w:t>
            </w:r>
            <w:r w:rsidRPr="00980D25">
              <w:rPr>
                <w:sz w:val="20"/>
                <w:szCs w:val="20"/>
                <w:lang w:val="ru-RU"/>
              </w:rPr>
              <w:t>поражения</w:t>
            </w:r>
            <w:r w:rsidR="00980D25" w:rsidRPr="00980D25">
              <w:rPr>
                <w:sz w:val="20"/>
                <w:szCs w:val="20"/>
                <w:lang w:val="ru-RU"/>
              </w:rPr>
              <w:t xml:space="preserve"> лимфатических</w:t>
            </w:r>
            <w:r w:rsidR="00980D25" w:rsidRPr="00980D25">
              <w:rPr>
                <w:spacing w:val="-2"/>
                <w:sz w:val="20"/>
                <w:szCs w:val="20"/>
                <w:lang w:val="ru-RU"/>
              </w:rPr>
              <w:t xml:space="preserve"> </w:t>
            </w:r>
            <w:r w:rsidR="00980D25" w:rsidRPr="00980D25">
              <w:rPr>
                <w:sz w:val="20"/>
                <w:szCs w:val="20"/>
                <w:lang w:val="ru-RU"/>
              </w:rPr>
              <w:t>узлов</w:t>
            </w:r>
          </w:p>
        </w:tc>
      </w:tr>
      <w:tr w:rsidR="00A33360" w14:paraId="279D1863" w14:textId="77777777" w:rsidTr="00980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3"/>
        </w:trPr>
        <w:tc>
          <w:tcPr>
            <w:tcW w:w="1243" w:type="dxa"/>
            <w:vMerge/>
            <w:tcBorders>
              <w:top w:val="single" w:sz="4" w:space="0" w:color="auto"/>
              <w:left w:val="single" w:sz="4" w:space="0" w:color="auto"/>
              <w:bottom w:val="single" w:sz="4" w:space="0" w:color="auto"/>
              <w:right w:val="single" w:sz="4" w:space="0" w:color="auto"/>
            </w:tcBorders>
          </w:tcPr>
          <w:p w14:paraId="0C666ECB" w14:textId="77777777" w:rsidR="00A33360" w:rsidRPr="00980D25" w:rsidRDefault="00A33360" w:rsidP="003578DF">
            <w:pPr>
              <w:pStyle w:val="TableParagraph"/>
              <w:ind w:left="0"/>
              <w:rPr>
                <w:lang w:val="ru-RU"/>
              </w:rPr>
            </w:pPr>
          </w:p>
        </w:tc>
        <w:tc>
          <w:tcPr>
            <w:tcW w:w="8046" w:type="dxa"/>
            <w:tcBorders>
              <w:top w:val="single" w:sz="4" w:space="0" w:color="auto"/>
              <w:left w:val="single" w:sz="4" w:space="0" w:color="auto"/>
              <w:bottom w:val="single" w:sz="4" w:space="0" w:color="auto"/>
              <w:right w:val="single" w:sz="4" w:space="0" w:color="auto"/>
            </w:tcBorders>
          </w:tcPr>
          <w:p w14:paraId="50B52269" w14:textId="77777777" w:rsidR="00A33360" w:rsidRPr="00980D25" w:rsidRDefault="00A33360" w:rsidP="003578DF">
            <w:pPr>
              <w:pStyle w:val="TableParagraph"/>
              <w:tabs>
                <w:tab w:val="left" w:pos="467"/>
                <w:tab w:val="left" w:pos="468"/>
              </w:tabs>
              <w:spacing w:before="57"/>
              <w:ind w:left="467" w:right="186"/>
              <w:rPr>
                <w:sz w:val="20"/>
                <w:szCs w:val="20"/>
                <w:lang w:val="ru-RU"/>
              </w:rPr>
            </w:pPr>
            <w:r w:rsidRPr="00980D25">
              <w:rPr>
                <w:sz w:val="20"/>
                <w:szCs w:val="20"/>
                <w:lang w:val="ru-RU"/>
              </w:rPr>
              <w:t>Изолированное</w:t>
            </w:r>
            <w:r w:rsidRPr="00980D25">
              <w:rPr>
                <w:spacing w:val="-4"/>
                <w:sz w:val="20"/>
                <w:szCs w:val="20"/>
                <w:lang w:val="ru-RU"/>
              </w:rPr>
              <w:t xml:space="preserve"> </w:t>
            </w:r>
            <w:r w:rsidRPr="00980D25">
              <w:rPr>
                <w:sz w:val="20"/>
                <w:szCs w:val="20"/>
                <w:lang w:val="ru-RU"/>
              </w:rPr>
              <w:t>поражение</w:t>
            </w:r>
            <w:r w:rsidRPr="00980D25">
              <w:rPr>
                <w:spacing w:val="-4"/>
                <w:sz w:val="20"/>
                <w:szCs w:val="20"/>
                <w:lang w:val="ru-RU"/>
              </w:rPr>
              <w:t xml:space="preserve"> </w:t>
            </w:r>
            <w:r w:rsidRPr="00980D25">
              <w:rPr>
                <w:sz w:val="20"/>
                <w:szCs w:val="20"/>
                <w:lang w:val="ru-RU"/>
              </w:rPr>
              <w:t>экстралимфатического</w:t>
            </w:r>
            <w:r w:rsidRPr="00980D25">
              <w:rPr>
                <w:spacing w:val="-3"/>
                <w:sz w:val="20"/>
                <w:szCs w:val="20"/>
                <w:lang w:val="ru-RU"/>
              </w:rPr>
              <w:t xml:space="preserve"> </w:t>
            </w:r>
            <w:r w:rsidRPr="00980D25">
              <w:rPr>
                <w:sz w:val="20"/>
                <w:szCs w:val="20"/>
                <w:lang w:val="ru-RU"/>
              </w:rPr>
              <w:t>органа</w:t>
            </w:r>
            <w:r w:rsidRPr="00980D25">
              <w:rPr>
                <w:spacing w:val="-4"/>
                <w:sz w:val="20"/>
                <w:szCs w:val="20"/>
                <w:lang w:val="ru-RU"/>
              </w:rPr>
              <w:t xml:space="preserve"> </w:t>
            </w:r>
            <w:r w:rsidRPr="00980D25">
              <w:rPr>
                <w:sz w:val="20"/>
                <w:szCs w:val="20"/>
                <w:lang w:val="ru-RU"/>
              </w:rPr>
              <w:t>с</w:t>
            </w:r>
            <w:r w:rsidRPr="00980D25">
              <w:rPr>
                <w:spacing w:val="-3"/>
                <w:sz w:val="20"/>
                <w:szCs w:val="20"/>
                <w:lang w:val="ru-RU"/>
              </w:rPr>
              <w:t xml:space="preserve"> </w:t>
            </w:r>
            <w:r w:rsidRPr="00980D25">
              <w:rPr>
                <w:sz w:val="20"/>
                <w:szCs w:val="20"/>
                <w:lang w:val="ru-RU"/>
              </w:rPr>
              <w:t>поражением</w:t>
            </w:r>
            <w:r w:rsidR="00980D25" w:rsidRPr="00980D25">
              <w:rPr>
                <w:sz w:val="20"/>
                <w:szCs w:val="20"/>
                <w:lang w:val="ru-RU"/>
              </w:rPr>
              <w:t xml:space="preserve"> </w:t>
            </w:r>
            <w:r w:rsidRPr="00980D25">
              <w:rPr>
                <w:spacing w:val="-57"/>
                <w:sz w:val="20"/>
                <w:szCs w:val="20"/>
                <w:lang w:val="ru-RU"/>
              </w:rPr>
              <w:t xml:space="preserve"> </w:t>
            </w:r>
            <w:r w:rsidRPr="00980D25">
              <w:rPr>
                <w:sz w:val="20"/>
                <w:szCs w:val="20"/>
                <w:lang w:val="ru-RU"/>
              </w:rPr>
              <w:t>отдаленных (не</w:t>
            </w:r>
            <w:r w:rsidRPr="00980D25">
              <w:rPr>
                <w:spacing w:val="-1"/>
                <w:sz w:val="20"/>
                <w:szCs w:val="20"/>
                <w:lang w:val="ru-RU"/>
              </w:rPr>
              <w:t xml:space="preserve"> </w:t>
            </w:r>
            <w:r w:rsidRPr="00980D25">
              <w:rPr>
                <w:sz w:val="20"/>
                <w:szCs w:val="20"/>
                <w:lang w:val="ru-RU"/>
              </w:rPr>
              <w:t>регионарных) лимфатических узлов</w:t>
            </w:r>
          </w:p>
          <w:p w14:paraId="4FF5E69E" w14:textId="77777777" w:rsidR="00A33360" w:rsidRPr="00980D25" w:rsidRDefault="00A33360" w:rsidP="003578DF">
            <w:pPr>
              <w:pStyle w:val="TableParagraph"/>
              <w:tabs>
                <w:tab w:val="left" w:pos="467"/>
                <w:tab w:val="left" w:pos="468"/>
              </w:tabs>
              <w:spacing w:before="6"/>
              <w:ind w:left="467"/>
              <w:rPr>
                <w:sz w:val="20"/>
                <w:szCs w:val="20"/>
                <w:lang w:val="ru-RU"/>
              </w:rPr>
            </w:pPr>
            <w:r w:rsidRPr="00980D25">
              <w:rPr>
                <w:sz w:val="20"/>
                <w:szCs w:val="20"/>
                <w:lang w:val="ru-RU"/>
              </w:rPr>
              <w:t>Поражение</w:t>
            </w:r>
            <w:r w:rsidRPr="00980D25">
              <w:rPr>
                <w:spacing w:val="-4"/>
                <w:sz w:val="20"/>
                <w:szCs w:val="20"/>
                <w:lang w:val="ru-RU"/>
              </w:rPr>
              <w:t xml:space="preserve"> </w:t>
            </w:r>
            <w:r w:rsidRPr="00980D25">
              <w:rPr>
                <w:sz w:val="20"/>
                <w:szCs w:val="20"/>
                <w:lang w:val="ru-RU"/>
              </w:rPr>
              <w:t>печени</w:t>
            </w:r>
            <w:r w:rsidRPr="00980D25">
              <w:rPr>
                <w:spacing w:val="-3"/>
                <w:sz w:val="20"/>
                <w:szCs w:val="20"/>
                <w:lang w:val="ru-RU"/>
              </w:rPr>
              <w:t xml:space="preserve"> </w:t>
            </w:r>
            <w:r w:rsidRPr="00980D25">
              <w:rPr>
                <w:sz w:val="20"/>
                <w:szCs w:val="20"/>
                <w:lang w:val="ru-RU"/>
              </w:rPr>
              <w:t>и/или</w:t>
            </w:r>
            <w:r w:rsidRPr="00980D25">
              <w:rPr>
                <w:spacing w:val="-3"/>
                <w:sz w:val="20"/>
                <w:szCs w:val="20"/>
                <w:lang w:val="ru-RU"/>
              </w:rPr>
              <w:t xml:space="preserve"> </w:t>
            </w:r>
            <w:r w:rsidRPr="00980D25">
              <w:rPr>
                <w:sz w:val="20"/>
                <w:szCs w:val="20"/>
                <w:lang w:val="ru-RU"/>
              </w:rPr>
              <w:t>костного</w:t>
            </w:r>
            <w:r w:rsidRPr="00980D25">
              <w:rPr>
                <w:spacing w:val="-3"/>
                <w:sz w:val="20"/>
                <w:szCs w:val="20"/>
                <w:lang w:val="ru-RU"/>
              </w:rPr>
              <w:t xml:space="preserve"> </w:t>
            </w:r>
            <w:r w:rsidRPr="00980D25">
              <w:rPr>
                <w:sz w:val="20"/>
                <w:szCs w:val="20"/>
                <w:lang w:val="ru-RU"/>
              </w:rPr>
              <w:t>мозга</w:t>
            </w:r>
          </w:p>
        </w:tc>
      </w:tr>
      <w:tr w:rsidR="00A33360" w:rsidRPr="00980D25" w14:paraId="09E8A22E"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046" w:type="dxa"/>
          <w:trHeight w:val="330"/>
        </w:trPr>
        <w:tc>
          <w:tcPr>
            <w:tcW w:w="1243" w:type="dxa"/>
            <w:tcBorders>
              <w:top w:val="single" w:sz="4" w:space="0" w:color="auto"/>
              <w:left w:val="single" w:sz="4" w:space="0" w:color="auto"/>
              <w:bottom w:val="single" w:sz="4" w:space="0" w:color="auto"/>
              <w:right w:val="single" w:sz="4" w:space="0" w:color="auto"/>
            </w:tcBorders>
          </w:tcPr>
          <w:p w14:paraId="50BD5166" w14:textId="77777777" w:rsidR="00A33360" w:rsidRPr="00980D25" w:rsidRDefault="00A33360" w:rsidP="003578DF">
            <w:pPr>
              <w:pStyle w:val="TableParagraph"/>
              <w:rPr>
                <w:sz w:val="20"/>
                <w:szCs w:val="20"/>
                <w:lang w:val="ru-RU"/>
              </w:rPr>
            </w:pPr>
            <w:r w:rsidRPr="00980D25">
              <w:rPr>
                <w:sz w:val="20"/>
                <w:szCs w:val="20"/>
                <w:lang w:val="ru-RU"/>
              </w:rPr>
              <w:t>Для</w:t>
            </w:r>
            <w:r w:rsidRPr="00980D25">
              <w:rPr>
                <w:spacing w:val="-4"/>
                <w:sz w:val="20"/>
                <w:szCs w:val="20"/>
                <w:lang w:val="ru-RU"/>
              </w:rPr>
              <w:t xml:space="preserve"> </w:t>
            </w:r>
            <w:r w:rsidRPr="00980D25">
              <w:rPr>
                <w:sz w:val="20"/>
                <w:szCs w:val="20"/>
                <w:lang w:val="ru-RU"/>
              </w:rPr>
              <w:t>всех стадий</w:t>
            </w:r>
          </w:p>
        </w:tc>
      </w:tr>
      <w:tr w:rsidR="00A33360" w14:paraId="329E648D"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243" w:type="dxa"/>
            <w:tcBorders>
              <w:top w:val="single" w:sz="4" w:space="0" w:color="auto"/>
              <w:left w:val="single" w:sz="4" w:space="0" w:color="auto"/>
              <w:bottom w:val="single" w:sz="4" w:space="0" w:color="auto"/>
              <w:right w:val="single" w:sz="4" w:space="0" w:color="auto"/>
            </w:tcBorders>
          </w:tcPr>
          <w:p w14:paraId="3CA2764F" w14:textId="77777777" w:rsidR="00A33360" w:rsidRPr="00980D25" w:rsidRDefault="00A33360" w:rsidP="003578DF">
            <w:pPr>
              <w:pStyle w:val="TableParagraph"/>
              <w:rPr>
                <w:sz w:val="20"/>
                <w:szCs w:val="20"/>
                <w:lang w:val="ru-RU"/>
              </w:rPr>
            </w:pPr>
            <w:r w:rsidRPr="00980D25">
              <w:rPr>
                <w:sz w:val="20"/>
                <w:szCs w:val="20"/>
                <w:lang w:val="ru-RU"/>
              </w:rPr>
              <w:t>А</w:t>
            </w:r>
          </w:p>
        </w:tc>
        <w:tc>
          <w:tcPr>
            <w:tcW w:w="8046" w:type="dxa"/>
            <w:tcBorders>
              <w:top w:val="single" w:sz="4" w:space="0" w:color="auto"/>
              <w:left w:val="single" w:sz="4" w:space="0" w:color="auto"/>
              <w:bottom w:val="single" w:sz="4" w:space="0" w:color="auto"/>
              <w:right w:val="single" w:sz="4" w:space="0" w:color="auto"/>
            </w:tcBorders>
          </w:tcPr>
          <w:p w14:paraId="3FA185FF" w14:textId="77777777" w:rsidR="00A33360" w:rsidRPr="00980D25" w:rsidRDefault="00A33360" w:rsidP="00262BE9">
            <w:pPr>
              <w:pStyle w:val="TableParagraph"/>
              <w:numPr>
                <w:ilvl w:val="0"/>
                <w:numId w:val="40"/>
              </w:numPr>
              <w:tabs>
                <w:tab w:val="left" w:pos="467"/>
                <w:tab w:val="left" w:pos="468"/>
              </w:tabs>
              <w:ind w:hanging="361"/>
              <w:rPr>
                <w:sz w:val="20"/>
                <w:szCs w:val="20"/>
                <w:lang w:val="ru-RU"/>
              </w:rPr>
            </w:pPr>
            <w:r w:rsidRPr="00980D25">
              <w:rPr>
                <w:sz w:val="20"/>
                <w:szCs w:val="20"/>
                <w:lang w:val="ru-RU"/>
              </w:rPr>
              <w:t>Отсутствие</w:t>
            </w:r>
            <w:r w:rsidRPr="00980D25">
              <w:rPr>
                <w:spacing w:val="-5"/>
                <w:sz w:val="20"/>
                <w:szCs w:val="20"/>
                <w:lang w:val="ru-RU"/>
              </w:rPr>
              <w:t xml:space="preserve"> </w:t>
            </w:r>
            <w:r w:rsidRPr="00980D25">
              <w:rPr>
                <w:sz w:val="20"/>
                <w:szCs w:val="20"/>
                <w:lang w:val="ru-RU"/>
              </w:rPr>
              <w:t>признаков</w:t>
            </w:r>
            <w:r w:rsidRPr="00980D25">
              <w:rPr>
                <w:spacing w:val="-3"/>
                <w:sz w:val="20"/>
                <w:szCs w:val="20"/>
                <w:lang w:val="ru-RU"/>
              </w:rPr>
              <w:t xml:space="preserve"> </w:t>
            </w:r>
            <w:r w:rsidRPr="00980D25">
              <w:rPr>
                <w:sz w:val="20"/>
                <w:szCs w:val="20"/>
                <w:lang w:val="ru-RU"/>
              </w:rPr>
              <w:t>В-стадии</w:t>
            </w:r>
          </w:p>
        </w:tc>
      </w:tr>
      <w:tr w:rsidR="00A33360" w14:paraId="4A31F73A" w14:textId="77777777" w:rsidTr="00980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4"/>
        </w:trPr>
        <w:tc>
          <w:tcPr>
            <w:tcW w:w="1243" w:type="dxa"/>
            <w:tcBorders>
              <w:top w:val="single" w:sz="4" w:space="0" w:color="auto"/>
              <w:left w:val="single" w:sz="4" w:space="0" w:color="auto"/>
              <w:bottom w:val="single" w:sz="4" w:space="0" w:color="auto"/>
              <w:right w:val="single" w:sz="4" w:space="0" w:color="auto"/>
            </w:tcBorders>
          </w:tcPr>
          <w:p w14:paraId="018431B2" w14:textId="77777777" w:rsidR="00A33360" w:rsidRPr="00980D25" w:rsidRDefault="00A33360" w:rsidP="003578DF">
            <w:pPr>
              <w:pStyle w:val="TableParagraph"/>
              <w:spacing w:before="17"/>
              <w:ind w:left="0"/>
              <w:rPr>
                <w:sz w:val="20"/>
                <w:szCs w:val="20"/>
                <w:lang w:val="ru-RU"/>
              </w:rPr>
            </w:pPr>
          </w:p>
          <w:p w14:paraId="47731D2E" w14:textId="77777777" w:rsidR="00A33360" w:rsidRPr="00980D25" w:rsidRDefault="00A33360" w:rsidP="003578DF">
            <w:pPr>
              <w:pStyle w:val="TableParagraph"/>
              <w:spacing w:before="17"/>
              <w:ind w:left="0"/>
              <w:rPr>
                <w:sz w:val="20"/>
                <w:szCs w:val="20"/>
                <w:lang w:val="ru-RU"/>
              </w:rPr>
            </w:pPr>
          </w:p>
          <w:p w14:paraId="26334B4D" w14:textId="77777777" w:rsidR="00A33360" w:rsidRPr="00980D25" w:rsidRDefault="00A33360" w:rsidP="003578DF">
            <w:pPr>
              <w:rPr>
                <w:lang w:val="ru-RU"/>
              </w:rPr>
            </w:pPr>
          </w:p>
          <w:p w14:paraId="18DC82E5" w14:textId="77777777" w:rsidR="00A33360" w:rsidRPr="00980D25" w:rsidRDefault="00A33360" w:rsidP="003578DF">
            <w:pPr>
              <w:rPr>
                <w:lang w:val="ru-RU"/>
              </w:rPr>
            </w:pPr>
          </w:p>
          <w:p w14:paraId="5E964E53" w14:textId="77777777" w:rsidR="00A33360" w:rsidRPr="00980D25" w:rsidRDefault="00A33360" w:rsidP="003578DF">
            <w:pPr>
              <w:rPr>
                <w:lang w:val="ru-RU"/>
              </w:rPr>
            </w:pPr>
          </w:p>
          <w:p w14:paraId="4747BCC4" w14:textId="77777777" w:rsidR="00A33360" w:rsidRPr="00980D25" w:rsidRDefault="00A33360" w:rsidP="003578DF">
            <w:pPr>
              <w:rPr>
                <w:rFonts w:ascii="Times New Roman" w:hAnsi="Times New Roman" w:cs="Times New Roman"/>
                <w:vertAlign w:val="superscript"/>
                <w:lang w:val="ru-RU"/>
              </w:rPr>
            </w:pPr>
            <w:r w:rsidRPr="00980D25">
              <w:rPr>
                <w:lang w:val="ru-RU"/>
              </w:rPr>
              <w:t xml:space="preserve"> </w:t>
            </w:r>
            <w:r w:rsidRPr="00980D25">
              <w:rPr>
                <w:rFonts w:ascii="Times New Roman" w:hAnsi="Times New Roman" w:cs="Times New Roman"/>
                <w:lang w:val="ru-RU"/>
              </w:rPr>
              <w:t xml:space="preserve"> В</w:t>
            </w:r>
            <w:r w:rsidRPr="00980D25">
              <w:rPr>
                <w:rFonts w:ascii="Times New Roman" w:hAnsi="Times New Roman" w:cs="Times New Roman"/>
                <w:vertAlign w:val="superscript"/>
                <w:lang w:val="ru-RU"/>
              </w:rPr>
              <w:t>6</w:t>
            </w:r>
          </w:p>
        </w:tc>
        <w:tc>
          <w:tcPr>
            <w:tcW w:w="8046" w:type="dxa"/>
            <w:tcBorders>
              <w:top w:val="single" w:sz="4" w:space="0" w:color="auto"/>
              <w:left w:val="single" w:sz="4" w:space="0" w:color="auto"/>
              <w:bottom w:val="single" w:sz="4" w:space="0" w:color="auto"/>
              <w:right w:val="single" w:sz="4" w:space="0" w:color="auto"/>
            </w:tcBorders>
          </w:tcPr>
          <w:p w14:paraId="26217349" w14:textId="77777777" w:rsidR="00A33360" w:rsidRPr="00980D25" w:rsidRDefault="00A33360" w:rsidP="003578DF">
            <w:pPr>
              <w:pStyle w:val="TableParagraph"/>
              <w:rPr>
                <w:sz w:val="20"/>
                <w:szCs w:val="20"/>
                <w:lang w:val="ru-RU"/>
              </w:rPr>
            </w:pPr>
            <w:r w:rsidRPr="00980D25">
              <w:rPr>
                <w:sz w:val="20"/>
                <w:szCs w:val="20"/>
                <w:lang w:val="ru-RU"/>
              </w:rPr>
              <w:t>Один</w:t>
            </w:r>
            <w:r w:rsidRPr="00980D25">
              <w:rPr>
                <w:spacing w:val="-3"/>
                <w:sz w:val="20"/>
                <w:szCs w:val="20"/>
                <w:lang w:val="ru-RU"/>
              </w:rPr>
              <w:t xml:space="preserve"> </w:t>
            </w:r>
            <w:r w:rsidRPr="00980D25">
              <w:rPr>
                <w:sz w:val="20"/>
                <w:szCs w:val="20"/>
                <w:lang w:val="ru-RU"/>
              </w:rPr>
              <w:t>или</w:t>
            </w:r>
            <w:r w:rsidRPr="00980D25">
              <w:rPr>
                <w:spacing w:val="-3"/>
                <w:sz w:val="20"/>
                <w:szCs w:val="20"/>
                <w:lang w:val="ru-RU"/>
              </w:rPr>
              <w:t xml:space="preserve"> </w:t>
            </w:r>
            <w:r w:rsidRPr="00980D25">
              <w:rPr>
                <w:sz w:val="20"/>
                <w:szCs w:val="20"/>
                <w:lang w:val="ru-RU"/>
              </w:rPr>
              <w:t>более</w:t>
            </w:r>
            <w:r w:rsidRPr="00980D25">
              <w:rPr>
                <w:spacing w:val="-4"/>
                <w:sz w:val="20"/>
                <w:szCs w:val="20"/>
                <w:lang w:val="ru-RU"/>
              </w:rPr>
              <w:t xml:space="preserve"> </w:t>
            </w:r>
            <w:r w:rsidRPr="00980D25">
              <w:rPr>
                <w:sz w:val="20"/>
                <w:szCs w:val="20"/>
                <w:lang w:val="ru-RU"/>
              </w:rPr>
              <w:t>из</w:t>
            </w:r>
            <w:r w:rsidRPr="00980D25">
              <w:rPr>
                <w:spacing w:val="-3"/>
                <w:sz w:val="20"/>
                <w:szCs w:val="20"/>
                <w:lang w:val="ru-RU"/>
              </w:rPr>
              <w:t xml:space="preserve"> </w:t>
            </w:r>
            <w:r w:rsidRPr="00980D25">
              <w:rPr>
                <w:sz w:val="20"/>
                <w:szCs w:val="20"/>
                <w:lang w:val="ru-RU"/>
              </w:rPr>
              <w:t>следующих симптомов:</w:t>
            </w:r>
          </w:p>
          <w:p w14:paraId="6C508751" w14:textId="77777777" w:rsidR="00A33360" w:rsidRPr="00980D25" w:rsidRDefault="00A33360" w:rsidP="00262BE9">
            <w:pPr>
              <w:pStyle w:val="TableParagraph"/>
              <w:numPr>
                <w:ilvl w:val="0"/>
                <w:numId w:val="39"/>
              </w:numPr>
              <w:tabs>
                <w:tab w:val="left" w:pos="467"/>
                <w:tab w:val="left" w:pos="468"/>
              </w:tabs>
              <w:spacing w:before="57"/>
              <w:ind w:right="984"/>
              <w:rPr>
                <w:sz w:val="20"/>
                <w:szCs w:val="20"/>
                <w:lang w:val="ru-RU"/>
              </w:rPr>
            </w:pPr>
            <w:r w:rsidRPr="00980D25">
              <w:rPr>
                <w:sz w:val="20"/>
                <w:szCs w:val="20"/>
                <w:lang w:val="ru-RU"/>
              </w:rPr>
              <w:t>Лихорадка выше 38°С не менее трех дней подряд без признаков</w:t>
            </w:r>
            <w:r w:rsidRPr="00980D25">
              <w:rPr>
                <w:spacing w:val="-57"/>
                <w:sz w:val="20"/>
                <w:szCs w:val="20"/>
                <w:lang w:val="ru-RU"/>
              </w:rPr>
              <w:t xml:space="preserve"> </w:t>
            </w:r>
            <w:r w:rsidRPr="00980D25">
              <w:rPr>
                <w:sz w:val="20"/>
                <w:szCs w:val="20"/>
                <w:lang w:val="ru-RU"/>
              </w:rPr>
              <w:t>воспаления</w:t>
            </w:r>
          </w:p>
          <w:p w14:paraId="6864196C" w14:textId="77777777" w:rsidR="00A33360" w:rsidRPr="00980D25" w:rsidRDefault="00A33360" w:rsidP="00262BE9">
            <w:pPr>
              <w:pStyle w:val="TableParagraph"/>
              <w:numPr>
                <w:ilvl w:val="0"/>
                <w:numId w:val="39"/>
              </w:numPr>
              <w:tabs>
                <w:tab w:val="left" w:pos="467"/>
                <w:tab w:val="left" w:pos="468"/>
              </w:tabs>
              <w:spacing w:before="6"/>
              <w:ind w:hanging="361"/>
              <w:rPr>
                <w:sz w:val="20"/>
                <w:szCs w:val="20"/>
                <w:lang w:val="ru-RU"/>
              </w:rPr>
            </w:pPr>
            <w:r w:rsidRPr="00980D25">
              <w:rPr>
                <w:sz w:val="20"/>
                <w:szCs w:val="20"/>
                <w:lang w:val="ru-RU"/>
              </w:rPr>
              <w:t>Ночные</w:t>
            </w:r>
            <w:r w:rsidRPr="00980D25">
              <w:rPr>
                <w:spacing w:val="-5"/>
                <w:sz w:val="20"/>
                <w:szCs w:val="20"/>
                <w:lang w:val="ru-RU"/>
              </w:rPr>
              <w:t xml:space="preserve"> </w:t>
            </w:r>
            <w:r w:rsidRPr="00980D25">
              <w:rPr>
                <w:sz w:val="20"/>
                <w:szCs w:val="20"/>
                <w:lang w:val="ru-RU"/>
              </w:rPr>
              <w:t>профузные</w:t>
            </w:r>
            <w:r w:rsidRPr="00980D25">
              <w:rPr>
                <w:spacing w:val="-4"/>
                <w:sz w:val="20"/>
                <w:szCs w:val="20"/>
                <w:lang w:val="ru-RU"/>
              </w:rPr>
              <w:t xml:space="preserve"> </w:t>
            </w:r>
            <w:r w:rsidRPr="00980D25">
              <w:rPr>
                <w:sz w:val="20"/>
                <w:szCs w:val="20"/>
                <w:lang w:val="ru-RU"/>
              </w:rPr>
              <w:t>поты</w:t>
            </w:r>
          </w:p>
          <w:p w14:paraId="63302CC2" w14:textId="77777777" w:rsidR="00A33360" w:rsidRPr="00980D25" w:rsidRDefault="00A33360" w:rsidP="00262BE9">
            <w:pPr>
              <w:pStyle w:val="TableParagraph"/>
              <w:numPr>
                <w:ilvl w:val="0"/>
                <w:numId w:val="39"/>
              </w:numPr>
              <w:tabs>
                <w:tab w:val="left" w:pos="467"/>
                <w:tab w:val="left" w:pos="468"/>
              </w:tabs>
              <w:spacing w:before="55"/>
              <w:ind w:hanging="361"/>
              <w:rPr>
                <w:sz w:val="20"/>
                <w:szCs w:val="20"/>
                <w:lang w:val="ru-RU"/>
              </w:rPr>
            </w:pPr>
            <w:r w:rsidRPr="00980D25">
              <w:rPr>
                <w:sz w:val="20"/>
                <w:szCs w:val="20"/>
                <w:lang w:val="ru-RU"/>
              </w:rPr>
              <w:t>Похудание</w:t>
            </w:r>
            <w:r w:rsidRPr="00980D25">
              <w:rPr>
                <w:spacing w:val="-3"/>
                <w:sz w:val="20"/>
                <w:szCs w:val="20"/>
                <w:lang w:val="ru-RU"/>
              </w:rPr>
              <w:t xml:space="preserve"> </w:t>
            </w:r>
            <w:r w:rsidRPr="00980D25">
              <w:rPr>
                <w:sz w:val="20"/>
                <w:szCs w:val="20"/>
                <w:lang w:val="ru-RU"/>
              </w:rPr>
              <w:t>на</w:t>
            </w:r>
            <w:r w:rsidRPr="00980D25">
              <w:rPr>
                <w:spacing w:val="-2"/>
                <w:sz w:val="20"/>
                <w:szCs w:val="20"/>
                <w:lang w:val="ru-RU"/>
              </w:rPr>
              <w:t xml:space="preserve"> </w:t>
            </w:r>
            <w:r w:rsidRPr="00980D25">
              <w:rPr>
                <w:sz w:val="20"/>
                <w:szCs w:val="20"/>
                <w:lang w:val="ru-RU"/>
              </w:rPr>
              <w:t>10% массы</w:t>
            </w:r>
            <w:r w:rsidRPr="00980D25">
              <w:rPr>
                <w:spacing w:val="-1"/>
                <w:sz w:val="20"/>
                <w:szCs w:val="20"/>
                <w:lang w:val="ru-RU"/>
              </w:rPr>
              <w:t xml:space="preserve"> </w:t>
            </w:r>
            <w:r w:rsidRPr="00980D25">
              <w:rPr>
                <w:sz w:val="20"/>
                <w:szCs w:val="20"/>
                <w:lang w:val="ru-RU"/>
              </w:rPr>
              <w:t>тела</w:t>
            </w:r>
            <w:r w:rsidRPr="00980D25">
              <w:rPr>
                <w:spacing w:val="-3"/>
                <w:sz w:val="20"/>
                <w:szCs w:val="20"/>
                <w:lang w:val="ru-RU"/>
              </w:rPr>
              <w:t xml:space="preserve"> </w:t>
            </w:r>
            <w:r w:rsidRPr="00980D25">
              <w:rPr>
                <w:sz w:val="20"/>
                <w:szCs w:val="20"/>
                <w:lang w:val="ru-RU"/>
              </w:rPr>
              <w:t>за</w:t>
            </w:r>
            <w:r w:rsidRPr="00980D25">
              <w:rPr>
                <w:spacing w:val="-2"/>
                <w:sz w:val="20"/>
                <w:szCs w:val="20"/>
                <w:lang w:val="ru-RU"/>
              </w:rPr>
              <w:t xml:space="preserve"> </w:t>
            </w:r>
            <w:r w:rsidRPr="00980D25">
              <w:rPr>
                <w:sz w:val="20"/>
                <w:szCs w:val="20"/>
                <w:lang w:val="ru-RU"/>
              </w:rPr>
              <w:t>последние</w:t>
            </w:r>
            <w:r w:rsidRPr="00980D25">
              <w:rPr>
                <w:spacing w:val="-2"/>
                <w:sz w:val="20"/>
                <w:szCs w:val="20"/>
                <w:lang w:val="ru-RU"/>
              </w:rPr>
              <w:t xml:space="preserve"> </w:t>
            </w:r>
            <w:r w:rsidRPr="00980D25">
              <w:rPr>
                <w:sz w:val="20"/>
                <w:szCs w:val="20"/>
                <w:lang w:val="ru-RU"/>
              </w:rPr>
              <w:t>6</w:t>
            </w:r>
            <w:r w:rsidRPr="00980D25">
              <w:rPr>
                <w:spacing w:val="-1"/>
                <w:sz w:val="20"/>
                <w:szCs w:val="20"/>
                <w:lang w:val="ru-RU"/>
              </w:rPr>
              <w:t xml:space="preserve"> </w:t>
            </w:r>
            <w:r w:rsidRPr="00980D25">
              <w:rPr>
                <w:sz w:val="20"/>
                <w:szCs w:val="20"/>
                <w:lang w:val="ru-RU"/>
              </w:rPr>
              <w:t>месяцев</w:t>
            </w:r>
          </w:p>
        </w:tc>
      </w:tr>
      <w:tr w:rsidR="00A33360" w14:paraId="1DBB6589"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243" w:type="dxa"/>
            <w:tcBorders>
              <w:top w:val="single" w:sz="4" w:space="0" w:color="auto"/>
              <w:left w:val="single" w:sz="4" w:space="0" w:color="auto"/>
              <w:bottom w:val="single" w:sz="4" w:space="0" w:color="auto"/>
              <w:right w:val="single" w:sz="4" w:space="0" w:color="auto"/>
            </w:tcBorders>
          </w:tcPr>
          <w:p w14:paraId="79E6435C" w14:textId="77777777" w:rsidR="00A33360" w:rsidRPr="00980D25" w:rsidRDefault="00A33360" w:rsidP="003578DF">
            <w:pPr>
              <w:pStyle w:val="TableParagraph"/>
              <w:rPr>
                <w:sz w:val="20"/>
                <w:szCs w:val="20"/>
                <w:lang w:val="ru-RU"/>
              </w:rPr>
            </w:pPr>
            <w:r w:rsidRPr="00980D25">
              <w:rPr>
                <w:sz w:val="20"/>
                <w:szCs w:val="20"/>
                <w:lang w:val="ru-RU"/>
              </w:rPr>
              <w:t>E</w:t>
            </w:r>
          </w:p>
        </w:tc>
        <w:tc>
          <w:tcPr>
            <w:tcW w:w="8046" w:type="dxa"/>
            <w:tcBorders>
              <w:top w:val="single" w:sz="4" w:space="0" w:color="auto"/>
              <w:left w:val="single" w:sz="4" w:space="0" w:color="auto"/>
              <w:bottom w:val="single" w:sz="4" w:space="0" w:color="auto"/>
              <w:right w:val="single" w:sz="4" w:space="0" w:color="auto"/>
            </w:tcBorders>
          </w:tcPr>
          <w:p w14:paraId="11B311B7" w14:textId="77777777" w:rsidR="00A33360" w:rsidRPr="00980D25" w:rsidRDefault="00A33360" w:rsidP="00262BE9">
            <w:pPr>
              <w:pStyle w:val="TableParagraph"/>
              <w:numPr>
                <w:ilvl w:val="0"/>
                <w:numId w:val="38"/>
              </w:numPr>
              <w:tabs>
                <w:tab w:val="left" w:pos="467"/>
                <w:tab w:val="left" w:pos="468"/>
              </w:tabs>
              <w:ind w:hanging="361"/>
              <w:rPr>
                <w:sz w:val="20"/>
                <w:szCs w:val="20"/>
                <w:lang w:val="ru-RU"/>
              </w:rPr>
            </w:pPr>
            <w:r w:rsidRPr="00980D25">
              <w:rPr>
                <w:sz w:val="20"/>
                <w:szCs w:val="20"/>
                <w:lang w:val="ru-RU"/>
              </w:rPr>
              <w:t>Локализованное</w:t>
            </w:r>
            <w:r w:rsidRPr="00980D25">
              <w:rPr>
                <w:spacing w:val="-6"/>
                <w:sz w:val="20"/>
                <w:szCs w:val="20"/>
                <w:lang w:val="ru-RU"/>
              </w:rPr>
              <w:t xml:space="preserve"> </w:t>
            </w:r>
            <w:r w:rsidRPr="00980D25">
              <w:rPr>
                <w:sz w:val="20"/>
                <w:szCs w:val="20"/>
                <w:lang w:val="ru-RU"/>
              </w:rPr>
              <w:t>экстранодальное</w:t>
            </w:r>
            <w:r w:rsidRPr="00980D25">
              <w:rPr>
                <w:spacing w:val="-5"/>
                <w:sz w:val="20"/>
                <w:szCs w:val="20"/>
                <w:lang w:val="ru-RU"/>
              </w:rPr>
              <w:t xml:space="preserve"> </w:t>
            </w:r>
            <w:r w:rsidRPr="00980D25">
              <w:rPr>
                <w:sz w:val="20"/>
                <w:szCs w:val="20"/>
                <w:lang w:val="ru-RU"/>
              </w:rPr>
              <w:t>поражение</w:t>
            </w:r>
            <w:r w:rsidRPr="00980D25">
              <w:rPr>
                <w:spacing w:val="-5"/>
                <w:sz w:val="20"/>
                <w:szCs w:val="20"/>
                <w:lang w:val="ru-RU"/>
              </w:rPr>
              <w:t xml:space="preserve"> </w:t>
            </w:r>
            <w:r w:rsidRPr="00980D25">
              <w:rPr>
                <w:sz w:val="20"/>
                <w:szCs w:val="20"/>
                <w:lang w:val="ru-RU"/>
              </w:rPr>
              <w:t>(при</w:t>
            </w:r>
            <w:r w:rsidRPr="00980D25">
              <w:rPr>
                <w:spacing w:val="1"/>
                <w:sz w:val="20"/>
                <w:szCs w:val="20"/>
                <w:lang w:val="ru-RU"/>
              </w:rPr>
              <w:t xml:space="preserve"> </w:t>
            </w:r>
            <w:r w:rsidRPr="00980D25">
              <w:rPr>
                <w:sz w:val="20"/>
                <w:szCs w:val="20"/>
                <w:lang w:val="ru-RU"/>
              </w:rPr>
              <w:t>I-III стадиях)</w:t>
            </w:r>
          </w:p>
        </w:tc>
      </w:tr>
      <w:tr w:rsidR="00A33360" w14:paraId="62AAE6E4"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0"/>
        </w:trPr>
        <w:tc>
          <w:tcPr>
            <w:tcW w:w="1243" w:type="dxa"/>
            <w:tcBorders>
              <w:top w:val="single" w:sz="4" w:space="0" w:color="auto"/>
              <w:left w:val="single" w:sz="4" w:space="0" w:color="auto"/>
              <w:bottom w:val="single" w:sz="4" w:space="0" w:color="auto"/>
              <w:right w:val="single" w:sz="4" w:space="0" w:color="auto"/>
            </w:tcBorders>
          </w:tcPr>
          <w:p w14:paraId="3932FA42" w14:textId="77777777" w:rsidR="00A33360" w:rsidRPr="00980D25" w:rsidRDefault="00A33360" w:rsidP="003578DF">
            <w:pPr>
              <w:pStyle w:val="TableParagraph"/>
              <w:rPr>
                <w:sz w:val="20"/>
                <w:szCs w:val="20"/>
                <w:lang w:val="ru-RU"/>
              </w:rPr>
            </w:pPr>
            <w:r w:rsidRPr="00980D25">
              <w:rPr>
                <w:w w:val="99"/>
                <w:sz w:val="20"/>
                <w:szCs w:val="20"/>
                <w:lang w:val="ru-RU"/>
              </w:rPr>
              <w:t>S</w:t>
            </w:r>
          </w:p>
        </w:tc>
        <w:tc>
          <w:tcPr>
            <w:tcW w:w="8046" w:type="dxa"/>
            <w:tcBorders>
              <w:top w:val="single" w:sz="4" w:space="0" w:color="auto"/>
              <w:left w:val="single" w:sz="4" w:space="0" w:color="auto"/>
              <w:bottom w:val="single" w:sz="4" w:space="0" w:color="auto"/>
              <w:right w:val="single" w:sz="4" w:space="0" w:color="auto"/>
            </w:tcBorders>
          </w:tcPr>
          <w:p w14:paraId="73B7865F" w14:textId="77777777" w:rsidR="00A33360" w:rsidRPr="00980D25" w:rsidRDefault="00A33360" w:rsidP="00262BE9">
            <w:pPr>
              <w:pStyle w:val="TableParagraph"/>
              <w:numPr>
                <w:ilvl w:val="0"/>
                <w:numId w:val="37"/>
              </w:numPr>
              <w:tabs>
                <w:tab w:val="left" w:pos="467"/>
                <w:tab w:val="left" w:pos="468"/>
              </w:tabs>
              <w:ind w:hanging="361"/>
              <w:rPr>
                <w:sz w:val="20"/>
                <w:szCs w:val="20"/>
                <w:lang w:val="ru-RU"/>
              </w:rPr>
            </w:pPr>
            <w:r w:rsidRPr="00980D25">
              <w:rPr>
                <w:sz w:val="20"/>
                <w:szCs w:val="20"/>
                <w:lang w:val="ru-RU"/>
              </w:rPr>
              <w:t>Поражение</w:t>
            </w:r>
            <w:r w:rsidRPr="00980D25">
              <w:rPr>
                <w:spacing w:val="-6"/>
                <w:sz w:val="20"/>
                <w:szCs w:val="20"/>
                <w:lang w:val="ru-RU"/>
              </w:rPr>
              <w:t xml:space="preserve"> </w:t>
            </w:r>
            <w:r w:rsidRPr="00980D25">
              <w:rPr>
                <w:sz w:val="20"/>
                <w:szCs w:val="20"/>
                <w:lang w:val="ru-RU"/>
              </w:rPr>
              <w:t>селезенки</w:t>
            </w:r>
            <w:r w:rsidRPr="00980D25">
              <w:rPr>
                <w:spacing w:val="-4"/>
                <w:sz w:val="20"/>
                <w:szCs w:val="20"/>
                <w:lang w:val="ru-RU"/>
              </w:rPr>
              <w:t xml:space="preserve"> </w:t>
            </w:r>
            <w:r w:rsidRPr="00980D25">
              <w:rPr>
                <w:sz w:val="20"/>
                <w:szCs w:val="20"/>
                <w:lang w:val="ru-RU"/>
              </w:rPr>
              <w:t>(при</w:t>
            </w:r>
            <w:r w:rsidRPr="00980D25">
              <w:rPr>
                <w:spacing w:val="-2"/>
                <w:sz w:val="20"/>
                <w:szCs w:val="20"/>
                <w:lang w:val="ru-RU"/>
              </w:rPr>
              <w:t xml:space="preserve"> </w:t>
            </w:r>
            <w:r w:rsidRPr="00980D25">
              <w:rPr>
                <w:sz w:val="20"/>
                <w:szCs w:val="20"/>
                <w:lang w:val="ru-RU"/>
              </w:rPr>
              <w:t>I-III стадиях)</w:t>
            </w:r>
          </w:p>
        </w:tc>
      </w:tr>
      <w:tr w:rsidR="00A33360" w14:paraId="7AA2A747"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8"/>
        </w:trPr>
        <w:tc>
          <w:tcPr>
            <w:tcW w:w="1243" w:type="dxa"/>
            <w:tcBorders>
              <w:top w:val="single" w:sz="4" w:space="0" w:color="auto"/>
              <w:left w:val="single" w:sz="4" w:space="0" w:color="auto"/>
              <w:bottom w:val="single" w:sz="4" w:space="0" w:color="auto"/>
              <w:right w:val="single" w:sz="4" w:space="0" w:color="auto"/>
            </w:tcBorders>
          </w:tcPr>
          <w:p w14:paraId="5168A6BF" w14:textId="77777777" w:rsidR="00A33360" w:rsidRPr="00980D25" w:rsidRDefault="00A33360" w:rsidP="003578DF">
            <w:pPr>
              <w:pStyle w:val="TableParagraph"/>
              <w:rPr>
                <w:sz w:val="20"/>
                <w:szCs w:val="20"/>
                <w:lang w:val="ru-RU"/>
              </w:rPr>
            </w:pPr>
            <w:r w:rsidRPr="00980D25">
              <w:rPr>
                <w:sz w:val="20"/>
                <w:szCs w:val="20"/>
                <w:lang w:val="ru-RU"/>
              </w:rPr>
              <w:t>Х</w:t>
            </w:r>
          </w:p>
        </w:tc>
        <w:tc>
          <w:tcPr>
            <w:tcW w:w="8046" w:type="dxa"/>
            <w:tcBorders>
              <w:top w:val="single" w:sz="4" w:space="0" w:color="auto"/>
              <w:left w:val="single" w:sz="4" w:space="0" w:color="auto"/>
              <w:bottom w:val="single" w:sz="4" w:space="0" w:color="auto"/>
              <w:right w:val="single" w:sz="4" w:space="0" w:color="auto"/>
            </w:tcBorders>
          </w:tcPr>
          <w:p w14:paraId="36D1D922" w14:textId="77777777" w:rsidR="00A33360" w:rsidRPr="00980D25" w:rsidRDefault="00A33360" w:rsidP="00262BE9">
            <w:pPr>
              <w:pStyle w:val="TableParagraph"/>
              <w:numPr>
                <w:ilvl w:val="0"/>
                <w:numId w:val="36"/>
              </w:numPr>
              <w:tabs>
                <w:tab w:val="left" w:pos="467"/>
                <w:tab w:val="left" w:pos="468"/>
              </w:tabs>
              <w:ind w:hanging="361"/>
              <w:rPr>
                <w:sz w:val="20"/>
                <w:szCs w:val="20"/>
                <w:lang w:val="ru-RU"/>
              </w:rPr>
            </w:pPr>
            <w:r w:rsidRPr="00980D25">
              <w:rPr>
                <w:sz w:val="20"/>
                <w:szCs w:val="20"/>
                <w:lang w:val="ru-RU"/>
              </w:rPr>
              <w:t>Массивное</w:t>
            </w:r>
            <w:r w:rsidRPr="00980D25">
              <w:rPr>
                <w:spacing w:val="-3"/>
                <w:sz w:val="20"/>
                <w:szCs w:val="20"/>
                <w:lang w:val="ru-RU"/>
              </w:rPr>
              <w:t xml:space="preserve"> </w:t>
            </w:r>
            <w:r w:rsidRPr="00980D25">
              <w:rPr>
                <w:sz w:val="20"/>
                <w:szCs w:val="20"/>
                <w:lang w:val="ru-RU"/>
              </w:rPr>
              <w:t>(bulky)</w:t>
            </w:r>
            <w:r w:rsidRPr="00980D25">
              <w:rPr>
                <w:spacing w:val="-1"/>
                <w:sz w:val="20"/>
                <w:szCs w:val="20"/>
                <w:lang w:val="ru-RU"/>
              </w:rPr>
              <w:t xml:space="preserve"> </w:t>
            </w:r>
            <w:r w:rsidRPr="00980D25">
              <w:rPr>
                <w:sz w:val="20"/>
                <w:szCs w:val="20"/>
                <w:lang w:val="ru-RU"/>
              </w:rPr>
              <w:t>опухолевое</w:t>
            </w:r>
            <w:r w:rsidRPr="00980D25">
              <w:rPr>
                <w:spacing w:val="-3"/>
                <w:sz w:val="20"/>
                <w:szCs w:val="20"/>
                <w:lang w:val="ru-RU"/>
              </w:rPr>
              <w:t xml:space="preserve"> </w:t>
            </w:r>
            <w:r w:rsidRPr="00980D25">
              <w:rPr>
                <w:sz w:val="20"/>
                <w:szCs w:val="20"/>
                <w:lang w:val="ru-RU"/>
              </w:rPr>
              <w:t>поражение</w:t>
            </w:r>
            <w:r w:rsidRPr="00980D25">
              <w:rPr>
                <w:spacing w:val="-1"/>
                <w:sz w:val="20"/>
                <w:szCs w:val="20"/>
                <w:lang w:val="ru-RU"/>
              </w:rPr>
              <w:t xml:space="preserve"> </w:t>
            </w:r>
            <w:r w:rsidRPr="00980D25">
              <w:rPr>
                <w:sz w:val="20"/>
                <w:szCs w:val="20"/>
                <w:lang w:val="ru-RU"/>
              </w:rPr>
              <w:t>–очаг</w:t>
            </w:r>
            <w:r w:rsidRPr="00980D25">
              <w:rPr>
                <w:spacing w:val="-2"/>
                <w:sz w:val="20"/>
                <w:szCs w:val="20"/>
                <w:lang w:val="ru-RU"/>
              </w:rPr>
              <w:t xml:space="preserve"> </w:t>
            </w:r>
            <w:r w:rsidRPr="00980D25">
              <w:rPr>
                <w:sz w:val="20"/>
                <w:szCs w:val="20"/>
                <w:lang w:val="ru-RU"/>
              </w:rPr>
              <w:t>более</w:t>
            </w:r>
            <w:r w:rsidRPr="00980D25">
              <w:rPr>
                <w:spacing w:val="-3"/>
                <w:sz w:val="20"/>
                <w:szCs w:val="20"/>
                <w:lang w:val="ru-RU"/>
              </w:rPr>
              <w:t xml:space="preserve"> </w:t>
            </w:r>
            <w:r w:rsidRPr="00980D25">
              <w:rPr>
                <w:sz w:val="20"/>
                <w:szCs w:val="20"/>
                <w:lang w:val="ru-RU"/>
              </w:rPr>
              <w:t>10</w:t>
            </w:r>
            <w:r w:rsidRPr="00980D25">
              <w:rPr>
                <w:spacing w:val="-2"/>
                <w:sz w:val="20"/>
                <w:szCs w:val="20"/>
                <w:lang w:val="ru-RU"/>
              </w:rPr>
              <w:t xml:space="preserve"> </w:t>
            </w:r>
            <w:r w:rsidRPr="00980D25">
              <w:rPr>
                <w:sz w:val="20"/>
                <w:szCs w:val="20"/>
                <w:lang w:val="ru-RU"/>
              </w:rPr>
              <w:t>см</w:t>
            </w:r>
            <w:r w:rsidRPr="00980D25">
              <w:rPr>
                <w:spacing w:val="-2"/>
                <w:sz w:val="20"/>
                <w:szCs w:val="20"/>
                <w:lang w:val="ru-RU"/>
              </w:rPr>
              <w:t xml:space="preserve"> </w:t>
            </w:r>
            <w:r w:rsidRPr="00980D25">
              <w:rPr>
                <w:sz w:val="20"/>
                <w:szCs w:val="20"/>
                <w:lang w:val="ru-RU"/>
              </w:rPr>
              <w:t>в диаметре</w:t>
            </w:r>
          </w:p>
          <w:p w14:paraId="2B83CED6" w14:textId="77777777" w:rsidR="00A33360" w:rsidRPr="00980D25" w:rsidRDefault="00A33360" w:rsidP="003578DF">
            <w:pPr>
              <w:pStyle w:val="TableParagraph"/>
              <w:spacing w:before="52"/>
              <w:ind w:left="467"/>
              <w:rPr>
                <w:sz w:val="20"/>
                <w:szCs w:val="20"/>
                <w:lang w:val="ru-RU"/>
              </w:rPr>
            </w:pPr>
            <w:r w:rsidRPr="00980D25">
              <w:rPr>
                <w:sz w:val="20"/>
                <w:szCs w:val="20"/>
                <w:lang w:val="ru-RU"/>
              </w:rPr>
              <w:t>или</w:t>
            </w:r>
            <w:r w:rsidRPr="00980D25">
              <w:rPr>
                <w:spacing w:val="-2"/>
                <w:sz w:val="20"/>
                <w:szCs w:val="20"/>
                <w:lang w:val="ru-RU"/>
              </w:rPr>
              <w:t xml:space="preserve"> </w:t>
            </w:r>
            <w:r w:rsidRPr="00980D25">
              <w:rPr>
                <w:sz w:val="20"/>
                <w:szCs w:val="20"/>
                <w:lang w:val="ru-RU"/>
              </w:rPr>
              <w:t>медиастинально-торакальный</w:t>
            </w:r>
            <w:r w:rsidRPr="00980D25">
              <w:rPr>
                <w:spacing w:val="-3"/>
                <w:sz w:val="20"/>
                <w:szCs w:val="20"/>
                <w:lang w:val="ru-RU"/>
              </w:rPr>
              <w:t xml:space="preserve"> </w:t>
            </w:r>
            <w:r w:rsidRPr="00980D25">
              <w:rPr>
                <w:sz w:val="20"/>
                <w:szCs w:val="20"/>
                <w:lang w:val="ru-RU"/>
              </w:rPr>
              <w:t>индекс</w:t>
            </w:r>
            <w:r w:rsidRPr="00980D25">
              <w:rPr>
                <w:sz w:val="20"/>
                <w:szCs w:val="20"/>
                <w:vertAlign w:val="superscript"/>
                <w:lang w:val="ru-RU"/>
              </w:rPr>
              <w:t>7</w:t>
            </w:r>
            <w:r w:rsidRPr="00980D25">
              <w:rPr>
                <w:spacing w:val="-2"/>
                <w:sz w:val="20"/>
                <w:szCs w:val="20"/>
                <w:lang w:val="ru-RU"/>
              </w:rPr>
              <w:t xml:space="preserve"> </w:t>
            </w:r>
            <w:r w:rsidRPr="00980D25">
              <w:rPr>
                <w:sz w:val="20"/>
                <w:szCs w:val="20"/>
                <w:lang w:val="ru-RU"/>
              </w:rPr>
              <w:t>более</w:t>
            </w:r>
            <w:r w:rsidRPr="00980D25">
              <w:rPr>
                <w:spacing w:val="-3"/>
                <w:sz w:val="20"/>
                <w:szCs w:val="20"/>
                <w:lang w:val="ru-RU"/>
              </w:rPr>
              <w:t xml:space="preserve"> </w:t>
            </w:r>
            <w:r w:rsidRPr="00980D25">
              <w:rPr>
                <w:sz w:val="20"/>
                <w:szCs w:val="20"/>
                <w:lang w:val="ru-RU"/>
              </w:rPr>
              <w:t>1/3</w:t>
            </w:r>
          </w:p>
        </w:tc>
      </w:tr>
    </w:tbl>
    <w:p w14:paraId="4CF85032" w14:textId="77777777" w:rsidR="005A1405" w:rsidRPr="005A1405" w:rsidRDefault="005A1405" w:rsidP="00A33360">
      <w:pPr>
        <w:spacing w:before="73"/>
        <w:ind w:left="851" w:right="804"/>
        <w:rPr>
          <w:rFonts w:ascii="Times New Roman" w:hAnsi="Times New Roman" w:cs="Times New Roman"/>
          <w:sz w:val="20"/>
        </w:rPr>
      </w:pPr>
      <w:r w:rsidRPr="005A1405">
        <w:rPr>
          <w:rFonts w:ascii="Times New Roman" w:hAnsi="Times New Roman" w:cs="Times New Roman"/>
          <w:b/>
        </w:rPr>
        <w:t xml:space="preserve"> </w:t>
      </w:r>
      <w:r w:rsidRPr="005A1405">
        <w:rPr>
          <w:rFonts w:ascii="Times New Roman" w:hAnsi="Times New Roman" w:cs="Times New Roman"/>
          <w:sz w:val="20"/>
          <w:vertAlign w:val="superscript"/>
        </w:rPr>
        <w:t>3</w:t>
      </w:r>
      <w:r w:rsidRPr="005A1405">
        <w:rPr>
          <w:rFonts w:ascii="Times New Roman" w:hAnsi="Times New Roman" w:cs="Times New Roman"/>
          <w:spacing w:val="-5"/>
          <w:sz w:val="20"/>
        </w:rPr>
        <w:t xml:space="preserve"> </w:t>
      </w:r>
      <w:r w:rsidRPr="005A1405">
        <w:rPr>
          <w:rFonts w:ascii="Times New Roman" w:hAnsi="Times New Roman" w:cs="Times New Roman"/>
          <w:sz w:val="20"/>
        </w:rPr>
        <w:t>К</w:t>
      </w:r>
      <w:r w:rsidRPr="005A1405">
        <w:rPr>
          <w:rFonts w:ascii="Times New Roman" w:hAnsi="Times New Roman" w:cs="Times New Roman"/>
          <w:spacing w:val="-5"/>
          <w:sz w:val="20"/>
        </w:rPr>
        <w:t xml:space="preserve"> </w:t>
      </w:r>
      <w:r w:rsidRPr="005A1405">
        <w:rPr>
          <w:rFonts w:ascii="Times New Roman" w:hAnsi="Times New Roman" w:cs="Times New Roman"/>
          <w:sz w:val="20"/>
        </w:rPr>
        <w:t>лимфатическим</w:t>
      </w:r>
      <w:r w:rsidRPr="005A1405">
        <w:rPr>
          <w:rFonts w:ascii="Times New Roman" w:hAnsi="Times New Roman" w:cs="Times New Roman"/>
          <w:spacing w:val="-3"/>
          <w:sz w:val="20"/>
        </w:rPr>
        <w:t xml:space="preserve"> </w:t>
      </w:r>
      <w:r w:rsidRPr="005A1405">
        <w:rPr>
          <w:rFonts w:ascii="Times New Roman" w:hAnsi="Times New Roman" w:cs="Times New Roman"/>
          <w:sz w:val="20"/>
        </w:rPr>
        <w:t>структурам</w:t>
      </w:r>
      <w:r w:rsidRPr="005A1405">
        <w:rPr>
          <w:rFonts w:ascii="Times New Roman" w:hAnsi="Times New Roman" w:cs="Times New Roman"/>
          <w:spacing w:val="-4"/>
          <w:sz w:val="20"/>
        </w:rPr>
        <w:t xml:space="preserve"> </w:t>
      </w:r>
      <w:r w:rsidRPr="005A1405">
        <w:rPr>
          <w:rFonts w:ascii="Times New Roman" w:hAnsi="Times New Roman" w:cs="Times New Roman"/>
          <w:sz w:val="20"/>
        </w:rPr>
        <w:t>относят</w:t>
      </w:r>
      <w:r w:rsidRPr="005A1405">
        <w:rPr>
          <w:rFonts w:ascii="Times New Roman" w:hAnsi="Times New Roman" w:cs="Times New Roman"/>
          <w:spacing w:val="-2"/>
          <w:sz w:val="20"/>
        </w:rPr>
        <w:t xml:space="preserve"> </w:t>
      </w:r>
      <w:r w:rsidRPr="005A1405">
        <w:rPr>
          <w:rFonts w:ascii="Times New Roman" w:hAnsi="Times New Roman" w:cs="Times New Roman"/>
          <w:sz w:val="20"/>
        </w:rPr>
        <w:t>лимфатические</w:t>
      </w:r>
      <w:r w:rsidRPr="005A1405">
        <w:rPr>
          <w:rFonts w:ascii="Times New Roman" w:hAnsi="Times New Roman" w:cs="Times New Roman"/>
          <w:spacing w:val="-3"/>
          <w:sz w:val="20"/>
        </w:rPr>
        <w:t xml:space="preserve"> </w:t>
      </w:r>
      <w:r w:rsidRPr="005A1405">
        <w:rPr>
          <w:rFonts w:ascii="Times New Roman" w:hAnsi="Times New Roman" w:cs="Times New Roman"/>
          <w:sz w:val="20"/>
        </w:rPr>
        <w:t>узлы,</w:t>
      </w:r>
      <w:r w:rsidRPr="005A1405">
        <w:rPr>
          <w:rFonts w:ascii="Times New Roman" w:hAnsi="Times New Roman" w:cs="Times New Roman"/>
          <w:spacing w:val="-4"/>
          <w:sz w:val="20"/>
        </w:rPr>
        <w:t xml:space="preserve"> </w:t>
      </w:r>
      <w:r w:rsidRPr="005A1405">
        <w:rPr>
          <w:rFonts w:ascii="Times New Roman" w:hAnsi="Times New Roman" w:cs="Times New Roman"/>
          <w:sz w:val="20"/>
        </w:rPr>
        <w:t>селезенку,</w:t>
      </w:r>
      <w:r w:rsidRPr="005A1405">
        <w:rPr>
          <w:rFonts w:ascii="Times New Roman" w:hAnsi="Times New Roman" w:cs="Times New Roman"/>
          <w:spacing w:val="-4"/>
          <w:sz w:val="20"/>
        </w:rPr>
        <w:t xml:space="preserve"> </w:t>
      </w:r>
      <w:r w:rsidRPr="005A1405">
        <w:rPr>
          <w:rFonts w:ascii="Times New Roman" w:hAnsi="Times New Roman" w:cs="Times New Roman"/>
          <w:sz w:val="20"/>
        </w:rPr>
        <w:t>вилочковую</w:t>
      </w:r>
      <w:r w:rsidRPr="005A1405">
        <w:rPr>
          <w:rFonts w:ascii="Times New Roman" w:hAnsi="Times New Roman" w:cs="Times New Roman"/>
          <w:spacing w:val="-5"/>
          <w:sz w:val="20"/>
        </w:rPr>
        <w:t xml:space="preserve"> </w:t>
      </w:r>
      <w:r w:rsidRPr="005A1405">
        <w:rPr>
          <w:rFonts w:ascii="Times New Roman" w:hAnsi="Times New Roman" w:cs="Times New Roman"/>
          <w:sz w:val="20"/>
        </w:rPr>
        <w:t>железу,</w:t>
      </w:r>
      <w:r w:rsidRPr="005A1405">
        <w:rPr>
          <w:rFonts w:ascii="Times New Roman" w:hAnsi="Times New Roman" w:cs="Times New Roman"/>
          <w:spacing w:val="-4"/>
          <w:sz w:val="20"/>
        </w:rPr>
        <w:t xml:space="preserve"> </w:t>
      </w:r>
      <w:r w:rsidRPr="005A1405">
        <w:rPr>
          <w:rFonts w:ascii="Times New Roman" w:hAnsi="Times New Roman" w:cs="Times New Roman"/>
          <w:sz w:val="20"/>
        </w:rPr>
        <w:t>кольцо</w:t>
      </w:r>
      <w:r w:rsidRPr="005A1405">
        <w:rPr>
          <w:rFonts w:ascii="Times New Roman" w:hAnsi="Times New Roman" w:cs="Times New Roman"/>
          <w:spacing w:val="-42"/>
          <w:sz w:val="20"/>
        </w:rPr>
        <w:t xml:space="preserve"> </w:t>
      </w:r>
      <w:r w:rsidRPr="005A1405">
        <w:rPr>
          <w:rFonts w:ascii="Times New Roman" w:hAnsi="Times New Roman" w:cs="Times New Roman"/>
          <w:sz w:val="20"/>
        </w:rPr>
        <w:t>Вальдейера,</w:t>
      </w:r>
      <w:r w:rsidRPr="005A1405">
        <w:rPr>
          <w:rFonts w:ascii="Times New Roman" w:hAnsi="Times New Roman" w:cs="Times New Roman"/>
          <w:spacing w:val="-1"/>
          <w:sz w:val="20"/>
        </w:rPr>
        <w:t xml:space="preserve"> </w:t>
      </w:r>
      <w:r w:rsidRPr="005A1405">
        <w:rPr>
          <w:rFonts w:ascii="Times New Roman" w:hAnsi="Times New Roman" w:cs="Times New Roman"/>
          <w:sz w:val="20"/>
        </w:rPr>
        <w:t>червеобразный</w:t>
      </w:r>
      <w:r w:rsidRPr="005A1405">
        <w:rPr>
          <w:rFonts w:ascii="Times New Roman" w:hAnsi="Times New Roman" w:cs="Times New Roman"/>
          <w:spacing w:val="2"/>
          <w:sz w:val="20"/>
        </w:rPr>
        <w:t xml:space="preserve"> </w:t>
      </w:r>
      <w:r w:rsidRPr="005A1405">
        <w:rPr>
          <w:rFonts w:ascii="Times New Roman" w:hAnsi="Times New Roman" w:cs="Times New Roman"/>
          <w:sz w:val="20"/>
        </w:rPr>
        <w:t>отросток, пейеровы</w:t>
      </w:r>
      <w:r w:rsidRPr="005A1405">
        <w:rPr>
          <w:rFonts w:ascii="Times New Roman" w:hAnsi="Times New Roman" w:cs="Times New Roman"/>
          <w:spacing w:val="-1"/>
          <w:sz w:val="20"/>
        </w:rPr>
        <w:t xml:space="preserve"> </w:t>
      </w:r>
      <w:r w:rsidRPr="005A1405">
        <w:rPr>
          <w:rFonts w:ascii="Times New Roman" w:hAnsi="Times New Roman" w:cs="Times New Roman"/>
          <w:sz w:val="20"/>
        </w:rPr>
        <w:t>бляшки</w:t>
      </w:r>
    </w:p>
    <w:p w14:paraId="6D295C50" w14:textId="77777777" w:rsidR="005A1405" w:rsidRPr="005A1405" w:rsidRDefault="005A1405" w:rsidP="00A33360">
      <w:pPr>
        <w:spacing w:before="1"/>
        <w:ind w:left="851" w:right="1120"/>
        <w:rPr>
          <w:rFonts w:ascii="Times New Roman" w:hAnsi="Times New Roman" w:cs="Times New Roman"/>
          <w:sz w:val="20"/>
        </w:rPr>
      </w:pPr>
      <w:r w:rsidRPr="005A1405">
        <w:rPr>
          <w:rFonts w:ascii="Times New Roman" w:hAnsi="Times New Roman" w:cs="Times New Roman"/>
          <w:sz w:val="20"/>
          <w:vertAlign w:val="superscript"/>
        </w:rPr>
        <w:t>4</w:t>
      </w:r>
      <w:r w:rsidRPr="005A1405">
        <w:rPr>
          <w:rFonts w:ascii="Times New Roman" w:hAnsi="Times New Roman" w:cs="Times New Roman"/>
          <w:sz w:val="20"/>
        </w:rPr>
        <w:t>При лимфоме Ходжкина для второй стадии необходимо дополнительно арабской цифрой указывать</w:t>
      </w:r>
      <w:r w:rsidRPr="005A1405">
        <w:rPr>
          <w:rFonts w:ascii="Times New Roman" w:hAnsi="Times New Roman" w:cs="Times New Roman"/>
          <w:spacing w:val="-43"/>
          <w:sz w:val="20"/>
        </w:rPr>
        <w:t xml:space="preserve"> </w:t>
      </w:r>
      <w:r w:rsidRPr="005A1405">
        <w:rPr>
          <w:rFonts w:ascii="Times New Roman" w:hAnsi="Times New Roman" w:cs="Times New Roman"/>
          <w:sz w:val="20"/>
        </w:rPr>
        <w:t>количество</w:t>
      </w:r>
      <w:r w:rsidRPr="005A1405">
        <w:rPr>
          <w:rFonts w:ascii="Times New Roman" w:hAnsi="Times New Roman" w:cs="Times New Roman"/>
          <w:spacing w:val="-1"/>
          <w:sz w:val="20"/>
        </w:rPr>
        <w:t xml:space="preserve"> </w:t>
      </w:r>
      <w:r w:rsidRPr="005A1405">
        <w:rPr>
          <w:rFonts w:ascii="Times New Roman" w:hAnsi="Times New Roman" w:cs="Times New Roman"/>
          <w:sz w:val="20"/>
        </w:rPr>
        <w:t>пораженных лимфатических зон</w:t>
      </w:r>
      <w:r w:rsidRPr="005A1405">
        <w:rPr>
          <w:rFonts w:ascii="Times New Roman" w:hAnsi="Times New Roman" w:cs="Times New Roman"/>
          <w:spacing w:val="-3"/>
          <w:sz w:val="20"/>
        </w:rPr>
        <w:t xml:space="preserve"> </w:t>
      </w:r>
      <w:r w:rsidRPr="005A1405">
        <w:rPr>
          <w:rFonts w:ascii="Times New Roman" w:hAnsi="Times New Roman" w:cs="Times New Roman"/>
          <w:sz w:val="20"/>
        </w:rPr>
        <w:t>(например, стадия</w:t>
      </w:r>
      <w:r w:rsidRPr="005A1405">
        <w:rPr>
          <w:rFonts w:ascii="Times New Roman" w:hAnsi="Times New Roman" w:cs="Times New Roman"/>
          <w:spacing w:val="-1"/>
          <w:sz w:val="20"/>
        </w:rPr>
        <w:t xml:space="preserve"> </w:t>
      </w:r>
      <w:r w:rsidRPr="005A1405">
        <w:rPr>
          <w:rFonts w:ascii="Times New Roman" w:hAnsi="Times New Roman" w:cs="Times New Roman"/>
          <w:sz w:val="20"/>
        </w:rPr>
        <w:t>II</w:t>
      </w:r>
      <w:r w:rsidRPr="005A1405">
        <w:rPr>
          <w:rFonts w:ascii="Times New Roman" w:hAnsi="Times New Roman" w:cs="Times New Roman"/>
          <w:sz w:val="20"/>
          <w:vertAlign w:val="subscript"/>
        </w:rPr>
        <w:t>4</w:t>
      </w:r>
      <w:r w:rsidRPr="005A1405">
        <w:rPr>
          <w:rFonts w:ascii="Times New Roman" w:hAnsi="Times New Roman" w:cs="Times New Roman"/>
          <w:sz w:val="20"/>
        </w:rPr>
        <w:t>)</w:t>
      </w:r>
    </w:p>
    <w:p w14:paraId="66C75435" w14:textId="77777777" w:rsidR="005A1405" w:rsidRPr="00A33360" w:rsidRDefault="005A1405" w:rsidP="00A33360">
      <w:pPr>
        <w:ind w:left="851" w:right="804"/>
        <w:rPr>
          <w:rFonts w:ascii="Times New Roman" w:hAnsi="Times New Roman" w:cs="Times New Roman"/>
          <w:sz w:val="20"/>
        </w:rPr>
      </w:pPr>
      <w:r w:rsidRPr="005A1405">
        <w:rPr>
          <w:rFonts w:ascii="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300DAF2A" wp14:editId="1805B4A7">
                <wp:simplePos x="0" y="0"/>
                <wp:positionH relativeFrom="page">
                  <wp:posOffset>2915920</wp:posOffset>
                </wp:positionH>
                <wp:positionV relativeFrom="paragraph">
                  <wp:posOffset>78740</wp:posOffset>
                </wp:positionV>
                <wp:extent cx="41910" cy="8255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D723" w14:textId="77777777" w:rsidR="0064763F" w:rsidRDefault="0064763F" w:rsidP="005A1405">
                            <w:pPr>
                              <w:spacing w:line="130" w:lineRule="exact"/>
                              <w:rPr>
                                <w:rFonts w:ascii="Calibri"/>
                                <w:sz w:val="13"/>
                              </w:rPr>
                            </w:pPr>
                            <w:r>
                              <w:rPr>
                                <w:rFonts w:ascii="Calibri"/>
                                <w:w w:val="99"/>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229.6pt;margin-top:6.2pt;width:3.3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N9xAIAAKw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nyKEScNtGj3bfd992P3a/fz9svtV3RqatS1KgbX6xacdX8peui15avaK5G/&#10;V4iLRUX4ml5IKbqKkgJy9M1N987VAUcZkFX3UhQQjGy0sEB9KRtTQCgJAnTo1c2hP7TXKIfN0I98&#10;OMjhZBZMJrZ7LonHq61U+jkVDTJGgiU030KT7ZXSJhUSjy4mEhcZq2srgJrf2wDHYQcCw1VzZlKw&#10;/fwUedFytpyFThhMl07opalzkS1CZ5r5Z5P0NF0sUv+zieuHccWKgnITZtSWH/5Z7/YqH1RxUJcS&#10;NSsMnElJyfVqUUu0JaDtzH624HBydHPvp2GLAFweUPKD0LsMIiebzs6cMAsnTnTmzRzPjy6jqRdG&#10;YZrdp3TFOP13SqhLcDQJJoOSjkk/4ObZ7zE3EjdMw/SoWQOCODiR2OhvyQvbWk1YPdh3SmHSP5YC&#10;2j022qrVCHSQqu5XPaAYCa9EcQO6lQKUBRqEkQdGJeRHjDoYHwlWHzZEUozqFxy0b2bNaMjRWI0G&#10;4TlcTbDGaDAXephJm1aydQXIw+vi4gLeR8mseo9Z7F8VjARLYj++zMy5+2+9jkN2/hsAAP//AwBQ&#10;SwMEFAAGAAgAAAAhAGAanxreAAAACQEAAA8AAABkcnMvZG93bnJldi54bWxMj0FPg0AQhe8m/ofN&#10;mHizSwkQS1maxujJxEjx4HGBKWzKziK7bfHfO570OHlf3nyv2C12FBecvXGkYL2KQCC1rjPUK/io&#10;Xx4eQfigqdOjI1TwjR525e1NofPOXanCyyH0gkvI51rBEMKUS+nbAa32KzchcXZ0s9WBz7mX3ayv&#10;XG5HGUdRJq02xB8GPeHTgO3pcLYK9p9UPZuvt+a9OlamrjcRvWYnpe7vlv0WRMAl/MHwq8/qULJT&#10;487UeTEqSNJNzCgHcQKCgSRLeUujIE4TkGUh/y8ofwAAAP//AwBQSwECLQAUAAYACAAAACEAtoM4&#10;kv4AAADhAQAAEwAAAAAAAAAAAAAAAAAAAAAAW0NvbnRlbnRfVHlwZXNdLnhtbFBLAQItABQABgAI&#10;AAAAIQA4/SH/1gAAAJQBAAALAAAAAAAAAAAAAAAAAC8BAABfcmVscy8ucmVsc1BLAQItABQABgAI&#10;AAAAIQCUggN9xAIAAKwFAAAOAAAAAAAAAAAAAAAAAC4CAABkcnMvZTJvRG9jLnhtbFBLAQItABQA&#10;BgAIAAAAIQBgGp8a3gAAAAkBAAAPAAAAAAAAAAAAAAAAAB4FAABkcnMvZG93bnJldi54bWxQSwUG&#10;AAAAAAQABADzAAAAKQYAAAAA&#10;" filled="f" stroked="f">
                <v:textbox inset="0,0,0,0">
                  <w:txbxContent>
                    <w:p w:rsidR="0064763F" w:rsidRDefault="0064763F" w:rsidP="005A1405">
                      <w:pPr>
                        <w:spacing w:line="130" w:lineRule="exact"/>
                        <w:rPr>
                          <w:rFonts w:ascii="Calibri"/>
                          <w:sz w:val="13"/>
                        </w:rPr>
                      </w:pPr>
                      <w:r>
                        <w:rPr>
                          <w:rFonts w:ascii="Calibri"/>
                          <w:w w:val="99"/>
                          <w:sz w:val="13"/>
                        </w:rPr>
                        <w:t>1</w:t>
                      </w:r>
                    </w:p>
                  </w:txbxContent>
                </v:textbox>
                <w10:wrap anchorx="page"/>
              </v:shape>
            </w:pict>
          </mc:Fallback>
        </mc:AlternateContent>
      </w:r>
      <w:r w:rsidRPr="005A1405">
        <w:rPr>
          <w:rFonts w:ascii="Times New Roman" w:hAnsi="Times New Roman" w:cs="Times New Roman"/>
          <w:sz w:val="20"/>
          <w:vertAlign w:val="superscript"/>
        </w:rPr>
        <w:t>5</w:t>
      </w:r>
      <w:r w:rsidRPr="005A1405">
        <w:rPr>
          <w:rFonts w:ascii="Times New Roman" w:hAnsi="Times New Roman" w:cs="Times New Roman"/>
          <w:sz w:val="20"/>
        </w:rPr>
        <w:t xml:space="preserve"> Рекомендуется различать стадию III, с поражением верхних абдоминальных лимфатических узлов</w:t>
      </w:r>
      <w:r w:rsidRPr="005A1405">
        <w:rPr>
          <w:rFonts w:ascii="Times New Roman" w:hAnsi="Times New Roman" w:cs="Times New Roman"/>
          <w:spacing w:val="-43"/>
          <w:sz w:val="20"/>
        </w:rPr>
        <w:t xml:space="preserve"> </w:t>
      </w:r>
      <w:r w:rsidRPr="00A33360">
        <w:rPr>
          <w:rFonts w:ascii="Times New Roman" w:hAnsi="Times New Roman" w:cs="Times New Roman"/>
          <w:sz w:val="20"/>
        </w:rPr>
        <w:t>(ворота</w:t>
      </w:r>
      <w:r w:rsidRPr="00A33360">
        <w:rPr>
          <w:rFonts w:ascii="Times New Roman" w:hAnsi="Times New Roman" w:cs="Times New Roman"/>
          <w:spacing w:val="-3"/>
          <w:sz w:val="20"/>
        </w:rPr>
        <w:t xml:space="preserve"> </w:t>
      </w:r>
      <w:r w:rsidRPr="00A33360">
        <w:rPr>
          <w:rFonts w:ascii="Times New Roman" w:hAnsi="Times New Roman" w:cs="Times New Roman"/>
          <w:sz w:val="20"/>
        </w:rPr>
        <w:t>печени,</w:t>
      </w:r>
      <w:r w:rsidRPr="00A33360">
        <w:rPr>
          <w:rFonts w:ascii="Times New Roman" w:hAnsi="Times New Roman" w:cs="Times New Roman"/>
          <w:spacing w:val="-2"/>
          <w:sz w:val="20"/>
        </w:rPr>
        <w:t xml:space="preserve"> </w:t>
      </w:r>
      <w:r w:rsidRPr="00A33360">
        <w:rPr>
          <w:rFonts w:ascii="Times New Roman" w:hAnsi="Times New Roman" w:cs="Times New Roman"/>
          <w:sz w:val="20"/>
        </w:rPr>
        <w:t>селезенки,</w:t>
      </w:r>
      <w:r w:rsidRPr="00A33360">
        <w:rPr>
          <w:rFonts w:ascii="Times New Roman" w:hAnsi="Times New Roman" w:cs="Times New Roman"/>
          <w:spacing w:val="1"/>
          <w:sz w:val="20"/>
        </w:rPr>
        <w:t xml:space="preserve"> </w:t>
      </w:r>
      <w:r w:rsidRPr="00A33360">
        <w:rPr>
          <w:rFonts w:ascii="Times New Roman" w:hAnsi="Times New Roman" w:cs="Times New Roman"/>
          <w:sz w:val="20"/>
        </w:rPr>
        <w:t>чревные</w:t>
      </w:r>
      <w:r w:rsidRPr="00A33360">
        <w:rPr>
          <w:rFonts w:ascii="Times New Roman" w:hAnsi="Times New Roman" w:cs="Times New Roman"/>
          <w:spacing w:val="-3"/>
          <w:sz w:val="20"/>
        </w:rPr>
        <w:t xml:space="preserve"> </w:t>
      </w:r>
      <w:r w:rsidRPr="00A33360">
        <w:rPr>
          <w:rFonts w:ascii="Times New Roman" w:hAnsi="Times New Roman" w:cs="Times New Roman"/>
          <w:sz w:val="20"/>
        </w:rPr>
        <w:t>л/у),</w:t>
      </w:r>
      <w:r w:rsidRPr="00A33360">
        <w:rPr>
          <w:rFonts w:ascii="Times New Roman" w:hAnsi="Times New Roman" w:cs="Times New Roman"/>
          <w:spacing w:val="-2"/>
          <w:sz w:val="20"/>
        </w:rPr>
        <w:t xml:space="preserve"> </w:t>
      </w:r>
      <w:r w:rsidRPr="00A33360">
        <w:rPr>
          <w:rFonts w:ascii="Times New Roman" w:hAnsi="Times New Roman" w:cs="Times New Roman"/>
          <w:sz w:val="20"/>
        </w:rPr>
        <w:t>и</w:t>
      </w:r>
      <w:r w:rsidRPr="00A33360">
        <w:rPr>
          <w:rFonts w:ascii="Times New Roman" w:hAnsi="Times New Roman" w:cs="Times New Roman"/>
          <w:spacing w:val="-2"/>
          <w:sz w:val="20"/>
        </w:rPr>
        <w:t xml:space="preserve"> </w:t>
      </w:r>
      <w:r w:rsidRPr="00A33360">
        <w:rPr>
          <w:rFonts w:ascii="Times New Roman" w:hAnsi="Times New Roman" w:cs="Times New Roman"/>
          <w:sz w:val="20"/>
        </w:rPr>
        <w:t>стадию</w:t>
      </w:r>
      <w:r w:rsidRPr="00A33360">
        <w:rPr>
          <w:rFonts w:ascii="Times New Roman" w:hAnsi="Times New Roman" w:cs="Times New Roman"/>
          <w:spacing w:val="3"/>
          <w:sz w:val="20"/>
        </w:rPr>
        <w:t xml:space="preserve"> </w:t>
      </w:r>
      <w:r w:rsidRPr="00A33360">
        <w:rPr>
          <w:rFonts w:ascii="Times New Roman" w:hAnsi="Times New Roman" w:cs="Times New Roman"/>
          <w:sz w:val="20"/>
        </w:rPr>
        <w:t>III</w:t>
      </w:r>
      <w:r w:rsidRPr="00A33360">
        <w:rPr>
          <w:rFonts w:ascii="Times New Roman" w:hAnsi="Times New Roman" w:cs="Times New Roman"/>
          <w:sz w:val="20"/>
          <w:vertAlign w:val="subscript"/>
        </w:rPr>
        <w:t>2</w:t>
      </w:r>
      <w:r w:rsidRPr="00A33360">
        <w:rPr>
          <w:rFonts w:ascii="Times New Roman" w:hAnsi="Times New Roman" w:cs="Times New Roman"/>
          <w:sz w:val="20"/>
        </w:rPr>
        <w:t>,</w:t>
      </w:r>
      <w:r w:rsidRPr="00A33360">
        <w:rPr>
          <w:rFonts w:ascii="Times New Roman" w:hAnsi="Times New Roman" w:cs="Times New Roman"/>
          <w:spacing w:val="-2"/>
          <w:sz w:val="20"/>
        </w:rPr>
        <w:t xml:space="preserve"> </w:t>
      </w:r>
      <w:r w:rsidRPr="00A33360">
        <w:rPr>
          <w:rFonts w:ascii="Times New Roman" w:hAnsi="Times New Roman" w:cs="Times New Roman"/>
          <w:sz w:val="20"/>
        </w:rPr>
        <w:t>с поражением</w:t>
      </w:r>
      <w:r w:rsidRPr="00A33360">
        <w:rPr>
          <w:rFonts w:ascii="Times New Roman" w:hAnsi="Times New Roman" w:cs="Times New Roman"/>
          <w:spacing w:val="-3"/>
          <w:sz w:val="20"/>
        </w:rPr>
        <w:t xml:space="preserve"> </w:t>
      </w:r>
      <w:r w:rsidRPr="00A33360">
        <w:rPr>
          <w:rFonts w:ascii="Times New Roman" w:hAnsi="Times New Roman" w:cs="Times New Roman"/>
          <w:sz w:val="20"/>
        </w:rPr>
        <w:t>забрюшинных лимф</w:t>
      </w:r>
      <w:r w:rsidR="00A33360" w:rsidRPr="00A33360">
        <w:rPr>
          <w:rFonts w:ascii="Times New Roman" w:hAnsi="Times New Roman" w:cs="Times New Roman"/>
          <w:sz w:val="20"/>
        </w:rPr>
        <w:t>о</w:t>
      </w:r>
      <w:r w:rsidRPr="00A33360">
        <w:rPr>
          <w:rFonts w:ascii="Times New Roman" w:hAnsi="Times New Roman" w:cs="Times New Roman"/>
          <w:sz w:val="20"/>
        </w:rPr>
        <w:t>узлов</w:t>
      </w:r>
    </w:p>
    <w:p w14:paraId="07F66BDE" w14:textId="77777777" w:rsidR="00A33360" w:rsidRPr="00A33360" w:rsidRDefault="00A33360" w:rsidP="00A33360">
      <w:pPr>
        <w:spacing w:before="73" w:line="243" w:lineRule="exact"/>
        <w:ind w:left="851"/>
        <w:rPr>
          <w:rFonts w:ascii="Times New Roman" w:hAnsi="Times New Roman" w:cs="Times New Roman"/>
          <w:sz w:val="20"/>
        </w:rPr>
      </w:pPr>
      <w:r w:rsidRPr="00A33360">
        <w:rPr>
          <w:rFonts w:ascii="Times New Roman" w:hAnsi="Times New Roman" w:cs="Times New Roman"/>
          <w:sz w:val="20"/>
          <w:vertAlign w:val="superscript"/>
        </w:rPr>
        <w:t>6</w:t>
      </w:r>
      <w:r w:rsidRPr="00A33360">
        <w:rPr>
          <w:rFonts w:ascii="Times New Roman" w:hAnsi="Times New Roman" w:cs="Times New Roman"/>
          <w:spacing w:val="-4"/>
          <w:sz w:val="20"/>
        </w:rPr>
        <w:t xml:space="preserve"> </w:t>
      </w:r>
      <w:r w:rsidRPr="00A33360">
        <w:rPr>
          <w:rFonts w:ascii="Times New Roman" w:hAnsi="Times New Roman" w:cs="Times New Roman"/>
          <w:sz w:val="20"/>
        </w:rPr>
        <w:t>Кожный</w:t>
      </w:r>
      <w:r w:rsidRPr="00A33360">
        <w:rPr>
          <w:rFonts w:ascii="Times New Roman" w:hAnsi="Times New Roman" w:cs="Times New Roman"/>
          <w:spacing w:val="-2"/>
          <w:sz w:val="20"/>
        </w:rPr>
        <w:t xml:space="preserve"> </w:t>
      </w:r>
      <w:r w:rsidRPr="00A33360">
        <w:rPr>
          <w:rFonts w:ascii="Times New Roman" w:hAnsi="Times New Roman" w:cs="Times New Roman"/>
          <w:sz w:val="20"/>
        </w:rPr>
        <w:t>зуд</w:t>
      </w:r>
      <w:r w:rsidRPr="00A33360">
        <w:rPr>
          <w:rFonts w:ascii="Times New Roman" w:hAnsi="Times New Roman" w:cs="Times New Roman"/>
          <w:spacing w:val="-4"/>
          <w:sz w:val="20"/>
        </w:rPr>
        <w:t xml:space="preserve"> </w:t>
      </w:r>
      <w:r w:rsidRPr="00A33360">
        <w:rPr>
          <w:rFonts w:ascii="Times New Roman" w:hAnsi="Times New Roman" w:cs="Times New Roman"/>
          <w:sz w:val="20"/>
        </w:rPr>
        <w:t>исключен</w:t>
      </w:r>
      <w:r w:rsidRPr="00A33360">
        <w:rPr>
          <w:rFonts w:ascii="Times New Roman" w:hAnsi="Times New Roman" w:cs="Times New Roman"/>
          <w:spacing w:val="-4"/>
          <w:sz w:val="20"/>
        </w:rPr>
        <w:t xml:space="preserve"> </w:t>
      </w:r>
      <w:r w:rsidRPr="00A33360">
        <w:rPr>
          <w:rFonts w:ascii="Times New Roman" w:hAnsi="Times New Roman" w:cs="Times New Roman"/>
          <w:sz w:val="20"/>
        </w:rPr>
        <w:t>из</w:t>
      </w:r>
      <w:r w:rsidRPr="00A33360">
        <w:rPr>
          <w:rFonts w:ascii="Times New Roman" w:hAnsi="Times New Roman" w:cs="Times New Roman"/>
          <w:spacing w:val="-3"/>
          <w:sz w:val="20"/>
        </w:rPr>
        <w:t xml:space="preserve"> </w:t>
      </w:r>
      <w:r w:rsidRPr="00A33360">
        <w:rPr>
          <w:rFonts w:ascii="Times New Roman" w:hAnsi="Times New Roman" w:cs="Times New Roman"/>
          <w:sz w:val="20"/>
        </w:rPr>
        <w:t>симптомов</w:t>
      </w:r>
      <w:r w:rsidRPr="00A33360">
        <w:rPr>
          <w:rFonts w:ascii="Times New Roman" w:hAnsi="Times New Roman" w:cs="Times New Roman"/>
          <w:spacing w:val="-2"/>
          <w:sz w:val="20"/>
        </w:rPr>
        <w:t xml:space="preserve"> </w:t>
      </w:r>
      <w:r w:rsidRPr="00A33360">
        <w:rPr>
          <w:rFonts w:ascii="Times New Roman" w:hAnsi="Times New Roman" w:cs="Times New Roman"/>
          <w:sz w:val="20"/>
        </w:rPr>
        <w:t>интоксикации</w:t>
      </w:r>
    </w:p>
    <w:p w14:paraId="1394EBBC" w14:textId="77777777" w:rsidR="00A33360" w:rsidRPr="00A33360" w:rsidRDefault="00A33360" w:rsidP="00A33360">
      <w:pPr>
        <w:ind w:left="851" w:right="804"/>
        <w:rPr>
          <w:rFonts w:ascii="Times New Roman" w:hAnsi="Times New Roman" w:cs="Times New Roman"/>
          <w:sz w:val="20"/>
        </w:rPr>
      </w:pPr>
      <w:r w:rsidRPr="00A33360">
        <w:rPr>
          <w:rFonts w:ascii="Times New Roman" w:hAnsi="Times New Roman" w:cs="Times New Roman"/>
          <w:sz w:val="20"/>
          <w:vertAlign w:val="superscript"/>
        </w:rPr>
        <w:t>7</w:t>
      </w:r>
      <w:r w:rsidRPr="00A33360">
        <w:rPr>
          <w:rFonts w:ascii="Times New Roman" w:hAnsi="Times New Roman" w:cs="Times New Roman"/>
          <w:spacing w:val="-4"/>
          <w:sz w:val="20"/>
        </w:rPr>
        <w:t xml:space="preserve"> </w:t>
      </w:r>
      <w:r w:rsidRPr="00A33360">
        <w:rPr>
          <w:rFonts w:ascii="Times New Roman" w:hAnsi="Times New Roman" w:cs="Times New Roman"/>
          <w:sz w:val="20"/>
        </w:rPr>
        <w:t>Медиастинально-торакальный</w:t>
      </w:r>
      <w:r w:rsidRPr="00A33360">
        <w:rPr>
          <w:rFonts w:ascii="Times New Roman" w:hAnsi="Times New Roman" w:cs="Times New Roman"/>
          <w:spacing w:val="-3"/>
          <w:sz w:val="20"/>
        </w:rPr>
        <w:t xml:space="preserve"> </w:t>
      </w:r>
      <w:r w:rsidRPr="00A33360">
        <w:rPr>
          <w:rFonts w:ascii="Times New Roman" w:hAnsi="Times New Roman" w:cs="Times New Roman"/>
          <w:sz w:val="20"/>
        </w:rPr>
        <w:t>индекс</w:t>
      </w:r>
      <w:r w:rsidRPr="00A33360">
        <w:rPr>
          <w:rFonts w:ascii="Times New Roman" w:hAnsi="Times New Roman" w:cs="Times New Roman"/>
          <w:spacing w:val="-1"/>
          <w:sz w:val="20"/>
        </w:rPr>
        <w:t xml:space="preserve"> </w:t>
      </w:r>
      <w:r w:rsidRPr="00A33360">
        <w:rPr>
          <w:rFonts w:ascii="Times New Roman" w:hAnsi="Times New Roman" w:cs="Times New Roman"/>
          <w:sz w:val="20"/>
        </w:rPr>
        <w:t>–</w:t>
      </w:r>
      <w:r w:rsidRPr="00A33360">
        <w:rPr>
          <w:rFonts w:ascii="Times New Roman" w:hAnsi="Times New Roman" w:cs="Times New Roman"/>
          <w:spacing w:val="-4"/>
          <w:sz w:val="20"/>
        </w:rPr>
        <w:t xml:space="preserve"> </w:t>
      </w:r>
      <w:r w:rsidRPr="00A33360">
        <w:rPr>
          <w:rFonts w:ascii="Times New Roman" w:hAnsi="Times New Roman" w:cs="Times New Roman"/>
          <w:sz w:val="20"/>
        </w:rPr>
        <w:t>отношение</w:t>
      </w:r>
      <w:r w:rsidRPr="00A33360">
        <w:rPr>
          <w:rFonts w:ascii="Times New Roman" w:hAnsi="Times New Roman" w:cs="Times New Roman"/>
          <w:spacing w:val="-1"/>
          <w:sz w:val="20"/>
        </w:rPr>
        <w:t xml:space="preserve"> </w:t>
      </w:r>
      <w:r w:rsidRPr="00A33360">
        <w:rPr>
          <w:rFonts w:ascii="Times New Roman" w:hAnsi="Times New Roman" w:cs="Times New Roman"/>
          <w:sz w:val="20"/>
        </w:rPr>
        <w:t>ширины</w:t>
      </w:r>
      <w:r w:rsidRPr="00A33360">
        <w:rPr>
          <w:rFonts w:ascii="Times New Roman" w:hAnsi="Times New Roman" w:cs="Times New Roman"/>
          <w:spacing w:val="-3"/>
          <w:sz w:val="20"/>
        </w:rPr>
        <w:t xml:space="preserve"> </w:t>
      </w:r>
      <w:r w:rsidRPr="00A33360">
        <w:rPr>
          <w:rFonts w:ascii="Times New Roman" w:hAnsi="Times New Roman" w:cs="Times New Roman"/>
          <w:sz w:val="20"/>
        </w:rPr>
        <w:t>срединной</w:t>
      </w:r>
      <w:r w:rsidRPr="00A33360">
        <w:rPr>
          <w:rFonts w:ascii="Times New Roman" w:hAnsi="Times New Roman" w:cs="Times New Roman"/>
          <w:spacing w:val="-3"/>
          <w:sz w:val="20"/>
        </w:rPr>
        <w:t xml:space="preserve"> </w:t>
      </w:r>
      <w:r w:rsidRPr="00A33360">
        <w:rPr>
          <w:rFonts w:ascii="Times New Roman" w:hAnsi="Times New Roman" w:cs="Times New Roman"/>
          <w:sz w:val="20"/>
        </w:rPr>
        <w:t>тени</w:t>
      </w:r>
      <w:r w:rsidRPr="00A33360">
        <w:rPr>
          <w:rFonts w:ascii="Times New Roman" w:hAnsi="Times New Roman" w:cs="Times New Roman"/>
          <w:spacing w:val="-2"/>
          <w:sz w:val="20"/>
        </w:rPr>
        <w:t xml:space="preserve"> </w:t>
      </w:r>
      <w:r w:rsidRPr="00A33360">
        <w:rPr>
          <w:rFonts w:ascii="Times New Roman" w:hAnsi="Times New Roman" w:cs="Times New Roman"/>
          <w:sz w:val="20"/>
        </w:rPr>
        <w:t>в</w:t>
      </w:r>
      <w:r w:rsidRPr="00A33360">
        <w:rPr>
          <w:rFonts w:ascii="Times New Roman" w:hAnsi="Times New Roman" w:cs="Times New Roman"/>
          <w:spacing w:val="-3"/>
          <w:sz w:val="20"/>
        </w:rPr>
        <w:t xml:space="preserve"> </w:t>
      </w:r>
      <w:r w:rsidRPr="00A33360">
        <w:rPr>
          <w:rFonts w:ascii="Times New Roman" w:hAnsi="Times New Roman" w:cs="Times New Roman"/>
          <w:sz w:val="20"/>
        </w:rPr>
        <w:t>самом</w:t>
      </w:r>
      <w:r w:rsidRPr="00A33360">
        <w:rPr>
          <w:rFonts w:ascii="Times New Roman" w:hAnsi="Times New Roman" w:cs="Times New Roman"/>
          <w:spacing w:val="-3"/>
          <w:sz w:val="20"/>
        </w:rPr>
        <w:t xml:space="preserve"> </w:t>
      </w:r>
      <w:r w:rsidRPr="00A33360">
        <w:rPr>
          <w:rFonts w:ascii="Times New Roman" w:hAnsi="Times New Roman" w:cs="Times New Roman"/>
          <w:sz w:val="20"/>
        </w:rPr>
        <w:t>широком</w:t>
      </w:r>
      <w:r w:rsidRPr="00A33360">
        <w:rPr>
          <w:rFonts w:ascii="Times New Roman" w:hAnsi="Times New Roman" w:cs="Times New Roman"/>
          <w:spacing w:val="-4"/>
          <w:sz w:val="20"/>
        </w:rPr>
        <w:t xml:space="preserve"> </w:t>
      </w:r>
      <w:r w:rsidRPr="00A33360">
        <w:rPr>
          <w:rFonts w:ascii="Times New Roman" w:hAnsi="Times New Roman" w:cs="Times New Roman"/>
          <w:sz w:val="20"/>
        </w:rPr>
        <w:t>месте</w:t>
      </w:r>
      <w:r w:rsidRPr="00A33360">
        <w:rPr>
          <w:rFonts w:ascii="Times New Roman" w:hAnsi="Times New Roman" w:cs="Times New Roman"/>
          <w:spacing w:val="-4"/>
          <w:sz w:val="20"/>
        </w:rPr>
        <w:t xml:space="preserve"> </w:t>
      </w:r>
      <w:r w:rsidRPr="00A33360">
        <w:rPr>
          <w:rFonts w:ascii="Times New Roman" w:hAnsi="Times New Roman" w:cs="Times New Roman"/>
          <w:sz w:val="20"/>
        </w:rPr>
        <w:t>к</w:t>
      </w:r>
      <w:r w:rsidRPr="00A33360">
        <w:rPr>
          <w:rFonts w:ascii="Times New Roman" w:hAnsi="Times New Roman" w:cs="Times New Roman"/>
          <w:spacing w:val="-43"/>
          <w:sz w:val="20"/>
        </w:rPr>
        <w:t xml:space="preserve"> </w:t>
      </w:r>
      <w:r w:rsidRPr="00A33360">
        <w:rPr>
          <w:rFonts w:ascii="Times New Roman" w:hAnsi="Times New Roman" w:cs="Times New Roman"/>
          <w:sz w:val="20"/>
        </w:rPr>
        <w:t>диаметру грудной клетки в самом широком ее месте – на уровне Th5-6на стандартных прямых</w:t>
      </w:r>
      <w:r w:rsidRPr="00A33360">
        <w:rPr>
          <w:rFonts w:ascii="Times New Roman" w:hAnsi="Times New Roman" w:cs="Times New Roman"/>
          <w:spacing w:val="1"/>
          <w:sz w:val="20"/>
        </w:rPr>
        <w:t xml:space="preserve"> </w:t>
      </w:r>
      <w:r w:rsidRPr="00A33360">
        <w:rPr>
          <w:rFonts w:ascii="Times New Roman" w:hAnsi="Times New Roman" w:cs="Times New Roman"/>
          <w:sz w:val="20"/>
        </w:rPr>
        <w:t>рентгенограммах</w:t>
      </w:r>
    </w:p>
    <w:p w14:paraId="532434BB" w14:textId="77777777" w:rsidR="00A33360" w:rsidRDefault="00A33360" w:rsidP="005A1405">
      <w:pPr>
        <w:rPr>
          <w:rFonts w:ascii="Calibri" w:hAnsi="Calibri"/>
          <w:sz w:val="20"/>
        </w:rPr>
        <w:sectPr w:rsidR="00A33360">
          <w:pgSz w:w="11910" w:h="16840"/>
          <w:pgMar w:top="960" w:right="620" w:bottom="280" w:left="440" w:header="749" w:footer="0" w:gutter="0"/>
          <w:cols w:space="720"/>
        </w:sectPr>
      </w:pPr>
    </w:p>
    <w:p w14:paraId="2F07D4EF" w14:textId="77777777" w:rsidR="0065566D" w:rsidRDefault="0065566D">
      <w:pPr>
        <w:rPr>
          <w:rFonts w:ascii="Times New Roman" w:hAnsi="Times New Roman" w:cs="Times New Roman"/>
          <w:b/>
          <w:sz w:val="20"/>
          <w:szCs w:val="20"/>
        </w:rPr>
      </w:pPr>
    </w:p>
    <w:p w14:paraId="5A8096FC" w14:textId="77777777" w:rsidR="00720B3A" w:rsidRPr="0065566D" w:rsidRDefault="0037015E" w:rsidP="00B90954">
      <w:pPr>
        <w:rPr>
          <w:rFonts w:ascii="Times New Roman" w:hAnsi="Times New Roman" w:cs="Times New Roman"/>
          <w:b/>
          <w:sz w:val="20"/>
          <w:szCs w:val="20"/>
        </w:rPr>
      </w:pPr>
      <w:r>
        <w:rPr>
          <w:rFonts w:ascii="Times New Roman" w:hAnsi="Times New Roman" w:cs="Times New Roman"/>
          <w:b/>
          <w:sz w:val="20"/>
          <w:szCs w:val="20"/>
        </w:rPr>
        <w:t xml:space="preserve">Стратификация группы </w:t>
      </w:r>
      <w:r w:rsidR="00C72DA9">
        <w:rPr>
          <w:rFonts w:ascii="Times New Roman" w:hAnsi="Times New Roman" w:cs="Times New Roman"/>
          <w:b/>
          <w:sz w:val="20"/>
          <w:szCs w:val="20"/>
        </w:rPr>
        <w:t>Периферических Т-клеточных лимфом</w:t>
      </w:r>
    </w:p>
    <w:p w14:paraId="122D2A4D" w14:textId="77777777" w:rsidR="00B90954" w:rsidRPr="0065566D" w:rsidRDefault="00B90954" w:rsidP="00B90954">
      <w:pPr>
        <w:rPr>
          <w:rFonts w:ascii="Times New Roman" w:hAnsi="Times New Roman" w:cs="Times New Roman"/>
          <w:b/>
          <w:sz w:val="20"/>
          <w:szCs w:val="20"/>
        </w:rPr>
      </w:pPr>
      <w:r>
        <w:rPr>
          <w:rFonts w:ascii="Times New Roman" w:hAnsi="Times New Roman" w:cs="Times New Roman"/>
          <w:b/>
          <w:sz w:val="20"/>
          <w:szCs w:val="20"/>
        </w:rPr>
        <w:t>Международный прогностический индекс</w:t>
      </w:r>
      <w:r w:rsidR="00E970C2" w:rsidRPr="0065566D">
        <w:rPr>
          <w:rFonts w:ascii="Times New Roman" w:hAnsi="Times New Roman" w:cs="Times New Roman"/>
          <w:b/>
          <w:sz w:val="20"/>
          <w:szCs w:val="20"/>
        </w:rPr>
        <w:t>[</w:t>
      </w:r>
      <w:r w:rsidR="00E96831">
        <w:rPr>
          <w:rFonts w:ascii="Times New Roman" w:hAnsi="Times New Roman" w:cs="Times New Roman"/>
          <w:b/>
          <w:sz w:val="20"/>
          <w:szCs w:val="20"/>
        </w:rPr>
        <w:t>12</w:t>
      </w:r>
      <w:r w:rsidR="00E970C2" w:rsidRPr="0065566D">
        <w:rPr>
          <w:rFonts w:ascii="Times New Roman" w:hAnsi="Times New Roman" w:cs="Times New Roman"/>
          <w:b/>
          <w:sz w:val="20"/>
          <w:szCs w:val="20"/>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835"/>
        <w:gridCol w:w="2835"/>
      </w:tblGrid>
      <w:tr w:rsidR="00B90954" w:rsidRPr="00B90954" w14:paraId="2A13EA07" w14:textId="77777777" w:rsidTr="00B90954">
        <w:trPr>
          <w:trHeight w:val="287"/>
        </w:trPr>
        <w:tc>
          <w:tcPr>
            <w:tcW w:w="3828" w:type="dxa"/>
          </w:tcPr>
          <w:p w14:paraId="69BC7CE6" w14:textId="77777777" w:rsidR="00B90954" w:rsidRPr="00B90954" w:rsidRDefault="00B90954" w:rsidP="00B90954">
            <w:pPr>
              <w:autoSpaceDE w:val="0"/>
              <w:autoSpaceDN w:val="0"/>
              <w:adjustRightInd w:val="0"/>
              <w:spacing w:after="0" w:line="240" w:lineRule="auto"/>
              <w:rPr>
                <w:rFonts w:ascii="Times New Roman" w:hAnsi="Times New Roman" w:cs="Times New Roman"/>
                <w:b/>
                <w:color w:val="000000"/>
                <w:sz w:val="20"/>
                <w:szCs w:val="20"/>
              </w:rPr>
            </w:pPr>
            <w:r w:rsidRPr="00B90954">
              <w:rPr>
                <w:rFonts w:ascii="Times New Roman" w:hAnsi="Times New Roman" w:cs="Times New Roman"/>
                <w:b/>
                <w:bCs/>
                <w:color w:val="000000"/>
                <w:sz w:val="20"/>
                <w:szCs w:val="20"/>
              </w:rPr>
              <w:t xml:space="preserve">Международный прогностический индекс для ЛПЗ (IPI) Факторы риска (по 1 баллу) </w:t>
            </w:r>
          </w:p>
        </w:tc>
        <w:tc>
          <w:tcPr>
            <w:tcW w:w="2835" w:type="dxa"/>
          </w:tcPr>
          <w:p w14:paraId="7F1074D8" w14:textId="77777777" w:rsidR="00B90954" w:rsidRPr="00B90954" w:rsidRDefault="00B90954" w:rsidP="00B90954">
            <w:pPr>
              <w:autoSpaceDE w:val="0"/>
              <w:autoSpaceDN w:val="0"/>
              <w:adjustRightInd w:val="0"/>
              <w:spacing w:after="0" w:line="240" w:lineRule="auto"/>
              <w:rPr>
                <w:rFonts w:ascii="Times New Roman" w:hAnsi="Times New Roman" w:cs="Times New Roman"/>
                <w:b/>
                <w:color w:val="000000"/>
                <w:sz w:val="20"/>
                <w:szCs w:val="20"/>
              </w:rPr>
            </w:pPr>
            <w:r w:rsidRPr="00B90954">
              <w:rPr>
                <w:rFonts w:ascii="Times New Roman" w:hAnsi="Times New Roman" w:cs="Times New Roman"/>
                <w:b/>
                <w:bCs/>
                <w:color w:val="000000"/>
                <w:sz w:val="20"/>
                <w:szCs w:val="20"/>
              </w:rPr>
              <w:t xml:space="preserve">Прогностические группы </w:t>
            </w:r>
          </w:p>
        </w:tc>
        <w:tc>
          <w:tcPr>
            <w:tcW w:w="2835" w:type="dxa"/>
          </w:tcPr>
          <w:p w14:paraId="355F74E3" w14:textId="77777777" w:rsidR="00B90954" w:rsidRPr="00B90954" w:rsidRDefault="00B90954" w:rsidP="00B90954">
            <w:pPr>
              <w:autoSpaceDE w:val="0"/>
              <w:autoSpaceDN w:val="0"/>
              <w:adjustRightInd w:val="0"/>
              <w:spacing w:after="0" w:line="240" w:lineRule="auto"/>
              <w:rPr>
                <w:rFonts w:ascii="Times New Roman" w:hAnsi="Times New Roman" w:cs="Times New Roman"/>
                <w:b/>
                <w:color w:val="000000"/>
                <w:sz w:val="20"/>
                <w:szCs w:val="20"/>
              </w:rPr>
            </w:pPr>
            <w:r w:rsidRPr="00B90954">
              <w:rPr>
                <w:rFonts w:ascii="Times New Roman" w:hAnsi="Times New Roman" w:cs="Times New Roman"/>
                <w:b/>
                <w:bCs/>
                <w:color w:val="000000"/>
                <w:sz w:val="20"/>
                <w:szCs w:val="20"/>
              </w:rPr>
              <w:t xml:space="preserve">Баллы </w:t>
            </w:r>
          </w:p>
        </w:tc>
      </w:tr>
      <w:tr w:rsidR="00B90954" w:rsidRPr="00B90954" w14:paraId="64C6FED2" w14:textId="77777777" w:rsidTr="00B90954">
        <w:trPr>
          <w:trHeight w:val="130"/>
        </w:trPr>
        <w:tc>
          <w:tcPr>
            <w:tcW w:w="3828" w:type="dxa"/>
          </w:tcPr>
          <w:p w14:paraId="5905E5E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Возраст &gt; 60 лет </w:t>
            </w:r>
          </w:p>
        </w:tc>
        <w:tc>
          <w:tcPr>
            <w:tcW w:w="2835" w:type="dxa"/>
          </w:tcPr>
          <w:p w14:paraId="5251ED8A"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Низкий риск </w:t>
            </w:r>
          </w:p>
        </w:tc>
        <w:tc>
          <w:tcPr>
            <w:tcW w:w="2835" w:type="dxa"/>
          </w:tcPr>
          <w:p w14:paraId="2C12B56E"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0 или 1 </w:t>
            </w:r>
          </w:p>
        </w:tc>
      </w:tr>
      <w:tr w:rsidR="00B90954" w:rsidRPr="00B90954" w14:paraId="301D30FC" w14:textId="77777777" w:rsidTr="00B90954">
        <w:trPr>
          <w:trHeight w:val="295"/>
        </w:trPr>
        <w:tc>
          <w:tcPr>
            <w:tcW w:w="3828" w:type="dxa"/>
          </w:tcPr>
          <w:p w14:paraId="412AB187"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Концентрация ЛДГ</w:t>
            </w:r>
            <w:r w:rsidRPr="00B90954">
              <w:rPr>
                <w:rFonts w:ascii="Times New Roman" w:hAnsi="Times New Roman" w:cs="Times New Roman"/>
                <w:color w:val="000000"/>
                <w:sz w:val="20"/>
                <w:szCs w:val="20"/>
              </w:rPr>
              <w:t xml:space="preserve">&gt; норма </w:t>
            </w:r>
          </w:p>
        </w:tc>
        <w:tc>
          <w:tcPr>
            <w:tcW w:w="2835" w:type="dxa"/>
          </w:tcPr>
          <w:p w14:paraId="1DE96FD2"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Низкий промежуточный </w:t>
            </w:r>
          </w:p>
        </w:tc>
        <w:tc>
          <w:tcPr>
            <w:tcW w:w="2835" w:type="dxa"/>
          </w:tcPr>
          <w:p w14:paraId="1F7394B9"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2 </w:t>
            </w:r>
          </w:p>
        </w:tc>
      </w:tr>
      <w:tr w:rsidR="00B90954" w:rsidRPr="00B90954" w14:paraId="16A5B3EB" w14:textId="77777777" w:rsidTr="00B90954">
        <w:trPr>
          <w:trHeight w:val="295"/>
        </w:trPr>
        <w:tc>
          <w:tcPr>
            <w:tcW w:w="3828" w:type="dxa"/>
          </w:tcPr>
          <w:p w14:paraId="6AECFABA"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Соматический статус ECOG 2-4 </w:t>
            </w:r>
          </w:p>
        </w:tc>
        <w:tc>
          <w:tcPr>
            <w:tcW w:w="2835" w:type="dxa"/>
          </w:tcPr>
          <w:p w14:paraId="205BA0D7"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Высокий промежуточный </w:t>
            </w:r>
          </w:p>
        </w:tc>
        <w:tc>
          <w:tcPr>
            <w:tcW w:w="2835" w:type="dxa"/>
          </w:tcPr>
          <w:p w14:paraId="763627E7"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3 </w:t>
            </w:r>
          </w:p>
        </w:tc>
      </w:tr>
      <w:tr w:rsidR="00B90954" w:rsidRPr="00B90954" w14:paraId="1930A453" w14:textId="77777777" w:rsidTr="00B90954">
        <w:trPr>
          <w:trHeight w:val="289"/>
        </w:trPr>
        <w:tc>
          <w:tcPr>
            <w:tcW w:w="3828" w:type="dxa"/>
          </w:tcPr>
          <w:p w14:paraId="6DF4008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Стадия по AnnArborIII-IV </w:t>
            </w:r>
          </w:p>
        </w:tc>
        <w:tc>
          <w:tcPr>
            <w:tcW w:w="2835" w:type="dxa"/>
          </w:tcPr>
          <w:p w14:paraId="44C54A2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Высокий </w:t>
            </w:r>
          </w:p>
        </w:tc>
        <w:tc>
          <w:tcPr>
            <w:tcW w:w="2835" w:type="dxa"/>
          </w:tcPr>
          <w:p w14:paraId="5FBAB7F9"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4 или 5 </w:t>
            </w:r>
          </w:p>
        </w:tc>
      </w:tr>
      <w:tr w:rsidR="00B90954" w:rsidRPr="00B90954" w14:paraId="3D3010F8" w14:textId="77777777" w:rsidTr="00B90954">
        <w:trPr>
          <w:trHeight w:val="289"/>
        </w:trPr>
        <w:tc>
          <w:tcPr>
            <w:tcW w:w="9498" w:type="dxa"/>
            <w:gridSpan w:val="3"/>
          </w:tcPr>
          <w:p w14:paraId="7A1CC7F6"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Экстранодальные поражение &gt;1 группы </w:t>
            </w:r>
          </w:p>
        </w:tc>
      </w:tr>
    </w:tbl>
    <w:p w14:paraId="7807C372" w14:textId="77777777" w:rsidR="00B90954" w:rsidRDefault="00B90954" w:rsidP="00B90954">
      <w:pPr>
        <w:rPr>
          <w:rFonts w:ascii="Times New Roman" w:hAnsi="Times New Roman" w:cs="Times New Roman"/>
          <w:sz w:val="20"/>
          <w:szCs w:val="20"/>
        </w:rPr>
      </w:pPr>
    </w:p>
    <w:p w14:paraId="5CE1E5F2" w14:textId="77777777" w:rsidR="00B90954" w:rsidRPr="00E970C2" w:rsidRDefault="00B90954" w:rsidP="00B90954">
      <w:pPr>
        <w:rPr>
          <w:rFonts w:ascii="Times New Roman" w:hAnsi="Times New Roman" w:cs="Times New Roman"/>
          <w:b/>
          <w:sz w:val="20"/>
          <w:szCs w:val="20"/>
        </w:rPr>
      </w:pPr>
      <w:r w:rsidRPr="00B90954">
        <w:rPr>
          <w:rFonts w:ascii="Times New Roman" w:hAnsi="Times New Roman" w:cs="Times New Roman"/>
          <w:b/>
          <w:sz w:val="20"/>
          <w:szCs w:val="20"/>
        </w:rPr>
        <w:t>Прогностический и</w:t>
      </w:r>
      <w:r w:rsidR="00E970C2">
        <w:rPr>
          <w:rFonts w:ascii="Times New Roman" w:hAnsi="Times New Roman" w:cs="Times New Roman"/>
          <w:b/>
          <w:sz w:val="20"/>
          <w:szCs w:val="20"/>
        </w:rPr>
        <w:t>ндекс для ПТКЛ-неуточненной</w:t>
      </w:r>
      <w:r w:rsidR="00E970C2" w:rsidRPr="00E970C2">
        <w:rPr>
          <w:rFonts w:ascii="Times New Roman" w:hAnsi="Times New Roman" w:cs="Times New Roman"/>
          <w:b/>
          <w:sz w:val="20"/>
          <w:szCs w:val="20"/>
        </w:rPr>
        <w:t>[</w:t>
      </w:r>
      <w:r w:rsidR="00E96831">
        <w:rPr>
          <w:rFonts w:ascii="Times New Roman" w:hAnsi="Times New Roman" w:cs="Times New Roman"/>
          <w:b/>
          <w:sz w:val="20"/>
          <w:szCs w:val="20"/>
        </w:rPr>
        <w:t>13</w:t>
      </w:r>
      <w:r w:rsidR="00E970C2" w:rsidRPr="00E970C2">
        <w:rPr>
          <w:rFonts w:ascii="Times New Roman" w:hAnsi="Times New Roman" w:cs="Times New Roman"/>
          <w:b/>
          <w:sz w:val="20"/>
          <w:szCs w:val="20"/>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835"/>
        <w:gridCol w:w="2835"/>
      </w:tblGrid>
      <w:tr w:rsidR="00B90954" w:rsidRPr="00B90954" w14:paraId="4667CE41" w14:textId="77777777" w:rsidTr="00B90954">
        <w:trPr>
          <w:trHeight w:val="286"/>
        </w:trPr>
        <w:tc>
          <w:tcPr>
            <w:tcW w:w="3828" w:type="dxa"/>
          </w:tcPr>
          <w:p w14:paraId="613F66BA"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Факторы риска (по 1 баллу) </w:t>
            </w:r>
          </w:p>
        </w:tc>
        <w:tc>
          <w:tcPr>
            <w:tcW w:w="2835" w:type="dxa"/>
          </w:tcPr>
          <w:p w14:paraId="5854EA66"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Прогностические группы </w:t>
            </w:r>
          </w:p>
        </w:tc>
        <w:tc>
          <w:tcPr>
            <w:tcW w:w="2835" w:type="dxa"/>
          </w:tcPr>
          <w:p w14:paraId="4CB13C6C"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Общая выживаемость </w:t>
            </w:r>
          </w:p>
        </w:tc>
      </w:tr>
      <w:tr w:rsidR="00B90954" w:rsidRPr="00B90954" w14:paraId="7A8759B4" w14:textId="77777777" w:rsidTr="00B90954">
        <w:trPr>
          <w:trHeight w:val="127"/>
        </w:trPr>
        <w:tc>
          <w:tcPr>
            <w:tcW w:w="3828" w:type="dxa"/>
          </w:tcPr>
          <w:p w14:paraId="1760775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Возраст&gt; 60 лет </w:t>
            </w:r>
          </w:p>
        </w:tc>
        <w:tc>
          <w:tcPr>
            <w:tcW w:w="2835" w:type="dxa"/>
          </w:tcPr>
          <w:p w14:paraId="6ACF3BBD"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1 – 0 баллов </w:t>
            </w:r>
          </w:p>
        </w:tc>
        <w:tc>
          <w:tcPr>
            <w:tcW w:w="2835" w:type="dxa"/>
          </w:tcPr>
          <w:p w14:paraId="2B33BA85"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62% </w:t>
            </w:r>
          </w:p>
        </w:tc>
      </w:tr>
      <w:tr w:rsidR="00B90954" w:rsidRPr="00B90954" w14:paraId="0F55F54B" w14:textId="77777777" w:rsidTr="00B90954">
        <w:trPr>
          <w:trHeight w:val="288"/>
        </w:trPr>
        <w:tc>
          <w:tcPr>
            <w:tcW w:w="3828" w:type="dxa"/>
          </w:tcPr>
          <w:p w14:paraId="358942FB"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Концентрация ЛДГ&gt; норма </w:t>
            </w:r>
          </w:p>
        </w:tc>
        <w:tc>
          <w:tcPr>
            <w:tcW w:w="2835" w:type="dxa"/>
          </w:tcPr>
          <w:p w14:paraId="6DDB62EF"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2 – 1 балл </w:t>
            </w:r>
          </w:p>
        </w:tc>
        <w:tc>
          <w:tcPr>
            <w:tcW w:w="2835" w:type="dxa"/>
          </w:tcPr>
          <w:p w14:paraId="146F5D2B"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53% </w:t>
            </w:r>
          </w:p>
        </w:tc>
      </w:tr>
      <w:tr w:rsidR="00B90954" w:rsidRPr="00B90954" w14:paraId="5C3B6367" w14:textId="77777777" w:rsidTr="00B90954">
        <w:trPr>
          <w:trHeight w:val="289"/>
        </w:trPr>
        <w:tc>
          <w:tcPr>
            <w:tcW w:w="3828" w:type="dxa"/>
          </w:tcPr>
          <w:p w14:paraId="6FAFFA56"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Соматический статус ECOG 2-4 </w:t>
            </w:r>
          </w:p>
        </w:tc>
        <w:tc>
          <w:tcPr>
            <w:tcW w:w="2835" w:type="dxa"/>
          </w:tcPr>
          <w:p w14:paraId="4D23A902"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3 – 2 балла </w:t>
            </w:r>
          </w:p>
        </w:tc>
        <w:tc>
          <w:tcPr>
            <w:tcW w:w="2835" w:type="dxa"/>
          </w:tcPr>
          <w:p w14:paraId="6C177DA0"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33% </w:t>
            </w:r>
          </w:p>
        </w:tc>
      </w:tr>
      <w:tr w:rsidR="00B90954" w:rsidRPr="00B90954" w14:paraId="4CEDC963" w14:textId="77777777" w:rsidTr="00B90954">
        <w:trPr>
          <w:trHeight w:val="288"/>
        </w:trPr>
        <w:tc>
          <w:tcPr>
            <w:tcW w:w="3828" w:type="dxa"/>
          </w:tcPr>
          <w:p w14:paraId="6D613F0E"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Вовлечение костного мозга </w:t>
            </w:r>
          </w:p>
        </w:tc>
        <w:tc>
          <w:tcPr>
            <w:tcW w:w="2835" w:type="dxa"/>
          </w:tcPr>
          <w:p w14:paraId="46BCF7B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4 – 3 или 4 балла </w:t>
            </w:r>
          </w:p>
        </w:tc>
        <w:tc>
          <w:tcPr>
            <w:tcW w:w="2835" w:type="dxa"/>
          </w:tcPr>
          <w:p w14:paraId="5A781C9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18% </w:t>
            </w:r>
          </w:p>
        </w:tc>
      </w:tr>
    </w:tbl>
    <w:p w14:paraId="5953B075" w14:textId="77777777" w:rsidR="00B90954" w:rsidRDefault="00B90954" w:rsidP="00B90954">
      <w:pPr>
        <w:rPr>
          <w:rFonts w:ascii="Times New Roman" w:hAnsi="Times New Roman" w:cs="Times New Roman"/>
          <w:sz w:val="20"/>
          <w:szCs w:val="20"/>
        </w:rPr>
      </w:pPr>
    </w:p>
    <w:p w14:paraId="7AA55C01" w14:textId="77777777" w:rsidR="00B90954" w:rsidRPr="00B90954" w:rsidRDefault="00B90954" w:rsidP="00B90954">
      <w:pPr>
        <w:rPr>
          <w:rFonts w:ascii="Times New Roman" w:hAnsi="Times New Roman" w:cs="Times New Roman"/>
          <w:b/>
          <w:sz w:val="20"/>
          <w:szCs w:val="20"/>
        </w:rPr>
      </w:pPr>
      <w:r>
        <w:rPr>
          <w:rFonts w:ascii="Times New Roman" w:hAnsi="Times New Roman" w:cs="Times New Roman"/>
          <w:b/>
          <w:sz w:val="20"/>
          <w:szCs w:val="20"/>
        </w:rPr>
        <w:t>Модифицированный п</w:t>
      </w:r>
      <w:r w:rsidRPr="00B90954">
        <w:rPr>
          <w:rFonts w:ascii="Times New Roman" w:hAnsi="Times New Roman" w:cs="Times New Roman"/>
          <w:b/>
          <w:sz w:val="20"/>
          <w:szCs w:val="20"/>
        </w:rPr>
        <w:t>рогностический индекс для ПТКЛ-</w:t>
      </w:r>
      <w:r w:rsidR="00E970C2">
        <w:rPr>
          <w:rFonts w:ascii="Times New Roman" w:hAnsi="Times New Roman" w:cs="Times New Roman"/>
          <w:b/>
          <w:sz w:val="20"/>
          <w:szCs w:val="20"/>
        </w:rPr>
        <w:t>неуточненной</w:t>
      </w:r>
      <w:r w:rsidR="00E970C2" w:rsidRPr="00E970C2">
        <w:rPr>
          <w:rFonts w:ascii="Times New Roman" w:hAnsi="Times New Roman" w:cs="Times New Roman"/>
          <w:b/>
          <w:sz w:val="20"/>
          <w:szCs w:val="20"/>
        </w:rPr>
        <w:t>[</w:t>
      </w:r>
      <w:r w:rsidR="00E96831">
        <w:rPr>
          <w:rFonts w:ascii="Times New Roman" w:hAnsi="Times New Roman" w:cs="Times New Roman"/>
          <w:b/>
          <w:sz w:val="20"/>
          <w:szCs w:val="20"/>
        </w:rPr>
        <w:t>14</w:t>
      </w:r>
      <w:r w:rsidR="00E970C2" w:rsidRPr="00E970C2">
        <w:rPr>
          <w:rFonts w:ascii="Times New Roman" w:hAnsi="Times New Roman" w:cs="Times New Roman"/>
          <w:b/>
          <w:sz w:val="20"/>
          <w:szCs w:val="20"/>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362AB1" w:rsidRPr="00B90954" w14:paraId="0BBBE15A" w14:textId="77777777" w:rsidTr="00362AB1">
        <w:trPr>
          <w:trHeight w:val="263"/>
        </w:trPr>
        <w:tc>
          <w:tcPr>
            <w:tcW w:w="5456" w:type="dxa"/>
          </w:tcPr>
          <w:p w14:paraId="34C79AF5"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Факторы риска (по 1 баллу) </w:t>
            </w:r>
          </w:p>
        </w:tc>
        <w:tc>
          <w:tcPr>
            <w:tcW w:w="4041" w:type="dxa"/>
          </w:tcPr>
          <w:p w14:paraId="689087F0"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Прогностические группы </w:t>
            </w:r>
          </w:p>
        </w:tc>
      </w:tr>
      <w:tr w:rsidR="00362AB1" w:rsidRPr="00B90954" w14:paraId="6CAD3E22" w14:textId="77777777" w:rsidTr="00362AB1">
        <w:trPr>
          <w:trHeight w:val="116"/>
        </w:trPr>
        <w:tc>
          <w:tcPr>
            <w:tcW w:w="5456" w:type="dxa"/>
          </w:tcPr>
          <w:p w14:paraId="41C0E108"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Возраст&gt; 60 лет </w:t>
            </w:r>
          </w:p>
        </w:tc>
        <w:tc>
          <w:tcPr>
            <w:tcW w:w="4041" w:type="dxa"/>
          </w:tcPr>
          <w:p w14:paraId="1F85D79C"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1 – 0 баллов </w:t>
            </w:r>
          </w:p>
        </w:tc>
      </w:tr>
      <w:tr w:rsidR="00362AB1" w:rsidRPr="00B90954" w14:paraId="7A5B3FA2" w14:textId="77777777" w:rsidTr="00362AB1">
        <w:trPr>
          <w:trHeight w:val="264"/>
        </w:trPr>
        <w:tc>
          <w:tcPr>
            <w:tcW w:w="5456" w:type="dxa"/>
          </w:tcPr>
          <w:p w14:paraId="4D357C9C"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Концентрация ЛДГ&gt; норма </w:t>
            </w:r>
          </w:p>
        </w:tc>
        <w:tc>
          <w:tcPr>
            <w:tcW w:w="4041" w:type="dxa"/>
          </w:tcPr>
          <w:p w14:paraId="17FA59FF"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2 – 1 балл </w:t>
            </w:r>
          </w:p>
        </w:tc>
      </w:tr>
      <w:tr w:rsidR="00362AB1" w:rsidRPr="00B90954" w14:paraId="7B443074" w14:textId="77777777" w:rsidTr="00362AB1">
        <w:trPr>
          <w:trHeight w:val="265"/>
        </w:trPr>
        <w:tc>
          <w:tcPr>
            <w:tcW w:w="5456" w:type="dxa"/>
          </w:tcPr>
          <w:p w14:paraId="19A52C4E"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Соматический статус ECOG 2-4 </w:t>
            </w:r>
          </w:p>
        </w:tc>
        <w:tc>
          <w:tcPr>
            <w:tcW w:w="4041" w:type="dxa"/>
          </w:tcPr>
          <w:p w14:paraId="70A168F3"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3 – 2 балла </w:t>
            </w:r>
          </w:p>
        </w:tc>
      </w:tr>
      <w:tr w:rsidR="00362AB1" w:rsidRPr="00B90954" w14:paraId="0C49BA67" w14:textId="77777777" w:rsidTr="00362AB1">
        <w:trPr>
          <w:trHeight w:val="264"/>
        </w:trPr>
        <w:tc>
          <w:tcPr>
            <w:tcW w:w="5456" w:type="dxa"/>
          </w:tcPr>
          <w:p w14:paraId="0203CDDA"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Ki-</w:t>
            </w:r>
            <w:r w:rsidRPr="00B9095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67</w:t>
            </w:r>
          </w:p>
        </w:tc>
        <w:tc>
          <w:tcPr>
            <w:tcW w:w="4041" w:type="dxa"/>
          </w:tcPr>
          <w:p w14:paraId="66FCD379" w14:textId="77777777" w:rsidR="00362AB1" w:rsidRPr="00B90954" w:rsidRDefault="00362AB1" w:rsidP="004A776D">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Группа 4 – 3 или 4 балла </w:t>
            </w:r>
          </w:p>
        </w:tc>
      </w:tr>
    </w:tbl>
    <w:p w14:paraId="0380CC0D" w14:textId="77777777" w:rsidR="00BE1C09" w:rsidRDefault="00BE1C09">
      <w:pPr>
        <w:rPr>
          <w:rFonts w:ascii="Times New Roman" w:hAnsi="Times New Roman" w:cs="Times New Roman"/>
        </w:rPr>
      </w:pPr>
    </w:p>
    <w:p w14:paraId="7F20BEE6" w14:textId="77777777" w:rsidR="00652D64" w:rsidRPr="00223A09" w:rsidRDefault="00652D64">
      <w:pPr>
        <w:rPr>
          <w:rFonts w:ascii="Times New Roman" w:hAnsi="Times New Roman" w:cs="Times New Roman"/>
          <w:b/>
        </w:rPr>
      </w:pPr>
      <w:r w:rsidRPr="00652D64">
        <w:rPr>
          <w:rFonts w:ascii="Times New Roman" w:hAnsi="Times New Roman" w:cs="Times New Roman"/>
          <w:b/>
        </w:rPr>
        <w:t xml:space="preserve">Прогностический индекс для </w:t>
      </w:r>
      <w:r w:rsidRPr="00652D64">
        <w:rPr>
          <w:rFonts w:ascii="Times New Roman" w:hAnsi="Times New Roman" w:cs="Times New Roman"/>
          <w:b/>
          <w:lang w:val="en-US"/>
        </w:rPr>
        <w:t>NK</w:t>
      </w:r>
      <w:r w:rsidRPr="00652D64">
        <w:rPr>
          <w:rFonts w:ascii="Times New Roman" w:hAnsi="Times New Roman" w:cs="Times New Roman"/>
          <w:b/>
        </w:rPr>
        <w:t>/</w:t>
      </w:r>
      <w:r w:rsidRPr="00652D64">
        <w:rPr>
          <w:rFonts w:ascii="Times New Roman" w:hAnsi="Times New Roman" w:cs="Times New Roman"/>
          <w:b/>
          <w:lang w:val="en-US"/>
        </w:rPr>
        <w:t>T</w:t>
      </w:r>
      <w:r w:rsidRPr="00652D64">
        <w:rPr>
          <w:rFonts w:ascii="Times New Roman" w:hAnsi="Times New Roman" w:cs="Times New Roman"/>
          <w:b/>
        </w:rPr>
        <w:t>-клеточной лимфомы</w:t>
      </w:r>
      <w:r w:rsidR="00A602CB">
        <w:rPr>
          <w:rFonts w:ascii="Times New Roman" w:hAnsi="Times New Roman" w:cs="Times New Roman"/>
          <w:b/>
        </w:rPr>
        <w:t xml:space="preserve"> (</w:t>
      </w:r>
      <w:r w:rsidR="00A602CB">
        <w:rPr>
          <w:rFonts w:ascii="Times New Roman" w:hAnsi="Times New Roman" w:cs="Times New Roman"/>
          <w:b/>
          <w:lang w:val="en-US"/>
        </w:rPr>
        <w:t>PINK</w:t>
      </w:r>
      <w:r w:rsidR="00A602CB">
        <w:rPr>
          <w:rFonts w:ascii="Times New Roman" w:hAnsi="Times New Roman" w:cs="Times New Roman"/>
          <w:b/>
        </w:rPr>
        <w:t>)</w:t>
      </w:r>
      <w:r w:rsidR="00223A09" w:rsidRPr="00223A09">
        <w:rPr>
          <w:rFonts w:ascii="Times New Roman" w:hAnsi="Times New Roman" w:cs="Times New Roman"/>
          <w:b/>
        </w:rPr>
        <w:t xml:space="preserve"> [</w:t>
      </w:r>
      <w:r w:rsidR="00E96831">
        <w:rPr>
          <w:rFonts w:ascii="Times New Roman" w:hAnsi="Times New Roman" w:cs="Times New Roman"/>
          <w:b/>
        </w:rPr>
        <w:t>15</w:t>
      </w:r>
      <w:r w:rsidR="00223A09" w:rsidRPr="00223A09">
        <w:rPr>
          <w:rFonts w:ascii="Times New Roman" w:hAnsi="Times New Roman" w:cs="Times New Roman"/>
          <w:b/>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A602CB" w:rsidRPr="00B90954" w14:paraId="4C79D56A" w14:textId="77777777" w:rsidTr="004A6ADF">
        <w:trPr>
          <w:trHeight w:val="263"/>
        </w:trPr>
        <w:tc>
          <w:tcPr>
            <w:tcW w:w="5456" w:type="dxa"/>
          </w:tcPr>
          <w:p w14:paraId="264875E4" w14:textId="77777777" w:rsidR="00A602CB" w:rsidRPr="00B90954" w:rsidRDefault="00A602CB"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Факторы риска (по 1 баллу) </w:t>
            </w:r>
          </w:p>
        </w:tc>
        <w:tc>
          <w:tcPr>
            <w:tcW w:w="4041" w:type="dxa"/>
          </w:tcPr>
          <w:p w14:paraId="44DF7AE1" w14:textId="77777777" w:rsidR="00A602CB" w:rsidRPr="00B90954" w:rsidRDefault="00A602CB"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Прогностические группы </w:t>
            </w:r>
          </w:p>
        </w:tc>
      </w:tr>
      <w:tr w:rsidR="00223A09" w:rsidRPr="00B90954" w14:paraId="6C961CC9" w14:textId="77777777" w:rsidTr="00A602CB">
        <w:trPr>
          <w:trHeight w:val="214"/>
        </w:trPr>
        <w:tc>
          <w:tcPr>
            <w:tcW w:w="5456" w:type="dxa"/>
          </w:tcPr>
          <w:p w14:paraId="78FD2EE0"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Возраст&gt; 60 лет </w:t>
            </w:r>
          </w:p>
        </w:tc>
        <w:tc>
          <w:tcPr>
            <w:tcW w:w="4041" w:type="dxa"/>
            <w:vMerge w:val="restart"/>
          </w:tcPr>
          <w:p w14:paraId="23FC52BE"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21FF172C"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Низкий риск 0-1 балл</w:t>
            </w:r>
          </w:p>
          <w:p w14:paraId="5228A5C9"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7C6CEFB3"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Промежуточный риск 2 балла</w:t>
            </w:r>
          </w:p>
          <w:p w14:paraId="7A34A481"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5097DA14"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Высокий риск 3 и более баллов</w:t>
            </w:r>
          </w:p>
        </w:tc>
      </w:tr>
      <w:tr w:rsidR="00223A09" w:rsidRPr="00B90954" w14:paraId="23693AB9" w14:textId="77777777" w:rsidTr="004A6ADF">
        <w:trPr>
          <w:trHeight w:val="264"/>
        </w:trPr>
        <w:tc>
          <w:tcPr>
            <w:tcW w:w="5456" w:type="dxa"/>
          </w:tcPr>
          <w:p w14:paraId="55DB3DF5" w14:textId="77777777" w:rsidR="00223A09" w:rsidRPr="00A602CB"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Стадия </w:t>
            </w:r>
            <w:r>
              <w:rPr>
                <w:rFonts w:ascii="Times New Roman" w:hAnsi="Times New Roman" w:cs="Times New Roman"/>
                <w:color w:val="000000"/>
                <w:sz w:val="20"/>
                <w:szCs w:val="20"/>
                <w:lang w:val="en-US"/>
              </w:rPr>
              <w:t>III-IV</w:t>
            </w:r>
          </w:p>
        </w:tc>
        <w:tc>
          <w:tcPr>
            <w:tcW w:w="4041" w:type="dxa"/>
            <w:vMerge/>
          </w:tcPr>
          <w:p w14:paraId="56E4D26B"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7CE9E112" w14:textId="77777777" w:rsidTr="004A6ADF">
        <w:trPr>
          <w:trHeight w:val="265"/>
        </w:trPr>
        <w:tc>
          <w:tcPr>
            <w:tcW w:w="5456" w:type="dxa"/>
          </w:tcPr>
          <w:p w14:paraId="16FE9B9C"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Поражение отдаленных лимфоузлов</w:t>
            </w:r>
          </w:p>
        </w:tc>
        <w:tc>
          <w:tcPr>
            <w:tcW w:w="4041" w:type="dxa"/>
            <w:vMerge/>
          </w:tcPr>
          <w:p w14:paraId="40A45F54"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402862A5" w14:textId="77777777" w:rsidTr="004A6ADF">
        <w:trPr>
          <w:trHeight w:val="264"/>
        </w:trPr>
        <w:tc>
          <w:tcPr>
            <w:tcW w:w="5456" w:type="dxa"/>
          </w:tcPr>
          <w:p w14:paraId="336C5B49" w14:textId="77777777" w:rsidR="00223A09" w:rsidRPr="00A602CB"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Экстраназальный тип заболевания</w:t>
            </w:r>
          </w:p>
        </w:tc>
        <w:tc>
          <w:tcPr>
            <w:tcW w:w="4041" w:type="dxa"/>
            <w:vMerge/>
          </w:tcPr>
          <w:p w14:paraId="5EF6E126"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bl>
    <w:p w14:paraId="685D26BC" w14:textId="77777777" w:rsidR="00A602CB" w:rsidRPr="00652D64" w:rsidRDefault="00A602CB">
      <w:pPr>
        <w:rPr>
          <w:rFonts w:ascii="Times New Roman" w:hAnsi="Times New Roman" w:cs="Times New Roman"/>
          <w:b/>
        </w:rPr>
      </w:pPr>
    </w:p>
    <w:p w14:paraId="58A3EF7C" w14:textId="77777777" w:rsidR="00A602CB" w:rsidRPr="00223A09" w:rsidRDefault="00A602CB" w:rsidP="00A602CB">
      <w:pPr>
        <w:rPr>
          <w:rFonts w:ascii="Times New Roman" w:hAnsi="Times New Roman" w:cs="Times New Roman"/>
          <w:b/>
        </w:rPr>
      </w:pPr>
      <w:r w:rsidRPr="00652D64">
        <w:rPr>
          <w:rFonts w:ascii="Times New Roman" w:hAnsi="Times New Roman" w:cs="Times New Roman"/>
          <w:b/>
        </w:rPr>
        <w:t xml:space="preserve">Прогностический индекс для </w:t>
      </w:r>
      <w:r w:rsidRPr="00652D64">
        <w:rPr>
          <w:rFonts w:ascii="Times New Roman" w:hAnsi="Times New Roman" w:cs="Times New Roman"/>
          <w:b/>
          <w:lang w:val="en-US"/>
        </w:rPr>
        <w:t>NK</w:t>
      </w:r>
      <w:r w:rsidRPr="00652D64">
        <w:rPr>
          <w:rFonts w:ascii="Times New Roman" w:hAnsi="Times New Roman" w:cs="Times New Roman"/>
          <w:b/>
        </w:rPr>
        <w:t>/</w:t>
      </w:r>
      <w:r w:rsidRPr="00652D64">
        <w:rPr>
          <w:rFonts w:ascii="Times New Roman" w:hAnsi="Times New Roman" w:cs="Times New Roman"/>
          <w:b/>
          <w:lang w:val="en-US"/>
        </w:rPr>
        <w:t>T</w:t>
      </w:r>
      <w:r w:rsidRPr="00652D64">
        <w:rPr>
          <w:rFonts w:ascii="Times New Roman" w:hAnsi="Times New Roman" w:cs="Times New Roman"/>
          <w:b/>
        </w:rPr>
        <w:t>-клеточной лимфомы</w:t>
      </w:r>
      <w:r>
        <w:rPr>
          <w:rFonts w:ascii="Times New Roman" w:hAnsi="Times New Roman" w:cs="Times New Roman"/>
          <w:b/>
        </w:rPr>
        <w:t xml:space="preserve"> (</w:t>
      </w:r>
      <w:r>
        <w:rPr>
          <w:rFonts w:ascii="Times New Roman" w:hAnsi="Times New Roman" w:cs="Times New Roman"/>
          <w:b/>
          <w:lang w:val="en-US"/>
        </w:rPr>
        <w:t>PINK</w:t>
      </w:r>
      <w:r w:rsidRPr="00A602CB">
        <w:rPr>
          <w:rFonts w:ascii="Times New Roman" w:hAnsi="Times New Roman" w:cs="Times New Roman"/>
          <w:b/>
        </w:rPr>
        <w:t>-</w:t>
      </w:r>
      <w:r>
        <w:rPr>
          <w:rFonts w:ascii="Times New Roman" w:hAnsi="Times New Roman" w:cs="Times New Roman"/>
          <w:b/>
          <w:lang w:val="en-US"/>
        </w:rPr>
        <w:t>E</w:t>
      </w:r>
      <w:r>
        <w:rPr>
          <w:rFonts w:ascii="Times New Roman" w:hAnsi="Times New Roman" w:cs="Times New Roman"/>
          <w:b/>
        </w:rPr>
        <w:t>)</w:t>
      </w:r>
      <w:r w:rsidR="00223A09" w:rsidRPr="00223A09">
        <w:rPr>
          <w:rFonts w:ascii="Times New Roman" w:hAnsi="Times New Roman" w:cs="Times New Roman"/>
          <w:b/>
        </w:rPr>
        <w:t xml:space="preserve"> [</w:t>
      </w:r>
      <w:r w:rsidR="00E96831">
        <w:rPr>
          <w:rFonts w:ascii="Times New Roman" w:hAnsi="Times New Roman" w:cs="Times New Roman"/>
          <w:b/>
        </w:rPr>
        <w:t>15</w:t>
      </w:r>
      <w:r w:rsidR="00223A09" w:rsidRPr="00223A09">
        <w:rPr>
          <w:rFonts w:ascii="Times New Roman" w:hAnsi="Times New Roman" w:cs="Times New Roman"/>
          <w:b/>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A602CB" w:rsidRPr="00B90954" w14:paraId="3FC3124B" w14:textId="77777777" w:rsidTr="004A6ADF">
        <w:trPr>
          <w:trHeight w:val="263"/>
        </w:trPr>
        <w:tc>
          <w:tcPr>
            <w:tcW w:w="5456" w:type="dxa"/>
          </w:tcPr>
          <w:p w14:paraId="2427452F" w14:textId="77777777" w:rsidR="00A602CB" w:rsidRPr="00B90954" w:rsidRDefault="00A602CB"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Факторы риска (по 1 баллу) </w:t>
            </w:r>
          </w:p>
        </w:tc>
        <w:tc>
          <w:tcPr>
            <w:tcW w:w="4041" w:type="dxa"/>
          </w:tcPr>
          <w:p w14:paraId="1195ED73" w14:textId="77777777" w:rsidR="00A602CB" w:rsidRPr="00B90954" w:rsidRDefault="00A602CB"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
                <w:bCs/>
                <w:color w:val="000000"/>
                <w:sz w:val="20"/>
                <w:szCs w:val="20"/>
              </w:rPr>
              <w:t xml:space="preserve">Прогностические группы </w:t>
            </w:r>
          </w:p>
        </w:tc>
      </w:tr>
      <w:tr w:rsidR="00223A09" w:rsidRPr="00B90954" w14:paraId="14E31637" w14:textId="77777777" w:rsidTr="004A6ADF">
        <w:trPr>
          <w:trHeight w:val="116"/>
        </w:trPr>
        <w:tc>
          <w:tcPr>
            <w:tcW w:w="5456" w:type="dxa"/>
          </w:tcPr>
          <w:p w14:paraId="39A1A5F5"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Возраст&gt; 60 лет </w:t>
            </w:r>
          </w:p>
        </w:tc>
        <w:tc>
          <w:tcPr>
            <w:tcW w:w="4041" w:type="dxa"/>
            <w:vMerge w:val="restart"/>
          </w:tcPr>
          <w:p w14:paraId="09687243"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06F4280B"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Низкий риск 0-1 балл</w:t>
            </w:r>
          </w:p>
          <w:p w14:paraId="5FB0EE35"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21AF5AA5"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Промежуточный риск 2 балла</w:t>
            </w:r>
          </w:p>
          <w:p w14:paraId="5F353B4A"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18306D70"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Высокий риск 3 и более баллов</w:t>
            </w:r>
          </w:p>
        </w:tc>
      </w:tr>
      <w:tr w:rsidR="00223A09" w:rsidRPr="00B90954" w14:paraId="3EEFD842" w14:textId="77777777" w:rsidTr="004A6ADF">
        <w:trPr>
          <w:trHeight w:val="264"/>
        </w:trPr>
        <w:tc>
          <w:tcPr>
            <w:tcW w:w="5456" w:type="dxa"/>
          </w:tcPr>
          <w:p w14:paraId="66D7FC1E" w14:textId="77777777" w:rsidR="00223A09" w:rsidRPr="00A602CB"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Стадия </w:t>
            </w:r>
            <w:r>
              <w:rPr>
                <w:rFonts w:ascii="Times New Roman" w:hAnsi="Times New Roman" w:cs="Times New Roman"/>
                <w:color w:val="000000"/>
                <w:sz w:val="20"/>
                <w:szCs w:val="20"/>
                <w:lang w:val="en-US"/>
              </w:rPr>
              <w:t>III-IV</w:t>
            </w:r>
          </w:p>
        </w:tc>
        <w:tc>
          <w:tcPr>
            <w:tcW w:w="4041" w:type="dxa"/>
            <w:vMerge/>
          </w:tcPr>
          <w:p w14:paraId="06EFF753"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6926BB82" w14:textId="77777777" w:rsidTr="004A6ADF">
        <w:trPr>
          <w:trHeight w:val="265"/>
        </w:trPr>
        <w:tc>
          <w:tcPr>
            <w:tcW w:w="5456" w:type="dxa"/>
          </w:tcPr>
          <w:p w14:paraId="12484328"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Поражение отдаленных лимфоузлов</w:t>
            </w:r>
          </w:p>
        </w:tc>
        <w:tc>
          <w:tcPr>
            <w:tcW w:w="4041" w:type="dxa"/>
            <w:vMerge/>
          </w:tcPr>
          <w:p w14:paraId="79450D93"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3C2A32BB" w14:textId="77777777" w:rsidTr="004A6ADF">
        <w:trPr>
          <w:trHeight w:val="264"/>
        </w:trPr>
        <w:tc>
          <w:tcPr>
            <w:tcW w:w="5456" w:type="dxa"/>
          </w:tcPr>
          <w:p w14:paraId="0DF454DA" w14:textId="77777777" w:rsidR="00223A09" w:rsidRPr="00A602CB" w:rsidRDefault="00223A09"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Экстраназальный тип заболевания</w:t>
            </w:r>
          </w:p>
        </w:tc>
        <w:tc>
          <w:tcPr>
            <w:tcW w:w="4041" w:type="dxa"/>
            <w:vMerge/>
          </w:tcPr>
          <w:p w14:paraId="7167F4E0"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06CA69AE" w14:textId="77777777" w:rsidTr="004A6ADF">
        <w:trPr>
          <w:trHeight w:val="264"/>
        </w:trPr>
        <w:tc>
          <w:tcPr>
            <w:tcW w:w="5456" w:type="dxa"/>
          </w:tcPr>
          <w:p w14:paraId="39E9056D" w14:textId="77777777" w:rsidR="00223A09" w:rsidRPr="00A602CB" w:rsidRDefault="00223A09" w:rsidP="004A6ADF">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ДНК-вируса Эбштейна Барр</w:t>
            </w:r>
          </w:p>
        </w:tc>
        <w:tc>
          <w:tcPr>
            <w:tcW w:w="4041" w:type="dxa"/>
            <w:vMerge/>
          </w:tcPr>
          <w:p w14:paraId="3B820A1A"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bl>
    <w:p w14:paraId="1E44F0B6" w14:textId="77777777" w:rsidR="003578DF" w:rsidRDefault="003578DF" w:rsidP="003578DF">
      <w:pPr>
        <w:rPr>
          <w:rFonts w:ascii="Times New Roman" w:hAnsi="Times New Roman" w:cs="Times New Roman"/>
          <w:b/>
          <w:sz w:val="20"/>
          <w:szCs w:val="20"/>
        </w:rPr>
      </w:pPr>
    </w:p>
    <w:p w14:paraId="55D327F2" w14:textId="77777777" w:rsidR="003578DF" w:rsidRPr="0065566D" w:rsidRDefault="003578DF" w:rsidP="003578DF">
      <w:pPr>
        <w:spacing w:after="0" w:line="240" w:lineRule="auto"/>
        <w:jc w:val="both"/>
        <w:rPr>
          <w:rFonts w:ascii="Times New Roman" w:hAnsi="Times New Roman" w:cs="Times New Roman"/>
          <w:b/>
          <w:sz w:val="20"/>
          <w:szCs w:val="20"/>
          <w:lang w:val="en-US"/>
        </w:rPr>
      </w:pPr>
      <w:r w:rsidRPr="00B94D78">
        <w:rPr>
          <w:rFonts w:ascii="Times New Roman" w:hAnsi="Times New Roman" w:cs="Times New Roman"/>
          <w:b/>
          <w:sz w:val="20"/>
          <w:szCs w:val="20"/>
        </w:rPr>
        <w:t>КЛИНИЧЕСКОЕ СТАДИРОВАНИЯ ГМ/СС</w:t>
      </w:r>
      <w:r w:rsidRPr="00B94D78">
        <w:rPr>
          <w:rFonts w:ascii="Times New Roman" w:hAnsi="Times New Roman" w:cs="Times New Roman"/>
          <w:b/>
          <w:sz w:val="20"/>
          <w:szCs w:val="20"/>
          <w:lang w:val="en-US"/>
        </w:rPr>
        <w:t xml:space="preserve"> </w:t>
      </w:r>
      <w:r w:rsidRPr="00B94D78">
        <w:rPr>
          <w:rFonts w:ascii="Times New Roman" w:eastAsia="Times New Roman" w:hAnsi="Times New Roman" w:cs="Times New Roman"/>
          <w:b/>
          <w:sz w:val="20"/>
          <w:szCs w:val="20"/>
          <w:lang w:eastAsia="ru-RU"/>
        </w:rPr>
        <w:t>[</w:t>
      </w:r>
      <w:r w:rsidRPr="00B94D78">
        <w:rPr>
          <w:rFonts w:ascii="Times New Roman" w:eastAsia="Times New Roman" w:hAnsi="Times New Roman" w:cs="Times New Roman"/>
          <w:b/>
          <w:sz w:val="20"/>
          <w:szCs w:val="20"/>
          <w:lang w:val="en-US" w:eastAsia="ru-RU"/>
        </w:rPr>
        <w:t>16</w:t>
      </w:r>
      <w:r w:rsidRPr="00B94D78">
        <w:rPr>
          <w:rFonts w:ascii="Times New Roman" w:eastAsia="Times New Roman" w:hAnsi="Times New Roman" w:cs="Times New Roman"/>
          <w:b/>
          <w:sz w:val="20"/>
          <w:szCs w:val="20"/>
          <w:lang w:eastAsia="ru-RU"/>
        </w:rPr>
        <w:t>]</w:t>
      </w:r>
      <w:r w:rsidRPr="00B94D78">
        <w:rPr>
          <w:rFonts w:ascii="Times New Roman" w:eastAsia="Times New Roman" w:hAnsi="Times New Roman" w:cs="Times New Roman"/>
          <w:b/>
          <w:bCs/>
          <w:sz w:val="20"/>
          <w:szCs w:val="20"/>
          <w:lang w:eastAsia="ru-RU"/>
        </w:rPr>
        <w:t>:</w:t>
      </w:r>
    </w:p>
    <w:tbl>
      <w:tblPr>
        <w:tblStyle w:val="a6"/>
        <w:tblpPr w:leftFromText="180" w:rightFromText="180" w:vertAnchor="text" w:horzAnchor="margin" w:tblpY="324"/>
        <w:tblW w:w="0" w:type="auto"/>
        <w:tblLook w:val="04A0" w:firstRow="1" w:lastRow="0" w:firstColumn="1" w:lastColumn="0" w:noHBand="0" w:noVBand="1"/>
      </w:tblPr>
      <w:tblGrid>
        <w:gridCol w:w="1789"/>
        <w:gridCol w:w="3234"/>
        <w:gridCol w:w="1696"/>
        <w:gridCol w:w="1286"/>
        <w:gridCol w:w="980"/>
      </w:tblGrid>
      <w:tr w:rsidR="003578DF" w:rsidRPr="0065566D" w14:paraId="3EBFA291" w14:textId="77777777" w:rsidTr="00B94D78">
        <w:tc>
          <w:tcPr>
            <w:tcW w:w="1789" w:type="dxa"/>
          </w:tcPr>
          <w:p w14:paraId="20B040BD"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Клиническая стадия</w:t>
            </w:r>
          </w:p>
        </w:tc>
        <w:tc>
          <w:tcPr>
            <w:tcW w:w="3234" w:type="dxa"/>
          </w:tcPr>
          <w:p w14:paraId="24B053A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 (кожа)</w:t>
            </w:r>
          </w:p>
        </w:tc>
        <w:tc>
          <w:tcPr>
            <w:tcW w:w="1696" w:type="dxa"/>
          </w:tcPr>
          <w:p w14:paraId="1B84E71C" w14:textId="77777777" w:rsidR="003578DF" w:rsidRPr="0065566D" w:rsidRDefault="003578DF" w:rsidP="00B94D78">
            <w:pPr>
              <w:jc w:val="center"/>
              <w:rPr>
                <w:rFonts w:ascii="Times New Roman" w:hAnsi="Times New Roman" w:cs="Times New Roman"/>
                <w:sz w:val="20"/>
                <w:szCs w:val="20"/>
                <w:lang w:val="en-US"/>
              </w:rPr>
            </w:pPr>
            <w:r w:rsidRPr="0065566D">
              <w:rPr>
                <w:rFonts w:ascii="Times New Roman" w:hAnsi="Times New Roman" w:cs="Times New Roman"/>
                <w:sz w:val="20"/>
                <w:szCs w:val="20"/>
                <w:lang w:val="en-US"/>
              </w:rPr>
              <w:t>N</w:t>
            </w:r>
          </w:p>
          <w:p w14:paraId="54A2E9A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(лимфоузлы)</w:t>
            </w:r>
          </w:p>
        </w:tc>
        <w:tc>
          <w:tcPr>
            <w:tcW w:w="1286" w:type="dxa"/>
          </w:tcPr>
          <w:p w14:paraId="08EB56C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 (внутренние органы)</w:t>
            </w:r>
          </w:p>
        </w:tc>
        <w:tc>
          <w:tcPr>
            <w:tcW w:w="980" w:type="dxa"/>
          </w:tcPr>
          <w:p w14:paraId="476D14B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 (кровь)</w:t>
            </w:r>
          </w:p>
        </w:tc>
      </w:tr>
      <w:tr w:rsidR="003578DF" w:rsidRPr="0065566D" w14:paraId="5FED4C42" w14:textId="77777777" w:rsidTr="00B94D78">
        <w:tc>
          <w:tcPr>
            <w:tcW w:w="1789" w:type="dxa"/>
          </w:tcPr>
          <w:p w14:paraId="58CC6D77" w14:textId="77777777" w:rsidR="003578DF" w:rsidRPr="0065566D" w:rsidRDefault="003578DF" w:rsidP="00B94D78">
            <w:pPr>
              <w:jc w:val="center"/>
              <w:rPr>
                <w:rFonts w:ascii="Times New Roman" w:hAnsi="Times New Roman" w:cs="Times New Roman"/>
                <w:sz w:val="20"/>
                <w:szCs w:val="20"/>
                <w:lang w:val="en-US"/>
              </w:rPr>
            </w:pPr>
            <w:r w:rsidRPr="0065566D">
              <w:rPr>
                <w:rFonts w:ascii="Times New Roman" w:hAnsi="Times New Roman" w:cs="Times New Roman"/>
                <w:sz w:val="20"/>
                <w:szCs w:val="20"/>
                <w:lang w:val="en-US"/>
              </w:rPr>
              <w:lastRenderedPageBreak/>
              <w:t>IA (</w:t>
            </w:r>
            <w:r w:rsidRPr="0065566D">
              <w:rPr>
                <w:rFonts w:ascii="Times New Roman" w:hAnsi="Times New Roman" w:cs="Times New Roman"/>
                <w:sz w:val="20"/>
                <w:szCs w:val="20"/>
              </w:rPr>
              <w:t>ограниченное поражение кожи</w:t>
            </w:r>
            <w:r w:rsidRPr="0065566D">
              <w:rPr>
                <w:rFonts w:ascii="Times New Roman" w:hAnsi="Times New Roman" w:cs="Times New Roman"/>
                <w:sz w:val="20"/>
                <w:szCs w:val="20"/>
                <w:lang w:val="en-US"/>
              </w:rPr>
              <w:t>)</w:t>
            </w:r>
          </w:p>
        </w:tc>
        <w:tc>
          <w:tcPr>
            <w:tcW w:w="3234" w:type="dxa"/>
          </w:tcPr>
          <w:p w14:paraId="3590517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 xml:space="preserve">Т1 (пятно, папула и/или пятно менее 10% </w:t>
            </w:r>
            <w:r w:rsidRPr="0065566D">
              <w:rPr>
                <w:rFonts w:ascii="Times New Roman" w:hAnsi="Times New Roman" w:cs="Times New Roman"/>
                <w:sz w:val="20"/>
                <w:szCs w:val="20"/>
                <w:lang w:val="en-US"/>
              </w:rPr>
              <w:t>S</w:t>
            </w:r>
            <w:r w:rsidRPr="0065566D">
              <w:rPr>
                <w:rFonts w:ascii="Times New Roman" w:hAnsi="Times New Roman" w:cs="Times New Roman"/>
                <w:sz w:val="20"/>
                <w:szCs w:val="20"/>
              </w:rPr>
              <w:t xml:space="preserve"> тела)</w:t>
            </w:r>
          </w:p>
        </w:tc>
        <w:tc>
          <w:tcPr>
            <w:tcW w:w="1696" w:type="dxa"/>
          </w:tcPr>
          <w:p w14:paraId="7C90FC0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w:t>
            </w:r>
          </w:p>
        </w:tc>
        <w:tc>
          <w:tcPr>
            <w:tcW w:w="1286" w:type="dxa"/>
          </w:tcPr>
          <w:p w14:paraId="61222156"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7565DD7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w:t>
            </w:r>
          </w:p>
        </w:tc>
      </w:tr>
      <w:tr w:rsidR="003578DF" w:rsidRPr="0065566D" w14:paraId="3CE845A6" w14:textId="77777777" w:rsidTr="00B94D78">
        <w:tc>
          <w:tcPr>
            <w:tcW w:w="1789" w:type="dxa"/>
          </w:tcPr>
          <w:p w14:paraId="2D9364E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IB</w:t>
            </w:r>
            <w:r w:rsidRPr="0065566D">
              <w:rPr>
                <w:rFonts w:ascii="Times New Roman" w:hAnsi="Times New Roman" w:cs="Times New Roman"/>
                <w:sz w:val="20"/>
                <w:szCs w:val="20"/>
              </w:rPr>
              <w:t xml:space="preserve"> (только кожа)</w:t>
            </w:r>
          </w:p>
        </w:tc>
        <w:tc>
          <w:tcPr>
            <w:tcW w:w="3234" w:type="dxa"/>
          </w:tcPr>
          <w:p w14:paraId="0A92E576"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 xml:space="preserve">Т2 (пятно, папула и/или пятно более 10% </w:t>
            </w:r>
            <w:r w:rsidRPr="0065566D">
              <w:rPr>
                <w:rFonts w:ascii="Times New Roman" w:hAnsi="Times New Roman" w:cs="Times New Roman"/>
                <w:sz w:val="20"/>
                <w:szCs w:val="20"/>
                <w:lang w:val="en-US"/>
              </w:rPr>
              <w:t>S</w:t>
            </w:r>
            <w:r w:rsidRPr="0065566D">
              <w:rPr>
                <w:rFonts w:ascii="Times New Roman" w:hAnsi="Times New Roman" w:cs="Times New Roman"/>
                <w:sz w:val="20"/>
                <w:szCs w:val="20"/>
              </w:rPr>
              <w:t xml:space="preserve"> тела)</w:t>
            </w:r>
          </w:p>
        </w:tc>
        <w:tc>
          <w:tcPr>
            <w:tcW w:w="1696" w:type="dxa"/>
          </w:tcPr>
          <w:p w14:paraId="407996C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w:t>
            </w:r>
          </w:p>
        </w:tc>
        <w:tc>
          <w:tcPr>
            <w:tcW w:w="1286" w:type="dxa"/>
          </w:tcPr>
          <w:p w14:paraId="139AA2B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2E603BF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w:t>
            </w:r>
          </w:p>
        </w:tc>
      </w:tr>
      <w:tr w:rsidR="003578DF" w:rsidRPr="0065566D" w14:paraId="393E4484" w14:textId="77777777" w:rsidTr="00B94D78">
        <w:tc>
          <w:tcPr>
            <w:tcW w:w="1789" w:type="dxa"/>
          </w:tcPr>
          <w:p w14:paraId="35C4B484"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IIA</w:t>
            </w:r>
          </w:p>
        </w:tc>
        <w:tc>
          <w:tcPr>
            <w:tcW w:w="3234" w:type="dxa"/>
          </w:tcPr>
          <w:p w14:paraId="564E032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Т1-2</w:t>
            </w:r>
          </w:p>
        </w:tc>
        <w:tc>
          <w:tcPr>
            <w:tcW w:w="1696" w:type="dxa"/>
          </w:tcPr>
          <w:p w14:paraId="09DC72F3"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1-2</w:t>
            </w:r>
          </w:p>
        </w:tc>
        <w:tc>
          <w:tcPr>
            <w:tcW w:w="1286" w:type="dxa"/>
          </w:tcPr>
          <w:p w14:paraId="69327E16"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511BF97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w:t>
            </w:r>
          </w:p>
        </w:tc>
      </w:tr>
      <w:tr w:rsidR="003578DF" w:rsidRPr="0065566D" w14:paraId="71EC9AC5" w14:textId="77777777" w:rsidTr="00B94D78">
        <w:tc>
          <w:tcPr>
            <w:tcW w:w="1789" w:type="dxa"/>
          </w:tcPr>
          <w:p w14:paraId="24D74037"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IIB</w:t>
            </w:r>
            <w:r w:rsidRPr="0065566D">
              <w:rPr>
                <w:rFonts w:ascii="Times New Roman" w:hAnsi="Times New Roman" w:cs="Times New Roman"/>
                <w:sz w:val="20"/>
                <w:szCs w:val="20"/>
              </w:rPr>
              <w:t xml:space="preserve"> (опухолевая стадия – л/у)</w:t>
            </w:r>
          </w:p>
        </w:tc>
        <w:tc>
          <w:tcPr>
            <w:tcW w:w="3234" w:type="dxa"/>
          </w:tcPr>
          <w:p w14:paraId="70C743A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Т3 (1и более л/у более1 см в диаметре)</w:t>
            </w:r>
          </w:p>
        </w:tc>
        <w:tc>
          <w:tcPr>
            <w:tcW w:w="1696" w:type="dxa"/>
          </w:tcPr>
          <w:p w14:paraId="277BA7C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4DDF463E"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09969C0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w:t>
            </w:r>
          </w:p>
        </w:tc>
      </w:tr>
      <w:tr w:rsidR="003578DF" w:rsidRPr="0065566D" w14:paraId="0E1CB3DB" w14:textId="77777777" w:rsidTr="00B94D78">
        <w:tc>
          <w:tcPr>
            <w:tcW w:w="1789" w:type="dxa"/>
          </w:tcPr>
          <w:p w14:paraId="1CFA7CC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IIIA</w:t>
            </w:r>
            <w:r w:rsidRPr="0065566D">
              <w:rPr>
                <w:rFonts w:ascii="Times New Roman" w:hAnsi="Times New Roman" w:cs="Times New Roman"/>
                <w:sz w:val="20"/>
                <w:szCs w:val="20"/>
              </w:rPr>
              <w:t xml:space="preserve"> (эритродермия)</w:t>
            </w:r>
          </w:p>
        </w:tc>
        <w:tc>
          <w:tcPr>
            <w:tcW w:w="3234" w:type="dxa"/>
          </w:tcPr>
          <w:p w14:paraId="509229B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 xml:space="preserve">Т4 (слияние эритемы более 80% </w:t>
            </w:r>
            <w:r w:rsidRPr="0065566D">
              <w:rPr>
                <w:rFonts w:ascii="Times New Roman" w:hAnsi="Times New Roman" w:cs="Times New Roman"/>
                <w:sz w:val="20"/>
                <w:szCs w:val="20"/>
                <w:lang w:val="en-US"/>
              </w:rPr>
              <w:t>S</w:t>
            </w:r>
            <w:r w:rsidRPr="0065566D">
              <w:rPr>
                <w:rFonts w:ascii="Times New Roman" w:hAnsi="Times New Roman" w:cs="Times New Roman"/>
                <w:sz w:val="20"/>
                <w:szCs w:val="20"/>
              </w:rPr>
              <w:t xml:space="preserve"> тела)</w:t>
            </w:r>
          </w:p>
        </w:tc>
        <w:tc>
          <w:tcPr>
            <w:tcW w:w="1696" w:type="dxa"/>
          </w:tcPr>
          <w:p w14:paraId="12577DF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41884BD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24D157A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w:t>
            </w:r>
          </w:p>
        </w:tc>
      </w:tr>
      <w:tr w:rsidR="003578DF" w:rsidRPr="0065566D" w14:paraId="03BF7C60" w14:textId="77777777" w:rsidTr="00B94D78">
        <w:tc>
          <w:tcPr>
            <w:tcW w:w="1789" w:type="dxa"/>
          </w:tcPr>
          <w:p w14:paraId="7E2C9AA4"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IIIB</w:t>
            </w:r>
            <w:r w:rsidRPr="0065566D">
              <w:rPr>
                <w:rFonts w:ascii="Times New Roman" w:hAnsi="Times New Roman" w:cs="Times New Roman"/>
                <w:sz w:val="20"/>
                <w:szCs w:val="20"/>
              </w:rPr>
              <w:t xml:space="preserve"> (эритродермия)</w:t>
            </w:r>
          </w:p>
        </w:tc>
        <w:tc>
          <w:tcPr>
            <w:tcW w:w="3234" w:type="dxa"/>
          </w:tcPr>
          <w:p w14:paraId="10358DB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 xml:space="preserve">Т4 (слияние эритемы более 80% </w:t>
            </w:r>
            <w:r w:rsidRPr="0065566D">
              <w:rPr>
                <w:rFonts w:ascii="Times New Roman" w:hAnsi="Times New Roman" w:cs="Times New Roman"/>
                <w:sz w:val="20"/>
                <w:szCs w:val="20"/>
                <w:lang w:val="en-US"/>
              </w:rPr>
              <w:t>S</w:t>
            </w:r>
            <w:r w:rsidRPr="0065566D">
              <w:rPr>
                <w:rFonts w:ascii="Times New Roman" w:hAnsi="Times New Roman" w:cs="Times New Roman"/>
                <w:sz w:val="20"/>
                <w:szCs w:val="20"/>
              </w:rPr>
              <w:t xml:space="preserve"> тела)</w:t>
            </w:r>
          </w:p>
        </w:tc>
        <w:tc>
          <w:tcPr>
            <w:tcW w:w="1696" w:type="dxa"/>
          </w:tcPr>
          <w:p w14:paraId="718ACDB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7501F72F"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6774B7E3"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В1</w:t>
            </w:r>
          </w:p>
        </w:tc>
      </w:tr>
      <w:tr w:rsidR="003578DF" w:rsidRPr="0065566D" w14:paraId="1187694D" w14:textId="77777777" w:rsidTr="00B94D78">
        <w:tc>
          <w:tcPr>
            <w:tcW w:w="1789" w:type="dxa"/>
          </w:tcPr>
          <w:p w14:paraId="64131A7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IVA</w:t>
            </w:r>
            <w:r w:rsidRPr="0065566D">
              <w:rPr>
                <w:rFonts w:ascii="Times New Roman" w:hAnsi="Times New Roman" w:cs="Times New Roman"/>
                <w:sz w:val="20"/>
                <w:szCs w:val="20"/>
              </w:rPr>
              <w:t xml:space="preserve"> (СС)</w:t>
            </w:r>
          </w:p>
        </w:tc>
        <w:tc>
          <w:tcPr>
            <w:tcW w:w="3234" w:type="dxa"/>
          </w:tcPr>
          <w:p w14:paraId="4BEBD5F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317B8905"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6B44521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370D3A6E"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В2</w:t>
            </w:r>
          </w:p>
        </w:tc>
      </w:tr>
      <w:tr w:rsidR="003578DF" w:rsidRPr="0065566D" w14:paraId="4D82BE5B" w14:textId="77777777" w:rsidTr="00B94D78">
        <w:tc>
          <w:tcPr>
            <w:tcW w:w="1789" w:type="dxa"/>
          </w:tcPr>
          <w:p w14:paraId="12DF729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IVA</w:t>
            </w:r>
            <w:r w:rsidRPr="0065566D">
              <w:rPr>
                <w:rFonts w:ascii="Times New Roman" w:hAnsi="Times New Roman" w:cs="Times New Roman"/>
                <w:sz w:val="20"/>
                <w:szCs w:val="20"/>
              </w:rPr>
              <w:t>(СС/</w:t>
            </w:r>
            <w:r w:rsidRPr="0065566D">
              <w:rPr>
                <w:rFonts w:ascii="Times New Roman" w:hAnsi="Times New Roman" w:cs="Times New Roman"/>
                <w:sz w:val="20"/>
                <w:szCs w:val="20"/>
                <w:lang w:val="en-US"/>
              </w:rPr>
              <w:t xml:space="preserve">non </w:t>
            </w:r>
            <w:r w:rsidRPr="0065566D">
              <w:rPr>
                <w:rFonts w:ascii="Times New Roman" w:hAnsi="Times New Roman" w:cs="Times New Roman"/>
                <w:sz w:val="20"/>
                <w:szCs w:val="20"/>
              </w:rPr>
              <w:t>СС)</w:t>
            </w:r>
          </w:p>
        </w:tc>
        <w:tc>
          <w:tcPr>
            <w:tcW w:w="3234" w:type="dxa"/>
          </w:tcPr>
          <w:p w14:paraId="213AABA5"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62D7AEA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3</w:t>
            </w:r>
          </w:p>
        </w:tc>
        <w:tc>
          <w:tcPr>
            <w:tcW w:w="1286" w:type="dxa"/>
          </w:tcPr>
          <w:p w14:paraId="07545B7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4A44D3E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 или В2</w:t>
            </w:r>
          </w:p>
        </w:tc>
      </w:tr>
      <w:tr w:rsidR="003578DF" w:rsidRPr="0065566D" w14:paraId="1BF67230" w14:textId="77777777" w:rsidTr="00B94D78">
        <w:tc>
          <w:tcPr>
            <w:tcW w:w="1789" w:type="dxa"/>
          </w:tcPr>
          <w:p w14:paraId="2BCD76B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IVB</w:t>
            </w:r>
            <w:r w:rsidRPr="0065566D">
              <w:rPr>
                <w:rFonts w:ascii="Times New Roman" w:hAnsi="Times New Roman" w:cs="Times New Roman"/>
                <w:sz w:val="20"/>
                <w:szCs w:val="20"/>
              </w:rPr>
              <w:t>(висцеральное заболевание)</w:t>
            </w:r>
          </w:p>
        </w:tc>
        <w:tc>
          <w:tcPr>
            <w:tcW w:w="3234" w:type="dxa"/>
          </w:tcPr>
          <w:p w14:paraId="044EF85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6498B548"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0-3</w:t>
            </w:r>
          </w:p>
        </w:tc>
        <w:tc>
          <w:tcPr>
            <w:tcW w:w="1286" w:type="dxa"/>
          </w:tcPr>
          <w:p w14:paraId="516F690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М1</w:t>
            </w:r>
          </w:p>
        </w:tc>
        <w:tc>
          <w:tcPr>
            <w:tcW w:w="980" w:type="dxa"/>
          </w:tcPr>
          <w:p w14:paraId="3A1D9553"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 или В1 или В2</w:t>
            </w:r>
          </w:p>
        </w:tc>
      </w:tr>
      <w:tr w:rsidR="003578DF" w:rsidRPr="0065566D" w14:paraId="140CA12D" w14:textId="77777777" w:rsidTr="00B94D78">
        <w:tc>
          <w:tcPr>
            <w:tcW w:w="1789" w:type="dxa"/>
          </w:tcPr>
          <w:p w14:paraId="58875787" w14:textId="77777777" w:rsidR="003578DF" w:rsidRPr="0065566D" w:rsidRDefault="003578DF" w:rsidP="00B94D78">
            <w:pPr>
              <w:jc w:val="center"/>
              <w:rPr>
                <w:rFonts w:ascii="Times New Roman" w:hAnsi="Times New Roman" w:cs="Times New Roman"/>
                <w:sz w:val="20"/>
                <w:szCs w:val="20"/>
                <w:lang w:val="en-US"/>
              </w:rPr>
            </w:pPr>
          </w:p>
        </w:tc>
        <w:tc>
          <w:tcPr>
            <w:tcW w:w="4930" w:type="dxa"/>
            <w:gridSpan w:val="2"/>
          </w:tcPr>
          <w:p w14:paraId="5B35C9CE" w14:textId="77777777" w:rsidR="003578DF" w:rsidRPr="0065566D" w:rsidRDefault="003578DF" w:rsidP="00B94D78">
            <w:pPr>
              <w:rPr>
                <w:rFonts w:ascii="Times New Roman" w:hAnsi="Times New Roman" w:cs="Times New Roman"/>
                <w:sz w:val="20"/>
                <w:szCs w:val="20"/>
              </w:rPr>
            </w:pPr>
            <w:r w:rsidRPr="0065566D">
              <w:rPr>
                <w:rFonts w:ascii="Times New Roman" w:hAnsi="Times New Roman" w:cs="Times New Roman"/>
                <w:sz w:val="20"/>
                <w:szCs w:val="20"/>
                <w:lang w:eastAsia="ru-RU"/>
              </w:rPr>
              <w:t>Трансформация крупных клеток (крупноклеточная трансформация)</w:t>
            </w:r>
          </w:p>
        </w:tc>
        <w:tc>
          <w:tcPr>
            <w:tcW w:w="1286" w:type="dxa"/>
          </w:tcPr>
          <w:p w14:paraId="398BD607" w14:textId="77777777" w:rsidR="003578DF" w:rsidRPr="0065566D" w:rsidRDefault="003578DF" w:rsidP="00B94D78">
            <w:pPr>
              <w:jc w:val="center"/>
              <w:rPr>
                <w:rFonts w:ascii="Times New Roman" w:hAnsi="Times New Roman" w:cs="Times New Roman"/>
                <w:sz w:val="20"/>
                <w:szCs w:val="20"/>
              </w:rPr>
            </w:pPr>
          </w:p>
        </w:tc>
        <w:tc>
          <w:tcPr>
            <w:tcW w:w="980" w:type="dxa"/>
          </w:tcPr>
          <w:p w14:paraId="449E9D7D" w14:textId="77777777" w:rsidR="003578DF" w:rsidRPr="0065566D" w:rsidRDefault="003578DF" w:rsidP="00B94D78">
            <w:pPr>
              <w:jc w:val="center"/>
              <w:rPr>
                <w:rFonts w:ascii="Times New Roman" w:hAnsi="Times New Roman" w:cs="Times New Roman"/>
                <w:sz w:val="20"/>
                <w:szCs w:val="20"/>
              </w:rPr>
            </w:pPr>
          </w:p>
        </w:tc>
      </w:tr>
    </w:tbl>
    <w:p w14:paraId="438FE9E1" w14:textId="77777777" w:rsidR="003578DF" w:rsidRPr="00652D64" w:rsidRDefault="003578DF">
      <w:pPr>
        <w:rPr>
          <w:rFonts w:ascii="Times New Roman" w:hAnsi="Times New Roman" w:cs="Times New Roman"/>
        </w:rPr>
      </w:pPr>
    </w:p>
    <w:p w14:paraId="030C2EDD" w14:textId="77777777" w:rsidR="00B94D78" w:rsidRDefault="00B94D78">
      <w:pPr>
        <w:rPr>
          <w:rFonts w:ascii="Times New Roman" w:hAnsi="Times New Roman" w:cs="Times New Roman"/>
          <w:b/>
          <w:sz w:val="20"/>
          <w:szCs w:val="20"/>
        </w:rPr>
      </w:pPr>
    </w:p>
    <w:p w14:paraId="056E8AC3" w14:textId="77777777" w:rsidR="00396425" w:rsidRPr="00A230C1" w:rsidRDefault="00396425">
      <w:pPr>
        <w:rPr>
          <w:rFonts w:ascii="Times New Roman" w:hAnsi="Times New Roman" w:cs="Times New Roman"/>
          <w:b/>
          <w:sz w:val="20"/>
          <w:szCs w:val="20"/>
        </w:rPr>
      </w:pPr>
      <w:r w:rsidRPr="00A230C1">
        <w:rPr>
          <w:rFonts w:ascii="Times New Roman" w:hAnsi="Times New Roman" w:cs="Times New Roman"/>
          <w:b/>
          <w:sz w:val="20"/>
          <w:szCs w:val="20"/>
        </w:rPr>
        <w:t xml:space="preserve">2. МЕТОДЫ, ПОДХОДЫ И ПРОЦЕДУРЫ ДИАГНОСТИКИ** </w:t>
      </w:r>
    </w:p>
    <w:p w14:paraId="7CCE1056" w14:textId="77777777" w:rsidR="005379E5" w:rsidRPr="00A230C1" w:rsidRDefault="005379E5">
      <w:pPr>
        <w:rPr>
          <w:rFonts w:ascii="Times New Roman" w:hAnsi="Times New Roman" w:cs="Times New Roman"/>
          <w:b/>
          <w:sz w:val="20"/>
          <w:szCs w:val="20"/>
        </w:rPr>
      </w:pPr>
      <w:r w:rsidRPr="00A230C1">
        <w:rPr>
          <w:rFonts w:ascii="Times New Roman" w:hAnsi="Times New Roman" w:cs="Times New Roman"/>
          <w:b/>
          <w:sz w:val="20"/>
          <w:szCs w:val="20"/>
        </w:rPr>
        <w:t>2.1 Диагностические критерии:</w:t>
      </w:r>
    </w:p>
    <w:p w14:paraId="0855BE9A" w14:textId="77777777" w:rsidR="00DA4E3D" w:rsidRPr="00904DD2" w:rsidRDefault="00DA4E3D" w:rsidP="00F23101">
      <w:pPr>
        <w:jc w:val="both"/>
        <w:rPr>
          <w:rFonts w:ascii="Times New Roman" w:eastAsia="Times New Roman" w:hAnsi="Times New Roman" w:cs="Times New Roman"/>
          <w:b/>
          <w:sz w:val="20"/>
          <w:szCs w:val="20"/>
          <w:lang w:eastAsia="ru-RU"/>
        </w:rPr>
      </w:pPr>
      <w:r w:rsidRPr="00A230C1">
        <w:rPr>
          <w:rFonts w:ascii="Times New Roman" w:eastAsia="Times New Roman" w:hAnsi="Times New Roman" w:cs="Times New Roman"/>
          <w:sz w:val="20"/>
          <w:szCs w:val="20"/>
          <w:lang w:eastAsia="ru-RU"/>
        </w:rPr>
        <w:t xml:space="preserve">Решающее значение для верификации диагноза лимфомы являются гистологическое и </w:t>
      </w:r>
      <w:r w:rsidRPr="00904DD2">
        <w:rPr>
          <w:rFonts w:ascii="Times New Roman" w:eastAsia="Times New Roman" w:hAnsi="Times New Roman" w:cs="Times New Roman"/>
          <w:sz w:val="20"/>
          <w:szCs w:val="20"/>
          <w:lang w:eastAsia="ru-RU"/>
        </w:rPr>
        <w:t>иммуногистохимическое исследования</w:t>
      </w:r>
      <w:r w:rsidR="00CD5338" w:rsidRPr="00904DD2">
        <w:rPr>
          <w:rFonts w:ascii="Times New Roman" w:eastAsia="Times New Roman" w:hAnsi="Times New Roman" w:cs="Times New Roman"/>
          <w:sz w:val="20"/>
          <w:szCs w:val="20"/>
          <w:lang w:eastAsia="ru-RU"/>
        </w:rPr>
        <w:t xml:space="preserve"> (ИГХ)</w:t>
      </w:r>
      <w:r w:rsidRPr="00904DD2">
        <w:rPr>
          <w:rFonts w:ascii="Times New Roman" w:eastAsia="Times New Roman" w:hAnsi="Times New Roman" w:cs="Times New Roman"/>
          <w:sz w:val="20"/>
          <w:szCs w:val="20"/>
          <w:lang w:eastAsia="ru-RU"/>
        </w:rPr>
        <w:t>. Дополнительные методы необходимы для определения распространенности опухолевого процесса и стратифика</w:t>
      </w:r>
      <w:r w:rsidR="00A230C1" w:rsidRPr="00904DD2">
        <w:rPr>
          <w:rFonts w:ascii="Times New Roman" w:eastAsia="Times New Roman" w:hAnsi="Times New Roman" w:cs="Times New Roman"/>
          <w:sz w:val="20"/>
          <w:szCs w:val="20"/>
          <w:lang w:eastAsia="ru-RU"/>
        </w:rPr>
        <w:t>ции пациентов по группам риска.</w:t>
      </w:r>
      <w:r w:rsidR="00A230C1" w:rsidRPr="00904DD2">
        <w:rPr>
          <w:rFonts w:ascii="Times New Roman" w:hAnsi="Times New Roman" w:cs="Times New Roman"/>
          <w:sz w:val="20"/>
          <w:szCs w:val="20"/>
        </w:rPr>
        <w:t xml:space="preserve"> </w:t>
      </w:r>
      <w:r w:rsidR="00A230C1" w:rsidRPr="00904DD2">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9</w:t>
      </w:r>
      <w:r w:rsidR="00A230C1" w:rsidRPr="00904DD2">
        <w:rPr>
          <w:rFonts w:ascii="Times New Roman" w:eastAsia="Times New Roman" w:hAnsi="Times New Roman" w:cs="Times New Roman"/>
          <w:b/>
          <w:sz w:val="20"/>
          <w:szCs w:val="20"/>
          <w:lang w:eastAsia="ru-RU"/>
        </w:rPr>
        <w:t>]</w:t>
      </w:r>
    </w:p>
    <w:p w14:paraId="5C7DDEF4" w14:textId="77777777" w:rsidR="00904DD2" w:rsidRDefault="00904DD2" w:rsidP="00F23101">
      <w:pPr>
        <w:jc w:val="both"/>
        <w:rPr>
          <w:rFonts w:ascii="Times New Roman" w:hAnsi="Times New Roman" w:cs="Times New Roman"/>
          <w:color w:val="202124"/>
          <w:sz w:val="20"/>
          <w:szCs w:val="20"/>
          <w:shd w:val="clear" w:color="auto" w:fill="FFFFFF"/>
        </w:rPr>
      </w:pPr>
      <w:r w:rsidRPr="00E22F48">
        <w:rPr>
          <w:rFonts w:ascii="Times New Roman" w:hAnsi="Times New Roman" w:cs="Times New Roman"/>
          <w:color w:val="202124"/>
          <w:sz w:val="20"/>
          <w:szCs w:val="20"/>
          <w:shd w:val="clear" w:color="auto" w:fill="FFFFFF"/>
        </w:rPr>
        <w:t xml:space="preserve">Диагноз должен быть установлен на основании исследования хирургически удаленного (резекция) лимфоузла или участка экстранодального поражения, при этом количество материала должно быть достаточным для фиксации в формалине и приготовления парафиновых блоков. Обязательно выполнение </w:t>
      </w:r>
      <w:r w:rsidR="002218A5" w:rsidRPr="00E22F48">
        <w:rPr>
          <w:rFonts w:ascii="Times New Roman" w:hAnsi="Times New Roman" w:cs="Times New Roman"/>
          <w:color w:val="202124"/>
          <w:sz w:val="20"/>
          <w:szCs w:val="20"/>
          <w:shd w:val="clear" w:color="auto" w:fill="FFFFFF"/>
        </w:rPr>
        <w:t xml:space="preserve">адекватного </w:t>
      </w:r>
      <w:r w:rsidRPr="00E22F48">
        <w:rPr>
          <w:rFonts w:ascii="Times New Roman" w:hAnsi="Times New Roman" w:cs="Times New Roman"/>
          <w:color w:val="202124"/>
          <w:sz w:val="20"/>
          <w:szCs w:val="20"/>
          <w:shd w:val="clear" w:color="auto" w:fill="FFFFFF"/>
        </w:rPr>
        <w:t>иммуногистохимического исследования</w:t>
      </w:r>
      <w:r w:rsidR="002218A5" w:rsidRPr="00E22F48">
        <w:rPr>
          <w:rFonts w:ascii="Times New Roman" w:hAnsi="Times New Roman" w:cs="Times New Roman"/>
          <w:color w:val="202124"/>
          <w:sz w:val="20"/>
          <w:szCs w:val="20"/>
          <w:shd w:val="clear" w:color="auto" w:fill="FFFFFF"/>
        </w:rPr>
        <w:t>.</w:t>
      </w:r>
    </w:p>
    <w:p w14:paraId="63DF1BA4" w14:textId="77777777" w:rsidR="002218A5" w:rsidRPr="00E22F48" w:rsidRDefault="002218A5" w:rsidP="00F23101">
      <w:pPr>
        <w:jc w:val="both"/>
        <w:rPr>
          <w:rFonts w:ascii="Times New Roman" w:hAnsi="Times New Roman" w:cs="Times New Roman"/>
          <w:color w:val="202124"/>
          <w:sz w:val="20"/>
          <w:szCs w:val="20"/>
          <w:shd w:val="clear" w:color="auto" w:fill="FFFFFF"/>
        </w:rPr>
      </w:pPr>
      <w:r w:rsidRPr="00E22F48">
        <w:rPr>
          <w:rFonts w:ascii="Times New Roman" w:hAnsi="Times New Roman" w:cs="Times New Roman"/>
          <w:color w:val="202124"/>
          <w:sz w:val="20"/>
          <w:szCs w:val="20"/>
          <w:shd w:val="clear" w:color="auto" w:fill="FFFFFF"/>
        </w:rPr>
        <w:t xml:space="preserve">Панель ИГХ </w:t>
      </w:r>
      <w:r w:rsidR="003051E8" w:rsidRPr="00E22F48">
        <w:rPr>
          <w:rFonts w:ascii="Times New Roman" w:hAnsi="Times New Roman" w:cs="Times New Roman"/>
          <w:color w:val="202124"/>
          <w:sz w:val="20"/>
          <w:szCs w:val="20"/>
          <w:shd w:val="clear" w:color="auto" w:fill="FFFFFF"/>
        </w:rPr>
        <w:t xml:space="preserve">для Т-клеточных лимфом </w:t>
      </w:r>
      <w:r w:rsidRPr="00E22F48">
        <w:rPr>
          <w:rFonts w:ascii="Times New Roman" w:hAnsi="Times New Roman" w:cs="Times New Roman"/>
          <w:color w:val="202124"/>
          <w:sz w:val="20"/>
          <w:szCs w:val="20"/>
          <w:shd w:val="clear" w:color="auto" w:fill="FFFFFF"/>
        </w:rPr>
        <w:t>может включать: CD20, CD3, CD10, BCL6, Ki-67, CD5, CD30, CD2, CD4, CD8, CD7, CD56, CD21, CD23, EBE</w:t>
      </w:r>
      <w:r w:rsidR="00D30117" w:rsidRPr="00E22F48">
        <w:rPr>
          <w:rFonts w:ascii="Times New Roman" w:hAnsi="Times New Roman" w:cs="Times New Roman"/>
          <w:color w:val="202124"/>
          <w:sz w:val="20"/>
          <w:szCs w:val="20"/>
          <w:shd w:val="clear" w:color="auto" w:fill="FFFFFF"/>
        </w:rPr>
        <w:t>R-</w:t>
      </w:r>
      <w:r w:rsidR="00D30117" w:rsidRPr="00E22F48">
        <w:rPr>
          <w:rFonts w:ascii="Times New Roman" w:hAnsi="Times New Roman" w:cs="Times New Roman"/>
          <w:color w:val="202124"/>
          <w:sz w:val="20"/>
          <w:szCs w:val="20"/>
          <w:shd w:val="clear" w:color="auto" w:fill="FFFFFF"/>
          <w:lang w:val="en-US"/>
        </w:rPr>
        <w:t>I</w:t>
      </w:r>
      <w:r w:rsidRPr="00E22F48">
        <w:rPr>
          <w:rFonts w:ascii="Times New Roman" w:hAnsi="Times New Roman" w:cs="Times New Roman"/>
          <w:color w:val="202124"/>
          <w:sz w:val="20"/>
          <w:szCs w:val="20"/>
          <w:shd w:val="clear" w:color="auto" w:fill="FFFFFF"/>
        </w:rPr>
        <w:t>SH, TCR</w:t>
      </w:r>
      <w:r w:rsidR="00D30117" w:rsidRPr="00E22F48">
        <w:rPr>
          <w:rFonts w:ascii="Times New Roman" w:hAnsi="Times New Roman" w:cs="Times New Roman"/>
          <w:color w:val="202124"/>
          <w:sz w:val="20"/>
          <w:szCs w:val="20"/>
          <w:shd w:val="clear" w:color="auto" w:fill="FFFFFF"/>
        </w:rPr>
        <w:t>β</w:t>
      </w:r>
      <w:r w:rsidRPr="00E22F48">
        <w:rPr>
          <w:rFonts w:ascii="Times New Roman" w:hAnsi="Times New Roman" w:cs="Times New Roman"/>
          <w:color w:val="202124"/>
          <w:sz w:val="20"/>
          <w:szCs w:val="20"/>
          <w:shd w:val="clear" w:color="auto" w:fill="FFFFFF"/>
        </w:rPr>
        <w:t>, TCR</w:t>
      </w:r>
      <w:r w:rsidR="00D30117" w:rsidRPr="00E22F48">
        <w:rPr>
          <w:rFonts w:ascii="Times New Roman" w:hAnsi="Times New Roman" w:cs="Times New Roman"/>
          <w:color w:val="202124"/>
          <w:sz w:val="20"/>
          <w:szCs w:val="20"/>
          <w:shd w:val="clear" w:color="auto" w:fill="FFFFFF"/>
        </w:rPr>
        <w:t>δ</w:t>
      </w:r>
      <w:r w:rsidRPr="00E22F48">
        <w:rPr>
          <w:rFonts w:ascii="Times New Roman" w:hAnsi="Times New Roman" w:cs="Times New Roman"/>
          <w:color w:val="202124"/>
          <w:sz w:val="20"/>
          <w:szCs w:val="20"/>
          <w:shd w:val="clear" w:color="auto" w:fill="FFFFFF"/>
        </w:rPr>
        <w:t>, PD1/CD279, ALK, TP63</w:t>
      </w:r>
      <w:r w:rsidR="00D30117" w:rsidRPr="00E22F48">
        <w:rPr>
          <w:rFonts w:ascii="Times New Roman" w:hAnsi="Times New Roman" w:cs="Times New Roman"/>
          <w:color w:val="202124"/>
          <w:sz w:val="20"/>
          <w:szCs w:val="20"/>
          <w:shd w:val="clear" w:color="auto" w:fill="FFFFFF"/>
        </w:rPr>
        <w:t xml:space="preserve"> с или без анализа маркеров клеточной поверхности методом проточной цитометрии kappa/lambda, CD45, CD3, CD5, CD19, CD10, CD20, CD30, CD4, CD8, CD7, CD2; TCRαβ, TCRγδ</w:t>
      </w:r>
      <w:r w:rsidR="00E22F48" w:rsidRPr="00E22F48">
        <w:rPr>
          <w:rFonts w:ascii="Times New Roman" w:hAnsi="Times New Roman" w:cs="Times New Roman"/>
          <w:color w:val="202124"/>
          <w:sz w:val="20"/>
          <w:szCs w:val="20"/>
          <w:shd w:val="clear" w:color="auto" w:fill="FFFFFF"/>
        </w:rPr>
        <w:t xml:space="preserve"> </w:t>
      </w:r>
      <w:r w:rsidR="00E96831" w:rsidRPr="00904DD2">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17</w:t>
      </w:r>
      <w:r w:rsidR="00E96831" w:rsidRPr="00904DD2">
        <w:rPr>
          <w:rFonts w:ascii="Times New Roman" w:eastAsia="Times New Roman" w:hAnsi="Times New Roman" w:cs="Times New Roman"/>
          <w:b/>
          <w:sz w:val="20"/>
          <w:szCs w:val="20"/>
          <w:lang w:eastAsia="ru-RU"/>
        </w:rPr>
        <w:t>]</w:t>
      </w:r>
    </w:p>
    <w:p w14:paraId="01345D17" w14:textId="77777777" w:rsidR="00D30117" w:rsidRPr="00E22F48" w:rsidRDefault="00D30117" w:rsidP="00F23101">
      <w:pPr>
        <w:jc w:val="both"/>
        <w:rPr>
          <w:rFonts w:ascii="Times New Roman" w:hAnsi="Times New Roman" w:cs="Times New Roman"/>
          <w:color w:val="202124"/>
          <w:sz w:val="20"/>
          <w:szCs w:val="20"/>
          <w:shd w:val="clear" w:color="auto" w:fill="FFFFFF"/>
        </w:rPr>
      </w:pPr>
      <w:r w:rsidRPr="00E22F48">
        <w:rPr>
          <w:rFonts w:ascii="Times New Roman" w:eastAsia="Times New Roman" w:hAnsi="Times New Roman" w:cs="Times New Roman"/>
          <w:sz w:val="20"/>
          <w:szCs w:val="20"/>
        </w:rPr>
        <w:t>Дополнительное иммуногистохимическое исследование для характеристики подмножеств ПТКЛ, включая маркеры происхождения T-фолликулярных хелперов</w:t>
      </w:r>
      <w:r w:rsidR="00305598" w:rsidRPr="00E22F48">
        <w:rPr>
          <w:rFonts w:ascii="Times New Roman" w:eastAsia="Times New Roman" w:hAnsi="Times New Roman" w:cs="Times New Roman"/>
          <w:sz w:val="20"/>
          <w:szCs w:val="20"/>
        </w:rPr>
        <w:t xml:space="preserve">: CXCL13, ICOS, and цитотоксические Т-клеточные маркеры </w:t>
      </w:r>
      <w:r w:rsidR="00456226">
        <w:rPr>
          <w:rFonts w:ascii="Times New Roman" w:eastAsia="Times New Roman" w:hAnsi="Times New Roman" w:cs="Times New Roman"/>
          <w:sz w:val="20"/>
          <w:szCs w:val="20"/>
        </w:rPr>
        <w:t>(TIA-1, granzyme-B, perforin)</w:t>
      </w:r>
      <w:r w:rsidR="00456226" w:rsidRPr="00904DD2">
        <w:rPr>
          <w:rFonts w:ascii="Times New Roman" w:eastAsia="Times New Roman" w:hAnsi="Times New Roman" w:cs="Times New Roman"/>
          <w:b/>
          <w:sz w:val="20"/>
          <w:szCs w:val="20"/>
          <w:lang w:eastAsia="ru-RU"/>
        </w:rPr>
        <w:t>[</w:t>
      </w:r>
      <w:r w:rsidR="00456226">
        <w:rPr>
          <w:rFonts w:ascii="Times New Roman" w:eastAsia="Times New Roman" w:hAnsi="Times New Roman" w:cs="Times New Roman"/>
          <w:b/>
          <w:sz w:val="20"/>
          <w:szCs w:val="20"/>
          <w:lang w:eastAsia="ru-RU"/>
        </w:rPr>
        <w:t>1</w:t>
      </w:r>
      <w:r w:rsidR="0022765F">
        <w:rPr>
          <w:rFonts w:ascii="Times New Roman" w:eastAsia="Times New Roman" w:hAnsi="Times New Roman" w:cs="Times New Roman"/>
          <w:b/>
          <w:sz w:val="20"/>
          <w:szCs w:val="20"/>
          <w:lang w:eastAsia="ru-RU"/>
        </w:rPr>
        <w:t>7</w:t>
      </w:r>
      <w:r w:rsidR="00456226" w:rsidRPr="00904DD2">
        <w:rPr>
          <w:rFonts w:ascii="Times New Roman" w:eastAsia="Times New Roman" w:hAnsi="Times New Roman" w:cs="Times New Roman"/>
          <w:b/>
          <w:sz w:val="20"/>
          <w:szCs w:val="20"/>
          <w:lang w:eastAsia="ru-RU"/>
        </w:rPr>
        <w:t>]</w:t>
      </w:r>
    </w:p>
    <w:p w14:paraId="50E3EE28" w14:textId="77777777" w:rsidR="00DA4E3D" w:rsidRPr="00A230C1" w:rsidRDefault="00DA4E3D" w:rsidP="00A230C1">
      <w:pPr>
        <w:rPr>
          <w:rFonts w:ascii="Times New Roman" w:eastAsia="Times New Roman" w:hAnsi="Times New Roman" w:cs="Times New Roman"/>
          <w:b/>
          <w:bCs/>
          <w:sz w:val="20"/>
          <w:szCs w:val="20"/>
          <w:lang w:eastAsia="ru-RU"/>
        </w:rPr>
      </w:pPr>
      <w:r w:rsidRPr="00A230C1">
        <w:rPr>
          <w:rFonts w:ascii="Times New Roman" w:eastAsia="Times New Roman" w:hAnsi="Times New Roman" w:cs="Times New Roman"/>
          <w:sz w:val="20"/>
          <w:szCs w:val="20"/>
          <w:lang w:eastAsia="ru-RU"/>
        </w:rPr>
        <w:t xml:space="preserve">Жалобы, анамнез, данные физического исследования играют важную роль в диагностике и дифференциальной диагностике </w:t>
      </w:r>
      <w:r w:rsidR="00CD5338">
        <w:rPr>
          <w:rFonts w:ascii="Times New Roman" w:eastAsia="Times New Roman" w:hAnsi="Times New Roman" w:cs="Times New Roman"/>
          <w:sz w:val="20"/>
          <w:szCs w:val="20"/>
          <w:lang w:eastAsia="ru-RU"/>
        </w:rPr>
        <w:t>лимфопролиферативных заболеваний</w:t>
      </w:r>
      <w:r w:rsidRPr="00A230C1">
        <w:rPr>
          <w:rFonts w:ascii="Times New Roman" w:eastAsia="Times New Roman" w:hAnsi="Times New Roman" w:cs="Times New Roman"/>
          <w:sz w:val="20"/>
          <w:szCs w:val="20"/>
          <w:lang w:eastAsia="ru-RU"/>
        </w:rPr>
        <w:t xml:space="preserve">, но неспецифичны в связи с чем не относятся </w:t>
      </w:r>
      <w:r w:rsidR="00A230C1" w:rsidRPr="00A230C1">
        <w:rPr>
          <w:rFonts w:ascii="Times New Roman" w:eastAsia="Times New Roman" w:hAnsi="Times New Roman" w:cs="Times New Roman"/>
          <w:sz w:val="20"/>
          <w:szCs w:val="20"/>
          <w:lang w:eastAsia="ru-RU"/>
        </w:rPr>
        <w:t>к диагностическим критериям</w:t>
      </w:r>
      <w:r w:rsidRPr="00A230C1">
        <w:rPr>
          <w:rFonts w:ascii="Times New Roman" w:eastAsia="Times New Roman" w:hAnsi="Times New Roman" w:cs="Times New Roman"/>
          <w:sz w:val="20"/>
          <w:szCs w:val="20"/>
          <w:lang w:eastAsia="ru-RU"/>
        </w:rPr>
        <w:t>.</w:t>
      </w:r>
      <w:r w:rsidR="00A230C1">
        <w:rPr>
          <w:rFonts w:ascii="Times New Roman" w:hAnsi="Times New Roman" w:cs="Times New Roman"/>
          <w:sz w:val="20"/>
          <w:szCs w:val="20"/>
        </w:rPr>
        <w:t xml:space="preserve"> </w:t>
      </w:r>
      <w:r w:rsidR="00A230C1" w:rsidRPr="00A230C1">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9</w:t>
      </w:r>
      <w:r w:rsidR="00A230C1" w:rsidRPr="00A230C1">
        <w:rPr>
          <w:rFonts w:ascii="Times New Roman" w:eastAsia="Times New Roman" w:hAnsi="Times New Roman" w:cs="Times New Roman"/>
          <w:b/>
          <w:sz w:val="20"/>
          <w:szCs w:val="20"/>
          <w:lang w:eastAsia="ru-RU"/>
        </w:rPr>
        <w:t>]</w:t>
      </w:r>
    </w:p>
    <w:p w14:paraId="53345437" w14:textId="77777777" w:rsidR="00904DD2" w:rsidRPr="00904DD2" w:rsidRDefault="005379E5">
      <w:pPr>
        <w:rPr>
          <w:rFonts w:ascii="Times New Roman" w:eastAsia="Times New Roman" w:hAnsi="Times New Roman" w:cs="Times New Roman"/>
          <w:b/>
          <w:sz w:val="20"/>
          <w:szCs w:val="20"/>
          <w:lang w:eastAsia="ru-RU"/>
        </w:rPr>
      </w:pPr>
      <w:r w:rsidRPr="00A230C1">
        <w:rPr>
          <w:rFonts w:ascii="Times New Roman" w:hAnsi="Times New Roman" w:cs="Times New Roman"/>
          <w:sz w:val="20"/>
          <w:szCs w:val="20"/>
        </w:rPr>
        <w:t xml:space="preserve">Диагноз устанавливается на основе морфологического и иммуногистохимического исследования биопсийного материала и </w:t>
      </w:r>
      <w:r w:rsidRPr="00456226">
        <w:rPr>
          <w:rFonts w:ascii="Times New Roman" w:hAnsi="Times New Roman" w:cs="Times New Roman"/>
          <w:sz w:val="20"/>
          <w:szCs w:val="20"/>
        </w:rPr>
        <w:t>формулируется в соответствии с пересмотренной классификацией опухолей гемопоэтической и лимфоидной тканей ВОЗ 201</w:t>
      </w:r>
      <w:r w:rsidR="00EF7C04" w:rsidRPr="00456226">
        <w:rPr>
          <w:rFonts w:ascii="Times New Roman" w:hAnsi="Times New Roman" w:cs="Times New Roman"/>
          <w:sz w:val="20"/>
          <w:szCs w:val="20"/>
        </w:rPr>
        <w:t>6</w:t>
      </w:r>
      <w:r w:rsidRPr="00456226">
        <w:rPr>
          <w:rFonts w:ascii="Times New Roman" w:hAnsi="Times New Roman" w:cs="Times New Roman"/>
          <w:sz w:val="20"/>
          <w:szCs w:val="20"/>
        </w:rPr>
        <w:t xml:space="preserve"> г. </w:t>
      </w:r>
      <w:r w:rsidRPr="00456226">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9</w:t>
      </w:r>
      <w:r w:rsidRPr="00456226">
        <w:rPr>
          <w:rFonts w:ascii="Times New Roman" w:eastAsia="Times New Roman" w:hAnsi="Times New Roman" w:cs="Times New Roman"/>
          <w:b/>
          <w:sz w:val="20"/>
          <w:szCs w:val="20"/>
          <w:lang w:eastAsia="ru-RU"/>
        </w:rPr>
        <w:t>]</w:t>
      </w:r>
    </w:p>
    <w:p w14:paraId="198FA590" w14:textId="77777777" w:rsidR="002E4996" w:rsidRPr="004A1FB3" w:rsidRDefault="00A230C1">
      <w:pPr>
        <w:rPr>
          <w:rFonts w:ascii="Times New Roman" w:hAnsi="Times New Roman" w:cs="Times New Roman"/>
          <w:b/>
          <w:sz w:val="20"/>
          <w:szCs w:val="20"/>
        </w:rPr>
      </w:pPr>
      <w:r w:rsidRPr="004A1FB3">
        <w:rPr>
          <w:rFonts w:ascii="Times New Roman" w:hAnsi="Times New Roman" w:cs="Times New Roman"/>
          <w:b/>
          <w:sz w:val="20"/>
          <w:szCs w:val="20"/>
        </w:rPr>
        <w:t>Ж</w:t>
      </w:r>
      <w:r w:rsidR="00396425" w:rsidRPr="004A1FB3">
        <w:rPr>
          <w:rFonts w:ascii="Times New Roman" w:hAnsi="Times New Roman" w:cs="Times New Roman"/>
          <w:b/>
          <w:sz w:val="20"/>
          <w:szCs w:val="20"/>
        </w:rPr>
        <w:t xml:space="preserve">алобы и </w:t>
      </w:r>
      <w:r w:rsidR="002E4996" w:rsidRPr="004A1FB3">
        <w:rPr>
          <w:rFonts w:ascii="Times New Roman" w:hAnsi="Times New Roman" w:cs="Times New Roman"/>
          <w:b/>
          <w:sz w:val="20"/>
          <w:szCs w:val="20"/>
        </w:rPr>
        <w:t>анамнез</w:t>
      </w:r>
      <w:r w:rsidR="002E4996" w:rsidRPr="004A1FB3">
        <w:rPr>
          <w:rFonts w:ascii="Times New Roman" w:eastAsia="Times New Roman" w:hAnsi="Times New Roman" w:cs="Times New Roman"/>
          <w:b/>
          <w:bCs/>
          <w:sz w:val="20"/>
          <w:szCs w:val="20"/>
          <w:lang w:eastAsia="ru-RU"/>
        </w:rPr>
        <w:t>:</w:t>
      </w:r>
    </w:p>
    <w:p w14:paraId="36CF4826" w14:textId="77777777" w:rsidR="002E4996" w:rsidRPr="0022765F" w:rsidRDefault="002E4996" w:rsidP="00262BE9">
      <w:pPr>
        <w:pStyle w:val="a5"/>
        <w:numPr>
          <w:ilvl w:val="0"/>
          <w:numId w:val="1"/>
        </w:numPr>
        <w:rPr>
          <w:sz w:val="20"/>
          <w:szCs w:val="20"/>
        </w:rPr>
      </w:pPr>
      <w:r w:rsidRPr="0022765F">
        <w:rPr>
          <w:rFonts w:eastAsia="Times New Roman"/>
          <w:sz w:val="20"/>
          <w:szCs w:val="20"/>
        </w:rPr>
        <w:t>увеличение лимфоузлов (чаще безболезненное);</w:t>
      </w:r>
    </w:p>
    <w:p w14:paraId="490FB48B" w14:textId="77777777" w:rsidR="002E4996" w:rsidRPr="0022765F" w:rsidRDefault="002E4996" w:rsidP="00262BE9">
      <w:pPr>
        <w:pStyle w:val="a5"/>
        <w:numPr>
          <w:ilvl w:val="0"/>
          <w:numId w:val="1"/>
        </w:numPr>
        <w:rPr>
          <w:sz w:val="20"/>
          <w:szCs w:val="20"/>
        </w:rPr>
      </w:pPr>
      <w:r w:rsidRPr="0022765F">
        <w:rPr>
          <w:rFonts w:eastAsia="Times New Roman"/>
          <w:sz w:val="20"/>
          <w:szCs w:val="20"/>
        </w:rPr>
        <w:t>кашель без выделения мокроты – возникает за счет сдавления дыхательных путей увеличенными лимфоузлами средостения;</w:t>
      </w:r>
    </w:p>
    <w:p w14:paraId="7A8E110F" w14:textId="77777777" w:rsidR="002E4996" w:rsidRPr="0022765F" w:rsidRDefault="002E4996" w:rsidP="00262BE9">
      <w:pPr>
        <w:pStyle w:val="a5"/>
        <w:numPr>
          <w:ilvl w:val="0"/>
          <w:numId w:val="1"/>
        </w:numPr>
        <w:rPr>
          <w:sz w:val="20"/>
          <w:szCs w:val="20"/>
        </w:rPr>
      </w:pPr>
      <w:r w:rsidRPr="0022765F">
        <w:rPr>
          <w:rFonts w:eastAsia="Times New Roman"/>
          <w:sz w:val="20"/>
          <w:szCs w:val="20"/>
        </w:rPr>
        <w:t xml:space="preserve">отеки лица, шеи, рук – возникают за счет сдавления верхней полой </w:t>
      </w:r>
      <w:r w:rsidR="003051E8" w:rsidRPr="0022765F">
        <w:rPr>
          <w:rFonts w:eastAsia="Times New Roman"/>
          <w:sz w:val="20"/>
          <w:szCs w:val="20"/>
        </w:rPr>
        <w:t>вены; тяжесть</w:t>
      </w:r>
      <w:r w:rsidRPr="0022765F">
        <w:rPr>
          <w:rFonts w:eastAsia="Times New Roman"/>
          <w:sz w:val="20"/>
          <w:szCs w:val="20"/>
        </w:rPr>
        <w:t xml:space="preserve"> в левом подреберье – за счет увеличения селезенки;</w:t>
      </w:r>
    </w:p>
    <w:p w14:paraId="3731611D" w14:textId="77777777" w:rsidR="002E4996" w:rsidRPr="0022765F" w:rsidRDefault="002E4996" w:rsidP="00262BE9">
      <w:pPr>
        <w:pStyle w:val="a5"/>
        <w:numPr>
          <w:ilvl w:val="0"/>
          <w:numId w:val="1"/>
        </w:numPr>
        <w:rPr>
          <w:sz w:val="20"/>
          <w:szCs w:val="20"/>
        </w:rPr>
      </w:pPr>
      <w:r w:rsidRPr="0022765F">
        <w:rPr>
          <w:rFonts w:eastAsia="Times New Roman"/>
          <w:sz w:val="20"/>
          <w:szCs w:val="20"/>
        </w:rPr>
        <w:t>общая слабость, повышенная утомляемость;</w:t>
      </w:r>
    </w:p>
    <w:p w14:paraId="7C676854"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t>чувство тяжести в животе;</w:t>
      </w:r>
    </w:p>
    <w:p w14:paraId="261A53B5"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lastRenderedPageBreak/>
        <w:t>пойкилодермия (пятнистая пигментация, телеангиоэктазии, атрофия кожи); феномен одновременного прогрессирования и регрессирования отдельных высыпаний;</w:t>
      </w:r>
    </w:p>
    <w:p w14:paraId="5B09FD86"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t>множественность высыпаний, несколько зон вовлечения;</w:t>
      </w:r>
    </w:p>
    <w:p w14:paraId="294FF56B"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t>характерная локализация высыпаний на участках кожи, не подвергающихся солнечному облучению;</w:t>
      </w:r>
    </w:p>
    <w:p w14:paraId="7B86C762"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t>кожный зуд, часто сопровождающий высыпания;</w:t>
      </w:r>
    </w:p>
    <w:p w14:paraId="7C9BFFAC" w14:textId="77777777" w:rsidR="004A1FB3" w:rsidRPr="0022765F" w:rsidRDefault="004A1FB3" w:rsidP="00262BE9">
      <w:pPr>
        <w:pStyle w:val="a5"/>
        <w:numPr>
          <w:ilvl w:val="0"/>
          <w:numId w:val="1"/>
        </w:numPr>
        <w:rPr>
          <w:sz w:val="20"/>
          <w:szCs w:val="20"/>
        </w:rPr>
      </w:pPr>
      <w:r w:rsidRPr="0022765F">
        <w:rPr>
          <w:color w:val="202124"/>
          <w:sz w:val="20"/>
          <w:szCs w:val="20"/>
          <w:shd w:val="clear" w:color="auto" w:fill="FFFFFF"/>
        </w:rPr>
        <w:t>деструкции в области срединных структур лица – полость носа, рта, ротоглотка, орбита</w:t>
      </w:r>
    </w:p>
    <w:p w14:paraId="07AC5A1B" w14:textId="77777777" w:rsidR="002E4996" w:rsidRPr="00227296" w:rsidRDefault="002E4996" w:rsidP="002E4996">
      <w:pPr>
        <w:pStyle w:val="a5"/>
        <w:rPr>
          <w:sz w:val="20"/>
          <w:szCs w:val="20"/>
          <w:highlight w:val="yellow"/>
        </w:rPr>
      </w:pPr>
    </w:p>
    <w:p w14:paraId="7A097195" w14:textId="77777777" w:rsidR="00A230C1" w:rsidRPr="004A1FB3" w:rsidRDefault="00A230C1" w:rsidP="00F11E43">
      <w:pPr>
        <w:rPr>
          <w:rFonts w:ascii="Times New Roman" w:hAnsi="Times New Roman" w:cs="Times New Roman"/>
          <w:b/>
          <w:sz w:val="20"/>
          <w:szCs w:val="20"/>
        </w:rPr>
      </w:pPr>
      <w:r w:rsidRPr="004A1FB3">
        <w:rPr>
          <w:rFonts w:ascii="Times New Roman" w:hAnsi="Times New Roman" w:cs="Times New Roman"/>
          <w:b/>
          <w:sz w:val="20"/>
          <w:szCs w:val="20"/>
        </w:rPr>
        <w:t>Ф</w:t>
      </w:r>
      <w:r w:rsidR="002E4996" w:rsidRPr="004A1FB3">
        <w:rPr>
          <w:rFonts w:ascii="Times New Roman" w:hAnsi="Times New Roman" w:cs="Times New Roman"/>
          <w:b/>
          <w:sz w:val="20"/>
          <w:szCs w:val="20"/>
        </w:rPr>
        <w:t>изикальное обследование</w:t>
      </w:r>
    </w:p>
    <w:p w14:paraId="57574EAC" w14:textId="77777777" w:rsidR="004A1FB3" w:rsidRPr="004A1FB3" w:rsidRDefault="004A1FB3" w:rsidP="00262BE9">
      <w:pPr>
        <w:pStyle w:val="a5"/>
        <w:numPr>
          <w:ilvl w:val="0"/>
          <w:numId w:val="2"/>
        </w:numPr>
        <w:rPr>
          <w:color w:val="202124"/>
          <w:sz w:val="20"/>
          <w:szCs w:val="20"/>
        </w:rPr>
      </w:pPr>
      <w:r w:rsidRPr="004A1FB3">
        <w:rPr>
          <w:b/>
          <w:color w:val="202124"/>
          <w:sz w:val="20"/>
          <w:szCs w:val="20"/>
          <w:shd w:val="clear" w:color="auto" w:fill="FFFFFF"/>
        </w:rPr>
        <w:t>В-симптомы:</w:t>
      </w:r>
      <w:r w:rsidRPr="004A1FB3">
        <w:rPr>
          <w:color w:val="202124"/>
          <w:sz w:val="20"/>
          <w:szCs w:val="20"/>
          <w:shd w:val="clear" w:color="auto" w:fill="FFFFFF"/>
        </w:rPr>
        <w:t xml:space="preserve"> повышение температуры тела, преимущественно в вечернее и ночное время;</w:t>
      </w:r>
    </w:p>
    <w:p w14:paraId="4B720BE7" w14:textId="77777777" w:rsidR="004A1FB3" w:rsidRPr="004A1FB3" w:rsidRDefault="004A1FB3" w:rsidP="004A1FB3">
      <w:pPr>
        <w:pStyle w:val="a5"/>
        <w:rPr>
          <w:color w:val="202124"/>
          <w:sz w:val="20"/>
          <w:szCs w:val="20"/>
          <w:shd w:val="clear" w:color="auto" w:fill="FFFFFF"/>
        </w:rPr>
      </w:pPr>
      <w:r w:rsidRPr="004A1FB3">
        <w:rPr>
          <w:color w:val="202124"/>
          <w:sz w:val="20"/>
          <w:szCs w:val="20"/>
          <w:shd w:val="clear" w:color="auto" w:fill="FFFFFF"/>
        </w:rPr>
        <w:t>снижение массы тела (более 10-15 кг в течение 2-3 месяцев);</w:t>
      </w:r>
    </w:p>
    <w:p w14:paraId="713F7A93" w14:textId="77777777" w:rsidR="004A1FB3" w:rsidRPr="004A1FB3" w:rsidRDefault="004A1FB3" w:rsidP="00262BE9">
      <w:pPr>
        <w:pStyle w:val="a5"/>
        <w:numPr>
          <w:ilvl w:val="0"/>
          <w:numId w:val="2"/>
        </w:numPr>
        <w:rPr>
          <w:rFonts w:eastAsiaTheme="minorHAnsi"/>
          <w:b/>
          <w:sz w:val="20"/>
          <w:szCs w:val="20"/>
        </w:rPr>
      </w:pPr>
      <w:r w:rsidRPr="004A1FB3">
        <w:rPr>
          <w:color w:val="202124"/>
          <w:sz w:val="20"/>
          <w:szCs w:val="20"/>
          <w:shd w:val="clear" w:color="auto" w:fill="FFFFFF"/>
        </w:rPr>
        <w:t>количество и размер высыпаний (наличие пятен и бляшек указывает на возможную ассоциацию с ГМ); наиболее частая локализация высыпаний — верхние и нижние конечности. В 25 % случаев наблюдается спонтанная регрессия кожных поражений</w:t>
      </w:r>
    </w:p>
    <w:p w14:paraId="2B4E5B8E" w14:textId="77777777" w:rsidR="004A1FB3" w:rsidRPr="004A1FB3" w:rsidRDefault="004A1FB3" w:rsidP="00262BE9">
      <w:pPr>
        <w:pStyle w:val="a5"/>
        <w:numPr>
          <w:ilvl w:val="0"/>
          <w:numId w:val="2"/>
        </w:numPr>
        <w:rPr>
          <w:color w:val="202124"/>
          <w:sz w:val="20"/>
          <w:szCs w:val="20"/>
        </w:rPr>
      </w:pPr>
      <w:r w:rsidRPr="004A1FB3">
        <w:rPr>
          <w:color w:val="202124"/>
          <w:sz w:val="20"/>
          <w:szCs w:val="20"/>
          <w:shd w:val="clear" w:color="auto" w:fill="FFFFFF"/>
        </w:rPr>
        <w:t>идентификация пальпируемых л/у и органомегалии представлена одним или несколькими узлами, имеющими тенденцию к изъязвлению;</w:t>
      </w:r>
    </w:p>
    <w:p w14:paraId="781B1DB1" w14:textId="77777777" w:rsidR="004A1FB3" w:rsidRPr="004A1FB3" w:rsidRDefault="004A1FB3" w:rsidP="00262BE9">
      <w:pPr>
        <w:pStyle w:val="a5"/>
        <w:numPr>
          <w:ilvl w:val="0"/>
          <w:numId w:val="2"/>
        </w:numPr>
        <w:rPr>
          <w:color w:val="202124"/>
          <w:sz w:val="20"/>
          <w:szCs w:val="20"/>
        </w:rPr>
      </w:pPr>
      <w:r w:rsidRPr="004A1FB3">
        <w:rPr>
          <w:color w:val="202124"/>
          <w:sz w:val="20"/>
          <w:szCs w:val="20"/>
          <w:shd w:val="clear" w:color="auto" w:fill="FFFFFF"/>
        </w:rPr>
        <w:t>увеличение лимфоузлов различной локализации</w:t>
      </w:r>
    </w:p>
    <w:p w14:paraId="434EF79A" w14:textId="77777777" w:rsidR="00BB7DEA" w:rsidRPr="004A1FB3" w:rsidRDefault="004A1FB3" w:rsidP="00262BE9">
      <w:pPr>
        <w:pStyle w:val="a5"/>
        <w:numPr>
          <w:ilvl w:val="0"/>
          <w:numId w:val="2"/>
        </w:numPr>
        <w:rPr>
          <w:color w:val="000000"/>
          <w:sz w:val="20"/>
          <w:szCs w:val="20"/>
        </w:rPr>
      </w:pPr>
      <w:r w:rsidRPr="004A1FB3">
        <w:rPr>
          <w:color w:val="202124"/>
          <w:sz w:val="20"/>
          <w:szCs w:val="20"/>
          <w:shd w:val="clear" w:color="auto" w:fill="FFFFFF"/>
        </w:rPr>
        <w:t>увеличение размеров печени и селезенки.</w:t>
      </w:r>
    </w:p>
    <w:p w14:paraId="477DA2CA" w14:textId="77777777" w:rsidR="004A1FB3" w:rsidRPr="004A1FB3" w:rsidRDefault="004A1FB3" w:rsidP="004A1FB3">
      <w:pPr>
        <w:pStyle w:val="a5"/>
        <w:rPr>
          <w:color w:val="000000"/>
          <w:sz w:val="20"/>
          <w:szCs w:val="20"/>
        </w:rPr>
      </w:pPr>
    </w:p>
    <w:p w14:paraId="39DB030A" w14:textId="77777777" w:rsidR="00E9163E" w:rsidRPr="004A1FB3" w:rsidRDefault="00F11E43">
      <w:pPr>
        <w:rPr>
          <w:rFonts w:ascii="Times New Roman" w:eastAsia="Times New Roman" w:hAnsi="Times New Roman" w:cs="Times New Roman"/>
          <w:sz w:val="20"/>
          <w:szCs w:val="20"/>
          <w:lang w:eastAsia="ru-RU"/>
        </w:rPr>
      </w:pPr>
      <w:r w:rsidRPr="004A1FB3">
        <w:rPr>
          <w:rFonts w:ascii="Times New Roman" w:eastAsia="Times New Roman" w:hAnsi="Times New Roman" w:cs="Times New Roman"/>
          <w:b/>
          <w:bCs/>
          <w:sz w:val="20"/>
          <w:szCs w:val="20"/>
          <w:lang w:eastAsia="ru-RU"/>
        </w:rPr>
        <w:t>Лабораторные исследования</w:t>
      </w:r>
      <w:r w:rsidRPr="004A1FB3">
        <w:rPr>
          <w:rFonts w:ascii="Times New Roman" w:eastAsia="Times New Roman" w:hAnsi="Times New Roman" w:cs="Times New Roman"/>
          <w:sz w:val="20"/>
          <w:szCs w:val="20"/>
          <w:lang w:eastAsia="ru-RU"/>
        </w:rPr>
        <w:t>:</w:t>
      </w:r>
    </w:p>
    <w:p w14:paraId="22106070" w14:textId="77777777" w:rsidR="00CD7A50" w:rsidRPr="004A1FB3" w:rsidRDefault="00CD7A50" w:rsidP="00262BE9">
      <w:pPr>
        <w:pStyle w:val="a5"/>
        <w:numPr>
          <w:ilvl w:val="0"/>
          <w:numId w:val="42"/>
        </w:numPr>
        <w:rPr>
          <w:rFonts w:eastAsia="Times New Roman"/>
          <w:sz w:val="20"/>
          <w:szCs w:val="20"/>
        </w:rPr>
      </w:pPr>
      <w:r w:rsidRPr="004A1FB3">
        <w:rPr>
          <w:rFonts w:eastAsia="Times New Roman"/>
          <w:sz w:val="20"/>
          <w:szCs w:val="20"/>
        </w:rPr>
        <w:t>О</w:t>
      </w:r>
      <w:r w:rsidR="00F11E43" w:rsidRPr="004A1FB3">
        <w:rPr>
          <w:rFonts w:eastAsia="Times New Roman"/>
          <w:sz w:val="20"/>
          <w:szCs w:val="20"/>
        </w:rPr>
        <w:t>бщий анализ крови – подсчет лейкоформулы, тромб</w:t>
      </w:r>
      <w:r w:rsidR="00CD5338" w:rsidRPr="004A1FB3">
        <w:rPr>
          <w:rFonts w:eastAsia="Times New Roman"/>
          <w:sz w:val="20"/>
          <w:szCs w:val="20"/>
        </w:rPr>
        <w:t>оцитов в мазке: ОАК</w:t>
      </w:r>
      <w:r w:rsidR="00CD5338" w:rsidRPr="004A1FB3">
        <w:rPr>
          <w:rFonts w:eastAsia="Times New Roman"/>
          <w:sz w:val="20"/>
          <w:szCs w:val="20"/>
        </w:rPr>
        <w:br/>
        <w:t>может быть </w:t>
      </w:r>
      <w:r w:rsidR="00F11E43" w:rsidRPr="004A1FB3">
        <w:rPr>
          <w:rFonts w:eastAsia="Times New Roman"/>
          <w:sz w:val="20"/>
          <w:szCs w:val="20"/>
        </w:rPr>
        <w:t>в пределах нормы, однако может быть умеренный нейтрофильный лейкоцитоз. Часто отмечается ускорение СОЭ до значительных цифр. Анемия наблюдается редко и является независимым неблагоприятным прогностиче</w:t>
      </w:r>
      <w:r w:rsidRPr="004A1FB3">
        <w:rPr>
          <w:rFonts w:eastAsia="Times New Roman"/>
          <w:sz w:val="20"/>
          <w:szCs w:val="20"/>
        </w:rPr>
        <w:t>ским признаком.</w:t>
      </w:r>
    </w:p>
    <w:p w14:paraId="69507F4D" w14:textId="77777777" w:rsidR="00CD7A50" w:rsidRPr="004A1FB3" w:rsidRDefault="00CD7A50" w:rsidP="00262BE9">
      <w:pPr>
        <w:pStyle w:val="a5"/>
        <w:numPr>
          <w:ilvl w:val="0"/>
          <w:numId w:val="42"/>
        </w:numPr>
        <w:rPr>
          <w:rFonts w:eastAsia="Times New Roman"/>
          <w:sz w:val="20"/>
          <w:szCs w:val="20"/>
        </w:rPr>
      </w:pPr>
      <w:r w:rsidRPr="004A1FB3">
        <w:rPr>
          <w:rFonts w:eastAsia="Times New Roman"/>
          <w:sz w:val="20"/>
          <w:szCs w:val="20"/>
        </w:rPr>
        <w:t>Б</w:t>
      </w:r>
      <w:r w:rsidR="00F11E43" w:rsidRPr="004A1FB3">
        <w:rPr>
          <w:rFonts w:eastAsia="Times New Roman"/>
          <w:sz w:val="20"/>
          <w:szCs w:val="20"/>
        </w:rPr>
        <w:t>иохимический анализ крови – лактатдегидрогеназа, общий белок, альбумин, креатинин, мочевина, электролиты, мочевая кислота, для выявления синдрома лизиса опухоли, а также сопутствующего по</w:t>
      </w:r>
      <w:r w:rsidRPr="004A1FB3">
        <w:rPr>
          <w:rFonts w:eastAsia="Times New Roman"/>
          <w:sz w:val="20"/>
          <w:szCs w:val="20"/>
        </w:rPr>
        <w:t>ражения органов</w:t>
      </w:r>
    </w:p>
    <w:p w14:paraId="5030AC46" w14:textId="77777777" w:rsidR="00CD7A50" w:rsidRPr="004A1FB3" w:rsidRDefault="00F11E43" w:rsidP="00262BE9">
      <w:pPr>
        <w:pStyle w:val="a5"/>
        <w:numPr>
          <w:ilvl w:val="0"/>
          <w:numId w:val="42"/>
        </w:numPr>
        <w:rPr>
          <w:rFonts w:eastAsia="Times New Roman"/>
          <w:sz w:val="20"/>
          <w:szCs w:val="20"/>
        </w:rPr>
      </w:pPr>
      <w:r w:rsidRPr="004A1FB3">
        <w:rPr>
          <w:rFonts w:eastAsia="Times New Roman"/>
          <w:sz w:val="20"/>
          <w:szCs w:val="20"/>
        </w:rPr>
        <w:t>Коагулограмма</w:t>
      </w:r>
      <w:r w:rsidRPr="004A1FB3">
        <w:rPr>
          <w:rFonts w:eastAsia="Times New Roman"/>
          <w:b/>
          <w:bCs/>
          <w:sz w:val="20"/>
          <w:szCs w:val="20"/>
        </w:rPr>
        <w:t> – </w:t>
      </w:r>
      <w:r w:rsidRPr="004A1FB3">
        <w:rPr>
          <w:rFonts w:eastAsia="Times New Roman"/>
          <w:sz w:val="20"/>
          <w:szCs w:val="20"/>
        </w:rPr>
        <w:t>для оце</w:t>
      </w:r>
      <w:r w:rsidR="00CD7A50" w:rsidRPr="004A1FB3">
        <w:rPr>
          <w:rFonts w:eastAsia="Times New Roman"/>
          <w:sz w:val="20"/>
          <w:szCs w:val="20"/>
        </w:rPr>
        <w:t>нки повышения уровня Д-димеров.</w:t>
      </w:r>
    </w:p>
    <w:p w14:paraId="764DEA92" w14:textId="77777777" w:rsidR="00CD7A50" w:rsidRDefault="00CD7A50" w:rsidP="00262BE9">
      <w:pPr>
        <w:pStyle w:val="a5"/>
        <w:numPr>
          <w:ilvl w:val="0"/>
          <w:numId w:val="42"/>
        </w:numPr>
        <w:rPr>
          <w:rFonts w:eastAsia="Times New Roman"/>
          <w:sz w:val="20"/>
          <w:szCs w:val="20"/>
        </w:rPr>
      </w:pPr>
      <w:r w:rsidRPr="00CD7A50">
        <w:rPr>
          <w:rFonts w:eastAsia="Times New Roman"/>
          <w:sz w:val="20"/>
          <w:szCs w:val="20"/>
        </w:rPr>
        <w:t>Г</w:t>
      </w:r>
      <w:r w:rsidR="005A1405" w:rsidRPr="00CD7A50">
        <w:rPr>
          <w:rFonts w:eastAsia="Times New Roman"/>
          <w:sz w:val="20"/>
          <w:szCs w:val="20"/>
        </w:rPr>
        <w:t>истологическое исследование – с целью верификации морфологиче</w:t>
      </w:r>
      <w:r w:rsidRPr="00CD7A50">
        <w:rPr>
          <w:rFonts w:eastAsia="Times New Roman"/>
          <w:sz w:val="20"/>
          <w:szCs w:val="20"/>
        </w:rPr>
        <w:t>ской формы ЛПЗ;</w:t>
      </w:r>
      <w:r w:rsidR="00904DD2">
        <w:rPr>
          <w:rFonts w:eastAsia="Times New Roman"/>
          <w:sz w:val="20"/>
          <w:szCs w:val="20"/>
        </w:rPr>
        <w:t xml:space="preserve"> </w:t>
      </w:r>
    </w:p>
    <w:p w14:paraId="262CC785" w14:textId="77777777" w:rsidR="00E22F48" w:rsidRDefault="00CD7A50" w:rsidP="00262BE9">
      <w:pPr>
        <w:pStyle w:val="a5"/>
        <w:numPr>
          <w:ilvl w:val="0"/>
          <w:numId w:val="42"/>
        </w:numPr>
        <w:rPr>
          <w:rFonts w:eastAsia="Times New Roman"/>
          <w:sz w:val="20"/>
          <w:szCs w:val="20"/>
        </w:rPr>
      </w:pPr>
      <w:r w:rsidRPr="00E22F48">
        <w:rPr>
          <w:rFonts w:eastAsia="Times New Roman"/>
          <w:sz w:val="20"/>
          <w:szCs w:val="20"/>
        </w:rPr>
        <w:t>И</w:t>
      </w:r>
      <w:r w:rsidR="005A1405" w:rsidRPr="00E22F48">
        <w:rPr>
          <w:rFonts w:eastAsia="Times New Roman"/>
          <w:sz w:val="20"/>
          <w:szCs w:val="20"/>
        </w:rPr>
        <w:t>ммуногистохимическое исследование – с целью верификации морфологической формы ЛПЗ.</w:t>
      </w:r>
    </w:p>
    <w:p w14:paraId="1EEF0320" w14:textId="77777777" w:rsidR="00CD7A50" w:rsidRPr="00E22F48" w:rsidRDefault="00EE2BB5" w:rsidP="00262BE9">
      <w:pPr>
        <w:pStyle w:val="a5"/>
        <w:numPr>
          <w:ilvl w:val="0"/>
          <w:numId w:val="42"/>
        </w:numPr>
        <w:rPr>
          <w:rFonts w:eastAsia="Times New Roman"/>
          <w:sz w:val="20"/>
          <w:szCs w:val="20"/>
        </w:rPr>
      </w:pPr>
      <w:r w:rsidRPr="00E22F48">
        <w:rPr>
          <w:sz w:val="20"/>
          <w:szCs w:val="20"/>
        </w:rPr>
        <w:t>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Морфологическое исследование пунктата костного мозга не заменяет гистологическое исследование трепанобиоптата</w:t>
      </w:r>
      <w:r w:rsidR="00E22F48" w:rsidRPr="00E22F48">
        <w:rPr>
          <w:sz w:val="20"/>
          <w:szCs w:val="20"/>
        </w:rPr>
        <w:t xml:space="preserve"> </w:t>
      </w:r>
      <w:r w:rsidR="004A1FB3" w:rsidRPr="00297DC6">
        <w:rPr>
          <w:color w:val="000000"/>
          <w:sz w:val="20"/>
          <w:szCs w:val="20"/>
        </w:rPr>
        <w:t>[</w:t>
      </w:r>
      <w:r w:rsidR="004A1FB3">
        <w:rPr>
          <w:color w:val="000000"/>
          <w:sz w:val="20"/>
          <w:szCs w:val="20"/>
        </w:rPr>
        <w:t>9</w:t>
      </w:r>
      <w:r w:rsidR="004A1FB3" w:rsidRPr="00297DC6">
        <w:rPr>
          <w:color w:val="000000"/>
          <w:sz w:val="20"/>
          <w:szCs w:val="20"/>
        </w:rPr>
        <w:t>].</w:t>
      </w:r>
    </w:p>
    <w:p w14:paraId="525792E1" w14:textId="77777777" w:rsidR="00CD7A50" w:rsidRDefault="00F11E43" w:rsidP="00CD7A50">
      <w:pPr>
        <w:pStyle w:val="a5"/>
        <w:ind w:left="0"/>
        <w:rPr>
          <w:rFonts w:eastAsia="Times New Roman"/>
          <w:sz w:val="20"/>
          <w:szCs w:val="20"/>
        </w:rPr>
      </w:pPr>
      <w:r w:rsidRPr="00CD7A50">
        <w:rPr>
          <w:rFonts w:eastAsia="Times New Roman"/>
          <w:b/>
          <w:bCs/>
          <w:sz w:val="20"/>
          <w:szCs w:val="20"/>
        </w:rPr>
        <w:t xml:space="preserve">Инструментальные </w:t>
      </w:r>
      <w:r w:rsidR="00CD7A50" w:rsidRPr="00CD7A50">
        <w:rPr>
          <w:rFonts w:eastAsia="Times New Roman"/>
          <w:b/>
          <w:bCs/>
          <w:sz w:val="20"/>
          <w:szCs w:val="20"/>
        </w:rPr>
        <w:t>исследования</w:t>
      </w:r>
      <w:r w:rsidR="00CD7A50" w:rsidRPr="00CD7A50">
        <w:rPr>
          <w:rFonts w:eastAsia="Times New Roman"/>
          <w:sz w:val="20"/>
          <w:szCs w:val="20"/>
        </w:rPr>
        <w:t>: ·</w:t>
      </w:r>
      <w:r w:rsidRPr="00CD7A50">
        <w:rPr>
          <w:rFonts w:eastAsia="Times New Roman"/>
          <w:sz w:val="20"/>
          <w:szCs w:val="20"/>
        </w:rPr>
        <w:t xml:space="preserve">               </w:t>
      </w:r>
    </w:p>
    <w:p w14:paraId="04AA9AAF" w14:textId="77777777" w:rsidR="00CD7A50" w:rsidRPr="00CD7A50" w:rsidRDefault="00CD7A50" w:rsidP="00262BE9">
      <w:pPr>
        <w:pStyle w:val="a5"/>
        <w:numPr>
          <w:ilvl w:val="0"/>
          <w:numId w:val="43"/>
        </w:numPr>
        <w:autoSpaceDE w:val="0"/>
        <w:autoSpaceDN w:val="0"/>
        <w:adjustRightInd w:val="0"/>
        <w:rPr>
          <w:color w:val="000000"/>
          <w:sz w:val="20"/>
          <w:szCs w:val="20"/>
        </w:rPr>
      </w:pPr>
      <w:r w:rsidRPr="00CD7A50">
        <w:rPr>
          <w:color w:val="000000"/>
          <w:sz w:val="20"/>
          <w:szCs w:val="20"/>
        </w:rPr>
        <w:t xml:space="preserve">ПЭТ/КТ </w:t>
      </w:r>
      <w:r w:rsidR="00805C1C">
        <w:rPr>
          <w:color w:val="000000"/>
          <w:sz w:val="20"/>
          <w:szCs w:val="20"/>
        </w:rPr>
        <w:t>– для более точного стадирования процесса в дебюте заболевания</w:t>
      </w:r>
      <w:r w:rsidRPr="00CD7A50">
        <w:rPr>
          <w:color w:val="000000"/>
          <w:sz w:val="20"/>
          <w:szCs w:val="20"/>
        </w:rPr>
        <w:t>,</w:t>
      </w:r>
      <w:r w:rsidR="00805C1C">
        <w:rPr>
          <w:color w:val="000000"/>
          <w:sz w:val="20"/>
          <w:szCs w:val="20"/>
        </w:rPr>
        <w:t xml:space="preserve"> а также адекватной оценки </w:t>
      </w:r>
      <w:r w:rsidRPr="00CD7A50">
        <w:rPr>
          <w:color w:val="000000"/>
          <w:sz w:val="20"/>
          <w:szCs w:val="20"/>
        </w:rPr>
        <w:t xml:space="preserve">ответа на лечение, </w:t>
      </w:r>
      <w:r w:rsidR="00805C1C">
        <w:rPr>
          <w:color w:val="000000"/>
          <w:sz w:val="20"/>
          <w:szCs w:val="20"/>
        </w:rPr>
        <w:t>в том числе</w:t>
      </w:r>
      <w:r w:rsidRPr="00CD7A50">
        <w:rPr>
          <w:color w:val="000000"/>
          <w:sz w:val="20"/>
          <w:szCs w:val="20"/>
        </w:rPr>
        <w:t xml:space="preserve"> при подозрении на рецидив заболевания</w:t>
      </w:r>
      <w:r w:rsidR="00805C1C">
        <w:rPr>
          <w:color w:val="000000"/>
          <w:sz w:val="20"/>
          <w:szCs w:val="20"/>
        </w:rPr>
        <w:t xml:space="preserve"> является необходимым проведение </w:t>
      </w:r>
      <w:r w:rsidRPr="00CD7A50">
        <w:rPr>
          <w:color w:val="000000"/>
          <w:sz w:val="20"/>
          <w:szCs w:val="20"/>
        </w:rPr>
        <w:t>позитронн</w:t>
      </w:r>
      <w:r w:rsidR="00805C1C">
        <w:rPr>
          <w:color w:val="000000"/>
          <w:sz w:val="20"/>
          <w:szCs w:val="20"/>
        </w:rPr>
        <w:t xml:space="preserve">о </w:t>
      </w:r>
      <w:r w:rsidRPr="00CD7A50">
        <w:rPr>
          <w:color w:val="000000"/>
          <w:sz w:val="20"/>
          <w:szCs w:val="20"/>
        </w:rPr>
        <w:t>эмиссионн</w:t>
      </w:r>
      <w:r w:rsidR="00805C1C">
        <w:rPr>
          <w:color w:val="000000"/>
          <w:sz w:val="20"/>
          <w:szCs w:val="20"/>
        </w:rPr>
        <w:t xml:space="preserve">ой </w:t>
      </w:r>
      <w:r w:rsidRPr="00CD7A50">
        <w:rPr>
          <w:color w:val="000000"/>
          <w:sz w:val="20"/>
          <w:szCs w:val="20"/>
        </w:rPr>
        <w:t>томографи</w:t>
      </w:r>
      <w:r w:rsidR="00805C1C">
        <w:rPr>
          <w:color w:val="000000"/>
          <w:sz w:val="20"/>
          <w:szCs w:val="20"/>
        </w:rPr>
        <w:t>и</w:t>
      </w:r>
      <w:r w:rsidRPr="00CD7A50">
        <w:rPr>
          <w:color w:val="000000"/>
          <w:sz w:val="20"/>
          <w:szCs w:val="20"/>
        </w:rPr>
        <w:t xml:space="preserve">, совмещенную с компьютерной томографией (ПЭТ/КТ) с туморотропными радиофармпрепаратами (РФП) </w:t>
      </w:r>
      <w:r w:rsidRPr="00297DC6">
        <w:rPr>
          <w:color w:val="000000"/>
          <w:sz w:val="20"/>
          <w:szCs w:val="20"/>
        </w:rPr>
        <w:t>[</w:t>
      </w:r>
      <w:r w:rsidR="004A1FB3">
        <w:rPr>
          <w:color w:val="000000"/>
          <w:sz w:val="20"/>
          <w:szCs w:val="20"/>
        </w:rPr>
        <w:t>1</w:t>
      </w:r>
      <w:r w:rsidR="003578DF">
        <w:rPr>
          <w:color w:val="000000"/>
          <w:sz w:val="20"/>
          <w:szCs w:val="20"/>
        </w:rPr>
        <w:t>7</w:t>
      </w:r>
      <w:r w:rsidR="004A1FB3">
        <w:rPr>
          <w:color w:val="000000"/>
          <w:sz w:val="20"/>
          <w:szCs w:val="20"/>
        </w:rPr>
        <w:t>-2</w:t>
      </w:r>
      <w:r w:rsidR="0022765F">
        <w:rPr>
          <w:color w:val="000000"/>
          <w:sz w:val="20"/>
          <w:szCs w:val="20"/>
        </w:rPr>
        <w:t>0</w:t>
      </w:r>
      <w:r w:rsidRPr="00297DC6">
        <w:rPr>
          <w:color w:val="000000"/>
          <w:sz w:val="20"/>
          <w:szCs w:val="20"/>
        </w:rPr>
        <w:t>].</w:t>
      </w:r>
      <w:r w:rsidRPr="00CD7A50">
        <w:rPr>
          <w:color w:val="000000"/>
          <w:sz w:val="20"/>
          <w:szCs w:val="20"/>
        </w:rPr>
        <w:t xml:space="preserve"> </w:t>
      </w:r>
    </w:p>
    <w:p w14:paraId="1FFCCFFE" w14:textId="77777777" w:rsidR="00805C1C" w:rsidRPr="00297DC6" w:rsidRDefault="00CD7A50" w:rsidP="00262BE9">
      <w:pPr>
        <w:pStyle w:val="Default"/>
        <w:numPr>
          <w:ilvl w:val="0"/>
          <w:numId w:val="43"/>
        </w:numPr>
        <w:rPr>
          <w:rFonts w:ascii="Times New Roman" w:eastAsiaTheme="minorHAnsi" w:hAnsi="Times New Roman" w:cs="Times New Roman"/>
          <w:sz w:val="20"/>
          <w:szCs w:val="20"/>
          <w:lang w:val="ru-RU"/>
        </w:rPr>
      </w:pPr>
      <w:r w:rsidRPr="00CD7A50">
        <w:rPr>
          <w:rFonts w:ascii="Times New Roman" w:eastAsia="Times New Roman" w:hAnsi="Times New Roman" w:cs="Times New Roman"/>
          <w:sz w:val="20"/>
          <w:szCs w:val="20"/>
          <w:lang w:eastAsia="ru-RU"/>
        </w:rPr>
        <w:t>КТ с контрастированием</w:t>
      </w:r>
      <w:r>
        <w:rPr>
          <w:rFonts w:ascii="Times New Roman" w:eastAsia="Times New Roman" w:hAnsi="Times New Roman" w:cs="Times New Roman"/>
          <w:sz w:val="20"/>
          <w:szCs w:val="20"/>
          <w:lang w:eastAsia="ru-RU"/>
        </w:rPr>
        <w:t xml:space="preserve"> </w:t>
      </w:r>
      <w:r w:rsidR="00614206">
        <w:rPr>
          <w:rFonts w:ascii="Times New Roman" w:eastAsia="Times New Roman" w:hAnsi="Times New Roman" w:cs="Times New Roman"/>
          <w:sz w:val="20"/>
          <w:szCs w:val="20"/>
          <w:lang w:val="ru-RU" w:eastAsia="ru-RU"/>
        </w:rPr>
        <w:t>(органов брюшной полости, малого таза, )</w:t>
      </w:r>
      <w:r w:rsidRPr="00CD7A50">
        <w:rPr>
          <w:rFonts w:ascii="Times New Roman" w:eastAsia="Times New Roman" w:hAnsi="Times New Roman" w:cs="Times New Roman"/>
          <w:sz w:val="20"/>
          <w:szCs w:val="20"/>
          <w:lang w:eastAsia="ru-RU"/>
        </w:rPr>
        <w:t xml:space="preserve">– </w:t>
      </w:r>
      <w:r w:rsidRPr="00CD7A50">
        <w:rPr>
          <w:rFonts w:ascii="Times New Roman" w:eastAsia="Times New Roman" w:hAnsi="Times New Roman" w:cs="Times New Roman"/>
          <w:sz w:val="20"/>
          <w:szCs w:val="20"/>
          <w:lang w:val="ru-RU" w:eastAsia="ru-RU"/>
        </w:rPr>
        <w:t xml:space="preserve">при невозможности проведения ПЭТ/КТ </w:t>
      </w:r>
      <w:r w:rsidRPr="00CD7A50">
        <w:rPr>
          <w:rFonts w:ascii="Times New Roman" w:hAnsi="Times New Roman" w:cs="Times New Roman"/>
          <w:bCs/>
          <w:sz w:val="20"/>
          <w:szCs w:val="20"/>
        </w:rPr>
        <w:t>рекомендуется</w:t>
      </w:r>
      <w:r w:rsidRPr="00CD7A50">
        <w:rPr>
          <w:rFonts w:ascii="Times New Roman" w:hAnsi="Times New Roman" w:cs="Times New Roman"/>
          <w:b/>
          <w:bCs/>
          <w:sz w:val="20"/>
          <w:szCs w:val="20"/>
        </w:rPr>
        <w:t xml:space="preserve"> </w:t>
      </w:r>
      <w:r w:rsidRPr="00CD7A50">
        <w:rPr>
          <w:rFonts w:ascii="Times New Roman" w:hAnsi="Times New Roman" w:cs="Times New Roman"/>
          <w:sz w:val="20"/>
          <w:szCs w:val="20"/>
        </w:rPr>
        <w:t xml:space="preserve">выполнить КТ шеи, 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Pr="00297DC6">
        <w:rPr>
          <w:rFonts w:ascii="Times New Roman" w:hAnsi="Times New Roman" w:cs="Times New Roman"/>
          <w:sz w:val="20"/>
          <w:szCs w:val="20"/>
        </w:rPr>
        <w:t>[</w:t>
      </w:r>
      <w:r w:rsidR="0022765F">
        <w:rPr>
          <w:rFonts w:ascii="Times New Roman" w:hAnsi="Times New Roman" w:cs="Times New Roman"/>
          <w:sz w:val="20"/>
          <w:szCs w:val="20"/>
          <w:lang w:val="ru-RU"/>
        </w:rPr>
        <w:t>9</w:t>
      </w:r>
      <w:r w:rsidRPr="00297DC6">
        <w:rPr>
          <w:rFonts w:ascii="Times New Roman" w:hAnsi="Times New Roman" w:cs="Times New Roman"/>
          <w:sz w:val="20"/>
          <w:szCs w:val="20"/>
        </w:rPr>
        <w:t xml:space="preserve">]. </w:t>
      </w:r>
    </w:p>
    <w:p w14:paraId="40C40164" w14:textId="77777777" w:rsidR="00297DC6" w:rsidRPr="00EE2BB5" w:rsidRDefault="00297DC6" w:rsidP="00262BE9">
      <w:pPr>
        <w:pStyle w:val="a5"/>
        <w:numPr>
          <w:ilvl w:val="0"/>
          <w:numId w:val="43"/>
        </w:numPr>
        <w:rPr>
          <w:rFonts w:eastAsia="Times New Roman"/>
          <w:sz w:val="20"/>
          <w:szCs w:val="20"/>
        </w:rPr>
      </w:pPr>
      <w:r w:rsidRPr="00297DC6">
        <w:rPr>
          <w:rFonts w:eastAsia="Times New Roman"/>
          <w:sz w:val="20"/>
          <w:szCs w:val="20"/>
        </w:rPr>
        <w:t xml:space="preserve">УЗИ </w:t>
      </w:r>
      <w:r w:rsidRPr="00EE2BB5">
        <w:rPr>
          <w:rFonts w:eastAsia="Times New Roman"/>
          <w:sz w:val="20"/>
          <w:szCs w:val="20"/>
        </w:rPr>
        <w:t>периферических и внутрибрюшных лимфоузлов – увеличение размеров и изменение структуры лимфоузлов;</w:t>
      </w:r>
    </w:p>
    <w:p w14:paraId="3A76230F" w14:textId="77777777" w:rsidR="00F23101" w:rsidRDefault="00F23101" w:rsidP="00F23101">
      <w:pPr>
        <w:spacing w:after="0" w:line="240" w:lineRule="auto"/>
        <w:rPr>
          <w:rStyle w:val="a7"/>
          <w:rFonts w:ascii="Times New Roman" w:hAnsi="Times New Roman" w:cs="Times New Roman"/>
          <w:color w:val="202124"/>
          <w:sz w:val="20"/>
          <w:szCs w:val="20"/>
          <w:shd w:val="clear" w:color="auto" w:fill="FFFFFF"/>
        </w:rPr>
      </w:pPr>
    </w:p>
    <w:p w14:paraId="612BC619" w14:textId="77777777" w:rsidR="00F23101" w:rsidRDefault="00F23101" w:rsidP="00F23101">
      <w:pPr>
        <w:spacing w:after="0" w:line="240" w:lineRule="auto"/>
        <w:rPr>
          <w:rStyle w:val="a7"/>
          <w:rFonts w:ascii="Times New Roman" w:hAnsi="Times New Roman" w:cs="Times New Roman"/>
          <w:color w:val="202124"/>
          <w:sz w:val="20"/>
          <w:szCs w:val="20"/>
          <w:shd w:val="clear" w:color="auto" w:fill="FFFFFF"/>
        </w:rPr>
      </w:pPr>
      <w:r w:rsidRPr="00B71281">
        <w:rPr>
          <w:rStyle w:val="a7"/>
          <w:rFonts w:ascii="Times New Roman" w:hAnsi="Times New Roman" w:cs="Times New Roman"/>
          <w:color w:val="202124"/>
          <w:sz w:val="20"/>
          <w:szCs w:val="20"/>
          <w:shd w:val="clear" w:color="auto" w:fill="FFFFFF"/>
        </w:rPr>
        <w:t>Перечень обязательных исследований</w:t>
      </w:r>
      <w:r w:rsidR="00227296">
        <w:rPr>
          <w:rStyle w:val="a7"/>
          <w:rFonts w:ascii="Times New Roman" w:hAnsi="Times New Roman" w:cs="Times New Roman"/>
          <w:color w:val="202124"/>
          <w:sz w:val="20"/>
          <w:szCs w:val="20"/>
          <w:shd w:val="clear" w:color="auto" w:fill="FFFFFF"/>
        </w:rPr>
        <w:t xml:space="preserve"> на стационарном уровне</w:t>
      </w:r>
      <w:r w:rsidRPr="00B71281">
        <w:rPr>
          <w:rStyle w:val="a7"/>
          <w:rFonts w:ascii="Times New Roman" w:hAnsi="Times New Roman" w:cs="Times New Roman"/>
          <w:color w:val="202124"/>
          <w:sz w:val="20"/>
          <w:szCs w:val="20"/>
          <w:shd w:val="clear" w:color="auto" w:fill="FFFFFF"/>
        </w:rPr>
        <w:t>:</w:t>
      </w:r>
    </w:p>
    <w:p w14:paraId="675B8A24" w14:textId="77777777" w:rsidR="00F23101" w:rsidRDefault="00F23101" w:rsidP="00F23101">
      <w:pPr>
        <w:spacing w:after="0" w:line="240" w:lineRule="auto"/>
        <w:rPr>
          <w:rFonts w:ascii="Times New Roman" w:hAnsi="Times New Roman" w:cs="Times New Roman"/>
          <w:color w:val="202124"/>
          <w:sz w:val="20"/>
          <w:szCs w:val="20"/>
        </w:rPr>
      </w:pPr>
    </w:p>
    <w:p w14:paraId="3DCF77D8" w14:textId="77777777" w:rsidR="00F23101" w:rsidRPr="00B71281" w:rsidRDefault="00F23101" w:rsidP="00262BE9">
      <w:pPr>
        <w:pStyle w:val="a5"/>
        <w:numPr>
          <w:ilvl w:val="0"/>
          <w:numId w:val="44"/>
        </w:numPr>
        <w:rPr>
          <w:color w:val="202124"/>
          <w:sz w:val="20"/>
          <w:szCs w:val="20"/>
        </w:rPr>
      </w:pPr>
      <w:r w:rsidRPr="00B71281">
        <w:rPr>
          <w:color w:val="202124"/>
          <w:sz w:val="20"/>
          <w:szCs w:val="20"/>
          <w:shd w:val="clear" w:color="auto" w:fill="FFFFFF"/>
        </w:rPr>
        <w:t>ОАК с лейкоформулой, подсчетом количества тромбоцитов;</w:t>
      </w:r>
    </w:p>
    <w:p w14:paraId="5B358178" w14:textId="77777777" w:rsidR="00F23101" w:rsidRDefault="00F23101" w:rsidP="00262BE9">
      <w:pPr>
        <w:pStyle w:val="a5"/>
        <w:numPr>
          <w:ilvl w:val="0"/>
          <w:numId w:val="44"/>
        </w:numPr>
        <w:rPr>
          <w:color w:val="202124"/>
          <w:sz w:val="20"/>
          <w:szCs w:val="20"/>
        </w:rPr>
      </w:pPr>
      <w:r w:rsidRPr="00B71281">
        <w:rPr>
          <w:color w:val="202124"/>
          <w:sz w:val="20"/>
          <w:szCs w:val="20"/>
          <w:shd w:val="clear" w:color="auto" w:fill="FFFFFF"/>
        </w:rPr>
        <w:t xml:space="preserve">Биохимический анализ крови (натрий, калий, кальций, глюкоза, мочевина, креатинин, </w:t>
      </w:r>
      <w:r>
        <w:rPr>
          <w:color w:val="202124"/>
          <w:sz w:val="20"/>
          <w:szCs w:val="20"/>
          <w:shd w:val="clear" w:color="auto" w:fill="FFFFFF"/>
        </w:rPr>
        <w:t xml:space="preserve">мочевая кислота, </w:t>
      </w:r>
      <w:r w:rsidRPr="00B71281">
        <w:rPr>
          <w:color w:val="202124"/>
          <w:sz w:val="20"/>
          <w:szCs w:val="20"/>
          <w:shd w:val="clear" w:color="auto" w:fill="FFFFFF"/>
        </w:rPr>
        <w:t>общий белок, альбумин, общий билирубин</w:t>
      </w:r>
      <w:r>
        <w:rPr>
          <w:color w:val="202124"/>
          <w:sz w:val="20"/>
          <w:szCs w:val="20"/>
          <w:shd w:val="clear" w:color="auto" w:fill="FFFFFF"/>
        </w:rPr>
        <w:t xml:space="preserve">, </w:t>
      </w:r>
      <w:r w:rsidRPr="00B71281">
        <w:rPr>
          <w:color w:val="202124"/>
          <w:sz w:val="20"/>
          <w:szCs w:val="20"/>
          <w:shd w:val="clear" w:color="auto" w:fill="FFFFFF"/>
        </w:rPr>
        <w:t>прямой, билирубин, ЛДГ, АСТ, АЛТ, СРБ, щелочная фосфотаза);</w:t>
      </w:r>
    </w:p>
    <w:p w14:paraId="2EB4B6EE" w14:textId="77777777" w:rsidR="00F23101" w:rsidRDefault="00F23101" w:rsidP="00262BE9">
      <w:pPr>
        <w:pStyle w:val="a5"/>
        <w:numPr>
          <w:ilvl w:val="0"/>
          <w:numId w:val="44"/>
        </w:numPr>
        <w:rPr>
          <w:color w:val="202124"/>
          <w:sz w:val="20"/>
          <w:szCs w:val="20"/>
        </w:rPr>
      </w:pPr>
      <w:r w:rsidRPr="00B71281">
        <w:rPr>
          <w:color w:val="202124"/>
          <w:sz w:val="20"/>
          <w:szCs w:val="20"/>
          <w:shd w:val="clear" w:color="auto" w:fill="FFFFFF"/>
        </w:rPr>
        <w:t>Определение группы крови по системам АВО;</w:t>
      </w:r>
    </w:p>
    <w:p w14:paraId="65DA963C" w14:textId="77777777" w:rsidR="00F23101" w:rsidRDefault="00F23101" w:rsidP="00262BE9">
      <w:pPr>
        <w:pStyle w:val="a5"/>
        <w:numPr>
          <w:ilvl w:val="0"/>
          <w:numId w:val="44"/>
        </w:numPr>
        <w:rPr>
          <w:color w:val="202124"/>
          <w:sz w:val="20"/>
          <w:szCs w:val="20"/>
        </w:rPr>
      </w:pPr>
      <w:r w:rsidRPr="00B71281">
        <w:rPr>
          <w:color w:val="202124"/>
          <w:sz w:val="20"/>
          <w:szCs w:val="20"/>
          <w:shd w:val="clear" w:color="auto" w:fill="FFFFFF"/>
        </w:rPr>
        <w:t>Определение резус-фактора;</w:t>
      </w:r>
    </w:p>
    <w:p w14:paraId="0DC26A78" w14:textId="77777777" w:rsidR="00F23101" w:rsidRDefault="00F23101" w:rsidP="00262BE9">
      <w:pPr>
        <w:pStyle w:val="a5"/>
        <w:numPr>
          <w:ilvl w:val="0"/>
          <w:numId w:val="44"/>
        </w:numPr>
        <w:rPr>
          <w:color w:val="202124"/>
          <w:sz w:val="20"/>
          <w:szCs w:val="20"/>
        </w:rPr>
      </w:pPr>
      <w:r w:rsidRPr="004D2AD7">
        <w:rPr>
          <w:color w:val="202124"/>
          <w:sz w:val="20"/>
          <w:szCs w:val="20"/>
          <w:shd w:val="clear" w:color="auto" w:fill="FFFFFF"/>
        </w:rPr>
        <w:t>Общий анализ мочи;</w:t>
      </w:r>
    </w:p>
    <w:p w14:paraId="767B3BEE" w14:textId="77777777" w:rsidR="00F23101" w:rsidRDefault="00F23101" w:rsidP="00262BE9">
      <w:pPr>
        <w:pStyle w:val="a5"/>
        <w:numPr>
          <w:ilvl w:val="0"/>
          <w:numId w:val="44"/>
        </w:numPr>
        <w:rPr>
          <w:color w:val="202124"/>
          <w:sz w:val="20"/>
          <w:szCs w:val="20"/>
        </w:rPr>
      </w:pPr>
      <w:r w:rsidRPr="004D2AD7">
        <w:rPr>
          <w:color w:val="202124"/>
          <w:sz w:val="20"/>
          <w:szCs w:val="20"/>
          <w:shd w:val="clear" w:color="auto" w:fill="FFFFFF"/>
        </w:rPr>
        <w:t xml:space="preserve">Коагулограмма (АЧТВ, ПВ, МНО, </w:t>
      </w:r>
      <w:r>
        <w:rPr>
          <w:color w:val="202124"/>
          <w:sz w:val="20"/>
          <w:szCs w:val="20"/>
          <w:shd w:val="clear" w:color="auto" w:fill="FFFFFF"/>
        </w:rPr>
        <w:t xml:space="preserve">ПТИ, </w:t>
      </w:r>
      <w:r w:rsidRPr="004D2AD7">
        <w:rPr>
          <w:color w:val="202124"/>
          <w:sz w:val="20"/>
          <w:szCs w:val="20"/>
          <w:shd w:val="clear" w:color="auto" w:fill="FFFFFF"/>
        </w:rPr>
        <w:t>фибриноген);</w:t>
      </w:r>
    </w:p>
    <w:p w14:paraId="70B71E75" w14:textId="77777777" w:rsidR="00F23101" w:rsidRDefault="00F23101" w:rsidP="00262BE9">
      <w:pPr>
        <w:pStyle w:val="a5"/>
        <w:numPr>
          <w:ilvl w:val="0"/>
          <w:numId w:val="44"/>
        </w:numPr>
        <w:rPr>
          <w:color w:val="202124"/>
          <w:sz w:val="20"/>
          <w:szCs w:val="20"/>
        </w:rPr>
      </w:pPr>
      <w:r w:rsidRPr="004D2AD7">
        <w:rPr>
          <w:color w:val="202124"/>
          <w:sz w:val="20"/>
          <w:szCs w:val="20"/>
          <w:shd w:val="clear" w:color="auto" w:fill="FFFFFF"/>
        </w:rPr>
        <w:t>Определение СКФ;</w:t>
      </w:r>
    </w:p>
    <w:p w14:paraId="3C18583A"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Определение маркеров вирусного гепатита В</w:t>
      </w:r>
      <w:r>
        <w:rPr>
          <w:color w:val="202124"/>
          <w:sz w:val="20"/>
          <w:szCs w:val="20"/>
          <w:shd w:val="clear" w:color="auto" w:fill="FFFFFF"/>
        </w:rPr>
        <w:t xml:space="preserve"> и</w:t>
      </w:r>
      <w:r w:rsidRPr="00B71281">
        <w:rPr>
          <w:color w:val="202124"/>
          <w:sz w:val="20"/>
          <w:szCs w:val="20"/>
          <w:shd w:val="clear" w:color="auto" w:fill="FFFFFF"/>
        </w:rPr>
        <w:t xml:space="preserve"> С методом ИФА или ИХЛ</w:t>
      </w:r>
    </w:p>
    <w:p w14:paraId="0CFD8E4D"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ВИЧ-инфекции (HIVAg/anti-HIV) методом ИФА</w:t>
      </w:r>
    </w:p>
    <w:p w14:paraId="7648E2A8"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ПЦР на вирусные гепатиты В и С (качественно)</w:t>
      </w:r>
    </w:p>
    <w:p w14:paraId="652C3A32"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Комплекс серологических реакций на сифилис;</w:t>
      </w:r>
    </w:p>
    <w:p w14:paraId="6CC1710B"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lastRenderedPageBreak/>
        <w:t>Гистологическое исследование биоптата (лимфоузел, образование)*</w:t>
      </w:r>
    </w:p>
    <w:p w14:paraId="541AADE1"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Гистологическое исследование гребня подвздошной кости**</w:t>
      </w:r>
    </w:p>
    <w:p w14:paraId="1E8D6662" w14:textId="77777777" w:rsidR="00F23101" w:rsidRPr="00B71281" w:rsidRDefault="00F23101" w:rsidP="00262BE9">
      <w:pPr>
        <w:pStyle w:val="a5"/>
        <w:numPr>
          <w:ilvl w:val="0"/>
          <w:numId w:val="44"/>
        </w:numPr>
        <w:rPr>
          <w:color w:val="202124"/>
          <w:sz w:val="20"/>
          <w:szCs w:val="20"/>
        </w:rPr>
      </w:pPr>
      <w:r w:rsidRPr="00B71281">
        <w:rPr>
          <w:color w:val="202124"/>
          <w:sz w:val="20"/>
          <w:szCs w:val="20"/>
          <w:shd w:val="clear" w:color="auto" w:fill="FFFFFF"/>
        </w:rPr>
        <w:t>Иммуногистохимическое исследование биоптата (лимфоузла, образования, трепанобиоптата)</w:t>
      </w:r>
      <w:r w:rsidRPr="00B71281">
        <w:rPr>
          <w:color w:val="202124"/>
          <w:sz w:val="20"/>
          <w:szCs w:val="20"/>
        </w:rPr>
        <w:t xml:space="preserve"> </w:t>
      </w:r>
    </w:p>
    <w:p w14:paraId="319D88AE"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rPr>
        <w:t>ЭКГ</w:t>
      </w:r>
      <w:r w:rsidRPr="00B71281">
        <w:rPr>
          <w:color w:val="202124"/>
          <w:sz w:val="20"/>
          <w:szCs w:val="20"/>
          <w:shd w:val="clear" w:color="auto" w:fill="FFFFFF"/>
        </w:rPr>
        <w:t>;</w:t>
      </w:r>
    </w:p>
    <w:p w14:paraId="03915534" w14:textId="77777777" w:rsidR="00F2310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ЭхоКГ.</w:t>
      </w:r>
    </w:p>
    <w:p w14:paraId="797E6522" w14:textId="77777777" w:rsidR="00F23101" w:rsidRPr="00B71281" w:rsidRDefault="00F23101" w:rsidP="00262BE9">
      <w:pPr>
        <w:pStyle w:val="a5"/>
        <w:numPr>
          <w:ilvl w:val="0"/>
          <w:numId w:val="44"/>
        </w:numPr>
        <w:rPr>
          <w:color w:val="202124"/>
          <w:sz w:val="20"/>
          <w:szCs w:val="20"/>
          <w:shd w:val="clear" w:color="auto" w:fill="FFFFFF"/>
        </w:rPr>
      </w:pPr>
      <w:r>
        <w:rPr>
          <w:color w:val="202124"/>
          <w:sz w:val="20"/>
          <w:szCs w:val="20"/>
          <w:shd w:val="clear" w:color="auto" w:fill="FFFFFF"/>
        </w:rPr>
        <w:t>УЗИ ОБП+почек</w:t>
      </w:r>
    </w:p>
    <w:p w14:paraId="00FAC0DE" w14:textId="77777777" w:rsidR="00F23101" w:rsidRPr="00B7128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ПЭТ</w:t>
      </w:r>
      <w:r>
        <w:rPr>
          <w:color w:val="202124"/>
          <w:sz w:val="20"/>
          <w:szCs w:val="20"/>
          <w:shd w:val="clear" w:color="auto" w:fill="FFFFFF"/>
        </w:rPr>
        <w:t>/</w:t>
      </w:r>
      <w:r w:rsidRPr="00B71281">
        <w:rPr>
          <w:color w:val="202124"/>
          <w:sz w:val="20"/>
          <w:szCs w:val="20"/>
          <w:shd w:val="clear" w:color="auto" w:fill="FFFFFF"/>
        </w:rPr>
        <w:t>КТ всего тела***</w:t>
      </w:r>
    </w:p>
    <w:p w14:paraId="2EC5AD56" w14:textId="77777777" w:rsidR="00F23101" w:rsidRDefault="00F23101" w:rsidP="00262BE9">
      <w:pPr>
        <w:pStyle w:val="a5"/>
        <w:numPr>
          <w:ilvl w:val="0"/>
          <w:numId w:val="44"/>
        </w:numPr>
        <w:rPr>
          <w:color w:val="202124"/>
          <w:sz w:val="20"/>
          <w:szCs w:val="20"/>
          <w:shd w:val="clear" w:color="auto" w:fill="FFFFFF"/>
        </w:rPr>
      </w:pPr>
      <w:r w:rsidRPr="00B71281">
        <w:rPr>
          <w:color w:val="202124"/>
          <w:sz w:val="20"/>
          <w:szCs w:val="20"/>
          <w:shd w:val="clear" w:color="auto" w:fill="FFFFFF"/>
        </w:rPr>
        <w:t>КТ с контрастированием****</w:t>
      </w:r>
      <w:r w:rsidRPr="00B71281">
        <w:rPr>
          <w:color w:val="202124"/>
          <w:sz w:val="20"/>
          <w:szCs w:val="20"/>
        </w:rPr>
        <w:br/>
      </w:r>
      <w:r w:rsidRPr="00B71281">
        <w:rPr>
          <w:color w:val="202124"/>
          <w:sz w:val="20"/>
          <w:szCs w:val="20"/>
          <w:shd w:val="clear" w:color="auto" w:fill="FFFFFF"/>
        </w:rPr>
        <w:t> </w:t>
      </w:r>
      <w:r w:rsidRPr="00B71281">
        <w:rPr>
          <w:color w:val="202124"/>
          <w:sz w:val="20"/>
          <w:szCs w:val="20"/>
        </w:rPr>
        <w:br/>
      </w:r>
      <w:r w:rsidRPr="00B71281">
        <w:rPr>
          <w:rStyle w:val="a7"/>
          <w:color w:val="202124"/>
          <w:sz w:val="20"/>
          <w:szCs w:val="20"/>
          <w:shd w:val="clear" w:color="auto" w:fill="FFFFFF"/>
        </w:rPr>
        <w:t>Перечень дополнительных исследований</w:t>
      </w:r>
      <w:r>
        <w:rPr>
          <w:rStyle w:val="a7"/>
          <w:color w:val="202124"/>
          <w:sz w:val="20"/>
          <w:szCs w:val="20"/>
          <w:shd w:val="clear" w:color="auto" w:fill="FFFFFF"/>
        </w:rPr>
        <w:t xml:space="preserve"> по показаниям</w:t>
      </w:r>
      <w:r w:rsidRPr="00B71281">
        <w:rPr>
          <w:rStyle w:val="a7"/>
          <w:color w:val="202124"/>
          <w:sz w:val="20"/>
          <w:szCs w:val="20"/>
          <w:shd w:val="clear" w:color="auto" w:fill="FFFFFF"/>
        </w:rPr>
        <w:t>:</w:t>
      </w:r>
      <w:r w:rsidRPr="00B71281">
        <w:rPr>
          <w:color w:val="202124"/>
          <w:sz w:val="20"/>
          <w:szCs w:val="20"/>
        </w:rPr>
        <w:t xml:space="preserve"> </w:t>
      </w:r>
      <w:r w:rsidRPr="00B71281">
        <w:rPr>
          <w:color w:val="202124"/>
          <w:sz w:val="20"/>
          <w:szCs w:val="20"/>
          <w:shd w:val="clear" w:color="auto" w:fill="FFFFFF"/>
        </w:rPr>
        <w:t>    </w:t>
      </w:r>
    </w:p>
    <w:p w14:paraId="709787EB" w14:textId="77777777" w:rsidR="00F23101" w:rsidRPr="00B71281" w:rsidRDefault="00F23101" w:rsidP="00F23101">
      <w:pPr>
        <w:pStyle w:val="a5"/>
        <w:rPr>
          <w:color w:val="202124"/>
          <w:sz w:val="20"/>
          <w:szCs w:val="20"/>
          <w:shd w:val="clear" w:color="auto" w:fill="FFFFFF"/>
        </w:rPr>
      </w:pPr>
      <w:r w:rsidRPr="00B71281">
        <w:rPr>
          <w:color w:val="202124"/>
          <w:sz w:val="20"/>
          <w:szCs w:val="20"/>
          <w:shd w:val="clear" w:color="auto" w:fill="FFFFFF"/>
        </w:rPr>
        <w:t xml:space="preserve">           </w:t>
      </w:r>
    </w:p>
    <w:p w14:paraId="00463940" w14:textId="77777777" w:rsidR="00F23101" w:rsidRPr="00227296" w:rsidRDefault="00F23101" w:rsidP="00262BE9">
      <w:pPr>
        <w:pStyle w:val="a5"/>
        <w:numPr>
          <w:ilvl w:val="0"/>
          <w:numId w:val="45"/>
        </w:numPr>
        <w:rPr>
          <w:color w:val="202124"/>
          <w:sz w:val="20"/>
          <w:szCs w:val="20"/>
        </w:rPr>
      </w:pPr>
      <w:r w:rsidRPr="003F4A40">
        <w:rPr>
          <w:color w:val="202124"/>
          <w:sz w:val="20"/>
          <w:szCs w:val="20"/>
          <w:shd w:val="clear" w:color="auto" w:fill="FFFFFF"/>
        </w:rPr>
        <w:t xml:space="preserve">Вирус Эбштейна-Барр, герпес 1-2 типа, цитомегаловирус, токсоплазмоз методом ПЦР </w:t>
      </w:r>
    </w:p>
    <w:p w14:paraId="210EF34A" w14:textId="77777777" w:rsidR="00F23101" w:rsidRPr="00227296" w:rsidRDefault="00F23101" w:rsidP="00262BE9">
      <w:pPr>
        <w:pStyle w:val="a5"/>
        <w:numPr>
          <w:ilvl w:val="0"/>
          <w:numId w:val="45"/>
        </w:numPr>
        <w:rPr>
          <w:color w:val="202124"/>
          <w:sz w:val="20"/>
          <w:szCs w:val="20"/>
        </w:rPr>
      </w:pPr>
      <w:r w:rsidRPr="003F4A40">
        <w:rPr>
          <w:color w:val="202124"/>
          <w:sz w:val="20"/>
          <w:szCs w:val="20"/>
          <w:shd w:val="clear" w:color="auto" w:fill="FFFFFF"/>
        </w:rPr>
        <w:t xml:space="preserve">ПЦР на вирусные гепатиты В, С (количественно) </w:t>
      </w:r>
    </w:p>
    <w:p w14:paraId="559829B6" w14:textId="77777777" w:rsidR="00227296" w:rsidRPr="003F4A40" w:rsidRDefault="00227296" w:rsidP="00262BE9">
      <w:pPr>
        <w:pStyle w:val="a5"/>
        <w:numPr>
          <w:ilvl w:val="0"/>
          <w:numId w:val="45"/>
        </w:numPr>
        <w:rPr>
          <w:color w:val="202124"/>
          <w:sz w:val="20"/>
          <w:szCs w:val="20"/>
        </w:rPr>
      </w:pPr>
      <w:r>
        <w:rPr>
          <w:color w:val="202124"/>
          <w:sz w:val="20"/>
          <w:szCs w:val="20"/>
          <w:shd w:val="clear" w:color="auto" w:fill="FFFFFF"/>
        </w:rPr>
        <w:t>ПЦР на С</w:t>
      </w:r>
      <w:r>
        <w:rPr>
          <w:color w:val="202124"/>
          <w:sz w:val="20"/>
          <w:szCs w:val="20"/>
          <w:shd w:val="clear" w:color="auto" w:fill="FFFFFF"/>
          <w:lang w:val="en-US"/>
        </w:rPr>
        <w:t>OVID</w:t>
      </w:r>
      <w:r>
        <w:rPr>
          <w:color w:val="202124"/>
          <w:sz w:val="20"/>
          <w:szCs w:val="20"/>
          <w:shd w:val="clear" w:color="auto" w:fill="FFFFFF"/>
        </w:rPr>
        <w:t>-19</w:t>
      </w:r>
    </w:p>
    <w:p w14:paraId="49850C73" w14:textId="77777777" w:rsidR="00F23101" w:rsidRPr="004D2AD7" w:rsidRDefault="00F23101" w:rsidP="00262BE9">
      <w:pPr>
        <w:pStyle w:val="a5"/>
        <w:numPr>
          <w:ilvl w:val="0"/>
          <w:numId w:val="45"/>
        </w:numPr>
        <w:rPr>
          <w:color w:val="202124"/>
          <w:sz w:val="20"/>
          <w:szCs w:val="20"/>
        </w:rPr>
      </w:pPr>
      <w:r w:rsidRPr="004D2AD7">
        <w:rPr>
          <w:color w:val="202124"/>
          <w:sz w:val="20"/>
          <w:szCs w:val="20"/>
          <w:shd w:val="clear" w:color="auto" w:fill="FFFFFF"/>
        </w:rPr>
        <w:t>Определение КЩС и газов крови;</w:t>
      </w:r>
    </w:p>
    <w:p w14:paraId="103B6FBF" w14:textId="77777777" w:rsidR="00F23101" w:rsidRPr="004D2AD7" w:rsidRDefault="00F23101" w:rsidP="00262BE9">
      <w:pPr>
        <w:pStyle w:val="a5"/>
        <w:numPr>
          <w:ilvl w:val="0"/>
          <w:numId w:val="45"/>
        </w:numPr>
        <w:rPr>
          <w:color w:val="202124"/>
          <w:sz w:val="20"/>
          <w:szCs w:val="20"/>
        </w:rPr>
      </w:pPr>
      <w:r w:rsidRPr="004D2AD7">
        <w:rPr>
          <w:color w:val="202124"/>
          <w:sz w:val="20"/>
          <w:szCs w:val="20"/>
          <w:shd w:val="clear" w:color="auto" w:fill="FFFFFF"/>
        </w:rPr>
        <w:t>Иссле</w:t>
      </w:r>
      <w:r>
        <w:rPr>
          <w:color w:val="202124"/>
          <w:sz w:val="20"/>
          <w:szCs w:val="20"/>
          <w:shd w:val="clear" w:color="auto" w:fill="FFFFFF"/>
        </w:rPr>
        <w:t>дование спинномозговой жидкости: общий анализ ликвора+/- вирусологическое, бактериологическое исследование</w:t>
      </w:r>
    </w:p>
    <w:p w14:paraId="533AAF4D" w14:textId="77777777" w:rsidR="00F23101" w:rsidRPr="004D2AD7" w:rsidRDefault="00F23101" w:rsidP="00262BE9">
      <w:pPr>
        <w:pStyle w:val="a5"/>
        <w:numPr>
          <w:ilvl w:val="0"/>
          <w:numId w:val="45"/>
        </w:numPr>
        <w:rPr>
          <w:color w:val="202124"/>
          <w:sz w:val="20"/>
          <w:szCs w:val="20"/>
        </w:rPr>
      </w:pPr>
      <w:r w:rsidRPr="004D2AD7">
        <w:rPr>
          <w:color w:val="202124"/>
          <w:sz w:val="20"/>
          <w:szCs w:val="20"/>
          <w:shd w:val="clear" w:color="auto" w:fill="FFFFFF"/>
        </w:rPr>
        <w:t>Прямая и непрямая пробы Кумбса;</w:t>
      </w:r>
    </w:p>
    <w:p w14:paraId="0D6410AA" w14:textId="77777777" w:rsidR="00F23101" w:rsidRDefault="00F23101" w:rsidP="00262BE9">
      <w:pPr>
        <w:pStyle w:val="a5"/>
        <w:numPr>
          <w:ilvl w:val="0"/>
          <w:numId w:val="45"/>
        </w:numPr>
        <w:rPr>
          <w:color w:val="202124"/>
          <w:sz w:val="20"/>
          <w:szCs w:val="20"/>
        </w:rPr>
      </w:pPr>
      <w:r w:rsidRPr="004D2AD7">
        <w:rPr>
          <w:color w:val="202124"/>
          <w:sz w:val="20"/>
          <w:szCs w:val="20"/>
          <w:shd w:val="clear" w:color="auto" w:fill="FFFFFF"/>
        </w:rPr>
        <w:t>Стандартное цитогенетическое исследование;</w:t>
      </w:r>
    </w:p>
    <w:p w14:paraId="52E00E9E" w14:textId="77777777" w:rsidR="00F23101" w:rsidRPr="004D2AD7" w:rsidRDefault="00F23101" w:rsidP="00262BE9">
      <w:pPr>
        <w:pStyle w:val="a5"/>
        <w:numPr>
          <w:ilvl w:val="0"/>
          <w:numId w:val="45"/>
        </w:numPr>
        <w:rPr>
          <w:color w:val="202124"/>
          <w:sz w:val="20"/>
          <w:szCs w:val="20"/>
        </w:rPr>
      </w:pPr>
      <w:r w:rsidRPr="004D2AD7">
        <w:rPr>
          <w:color w:val="202124"/>
          <w:sz w:val="20"/>
          <w:szCs w:val="20"/>
          <w:shd w:val="clear" w:color="auto" w:fill="FFFFFF"/>
        </w:rPr>
        <w:t>Исследование методом FISH и молекулярно-генетическое исследование;</w:t>
      </w:r>
    </w:p>
    <w:p w14:paraId="789D9A76"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Определение ферритина, фолаты, сывороточное железо, Витамин В12;</w:t>
      </w:r>
    </w:p>
    <w:p w14:paraId="513BA39E" w14:textId="77777777" w:rsidR="00F23101" w:rsidRDefault="00F23101" w:rsidP="00262BE9">
      <w:pPr>
        <w:pStyle w:val="a5"/>
        <w:numPr>
          <w:ilvl w:val="0"/>
          <w:numId w:val="45"/>
        </w:numPr>
        <w:rPr>
          <w:color w:val="202124"/>
          <w:sz w:val="20"/>
          <w:szCs w:val="20"/>
          <w:shd w:val="clear" w:color="auto" w:fill="FFFFFF"/>
          <w:lang w:val="en-US"/>
        </w:rPr>
      </w:pPr>
      <w:r w:rsidRPr="004D2AD7">
        <w:rPr>
          <w:color w:val="202124"/>
          <w:sz w:val="20"/>
          <w:szCs w:val="20"/>
          <w:shd w:val="clear" w:color="auto" w:fill="FFFFFF"/>
          <w:lang w:val="en-US"/>
        </w:rPr>
        <w:t>ProBNP</w:t>
      </w:r>
    </w:p>
    <w:p w14:paraId="7800BCE3" w14:textId="77777777" w:rsidR="00F23101" w:rsidRPr="003F4A40" w:rsidRDefault="00F23101" w:rsidP="00262BE9">
      <w:pPr>
        <w:pStyle w:val="a5"/>
        <w:numPr>
          <w:ilvl w:val="0"/>
          <w:numId w:val="45"/>
        </w:numPr>
        <w:rPr>
          <w:color w:val="202124"/>
          <w:sz w:val="20"/>
          <w:szCs w:val="20"/>
          <w:shd w:val="clear" w:color="auto" w:fill="FFFFFF"/>
          <w:lang w:val="en-US"/>
        </w:rPr>
      </w:pPr>
      <w:r>
        <w:rPr>
          <w:color w:val="202124"/>
          <w:sz w:val="20"/>
          <w:szCs w:val="20"/>
          <w:shd w:val="clear" w:color="auto" w:fill="FFFFFF"/>
        </w:rPr>
        <w:t>Прокальцитонин</w:t>
      </w:r>
    </w:p>
    <w:p w14:paraId="4F5B3E29" w14:textId="77777777" w:rsidR="00F23101" w:rsidRPr="004D2AD7" w:rsidRDefault="00F23101" w:rsidP="00262BE9">
      <w:pPr>
        <w:pStyle w:val="a5"/>
        <w:numPr>
          <w:ilvl w:val="0"/>
          <w:numId w:val="45"/>
        </w:numPr>
        <w:rPr>
          <w:color w:val="202124"/>
          <w:sz w:val="20"/>
          <w:szCs w:val="20"/>
          <w:shd w:val="clear" w:color="auto" w:fill="FFFFFF"/>
          <w:lang w:val="en-US"/>
        </w:rPr>
      </w:pPr>
      <w:r>
        <w:rPr>
          <w:color w:val="202124"/>
          <w:sz w:val="20"/>
          <w:szCs w:val="20"/>
          <w:shd w:val="clear" w:color="auto" w:fill="FFFFFF"/>
        </w:rPr>
        <w:t xml:space="preserve">Антитромбин </w:t>
      </w:r>
      <w:r>
        <w:rPr>
          <w:color w:val="202124"/>
          <w:sz w:val="20"/>
          <w:szCs w:val="20"/>
          <w:shd w:val="clear" w:color="auto" w:fill="FFFFFF"/>
          <w:lang w:val="en-US"/>
        </w:rPr>
        <w:t xml:space="preserve">III, </w:t>
      </w:r>
      <w:r>
        <w:rPr>
          <w:color w:val="202124"/>
          <w:sz w:val="20"/>
          <w:szCs w:val="20"/>
          <w:shd w:val="clear" w:color="auto" w:fill="FFFFFF"/>
        </w:rPr>
        <w:t>Д-димер</w:t>
      </w:r>
    </w:p>
    <w:p w14:paraId="7A6C81BC"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 xml:space="preserve">Для женщин </w:t>
      </w:r>
      <w:r w:rsidR="00227296" w:rsidRPr="00227296">
        <w:rPr>
          <w:color w:val="202124"/>
          <w:sz w:val="20"/>
          <w:szCs w:val="20"/>
          <w:shd w:val="clear" w:color="auto" w:fill="FFFFFF"/>
        </w:rPr>
        <w:t>фертильного возраста</w:t>
      </w:r>
      <w:r w:rsidRPr="004D2AD7">
        <w:rPr>
          <w:color w:val="202124"/>
          <w:sz w:val="20"/>
          <w:szCs w:val="20"/>
          <w:shd w:val="clear" w:color="auto" w:fill="FFFFFF"/>
        </w:rPr>
        <w:t>- тест на беременность, определение ХГЧ</w:t>
      </w:r>
    </w:p>
    <w:p w14:paraId="2FB9F725" w14:textId="77777777" w:rsidR="00F23101" w:rsidRPr="00524949" w:rsidRDefault="00F23101" w:rsidP="00262BE9">
      <w:pPr>
        <w:pStyle w:val="a5"/>
        <w:numPr>
          <w:ilvl w:val="0"/>
          <w:numId w:val="45"/>
        </w:numPr>
        <w:rPr>
          <w:color w:val="202124"/>
          <w:sz w:val="20"/>
          <w:szCs w:val="20"/>
          <w:shd w:val="clear" w:color="auto" w:fill="FFFFFF"/>
        </w:rPr>
      </w:pPr>
      <w:r w:rsidRPr="00524949">
        <w:rPr>
          <w:color w:val="202124"/>
          <w:sz w:val="20"/>
          <w:szCs w:val="20"/>
          <w:shd w:val="clear" w:color="auto" w:fill="FFFFFF"/>
        </w:rPr>
        <w:t xml:space="preserve">Миелограмма </w:t>
      </w:r>
    </w:p>
    <w:p w14:paraId="0C4B0503" w14:textId="77777777" w:rsidR="00F23101" w:rsidRPr="00BF3EAD" w:rsidRDefault="00F23101" w:rsidP="00262BE9">
      <w:pPr>
        <w:pStyle w:val="a5"/>
        <w:numPr>
          <w:ilvl w:val="0"/>
          <w:numId w:val="45"/>
        </w:numPr>
        <w:rPr>
          <w:color w:val="202124"/>
          <w:sz w:val="20"/>
          <w:szCs w:val="20"/>
          <w:shd w:val="clear" w:color="auto" w:fill="FFFFFF"/>
        </w:rPr>
      </w:pPr>
      <w:r w:rsidRPr="00BF3EAD">
        <w:rPr>
          <w:color w:val="202124"/>
          <w:sz w:val="20"/>
          <w:szCs w:val="20"/>
          <w:shd w:val="clear" w:color="auto" w:fill="FFFFFF"/>
        </w:rPr>
        <w:t>ИФТ периферической крови</w:t>
      </w:r>
      <w:r w:rsidR="001B2978">
        <w:rPr>
          <w:color w:val="202124"/>
          <w:sz w:val="20"/>
          <w:szCs w:val="20"/>
          <w:shd w:val="clear" w:color="auto" w:fill="FFFFFF"/>
        </w:rPr>
        <w:t>*****</w:t>
      </w:r>
    </w:p>
    <w:p w14:paraId="350BEAE7" w14:textId="77777777" w:rsidR="00F23101" w:rsidRDefault="00F23101" w:rsidP="00262BE9">
      <w:pPr>
        <w:pStyle w:val="a5"/>
        <w:numPr>
          <w:ilvl w:val="0"/>
          <w:numId w:val="45"/>
        </w:numPr>
        <w:rPr>
          <w:sz w:val="20"/>
          <w:szCs w:val="20"/>
          <w:shd w:val="clear" w:color="auto" w:fill="FFFFFF"/>
        </w:rPr>
      </w:pPr>
      <w:r w:rsidRPr="00524949">
        <w:rPr>
          <w:sz w:val="20"/>
          <w:szCs w:val="20"/>
          <w:shd w:val="clear" w:color="auto" w:fill="FFFFFF"/>
        </w:rPr>
        <w:t>Антитела к Т-лимфотропному вирусу человека I/II-IgG</w:t>
      </w:r>
    </w:p>
    <w:p w14:paraId="253F7D35" w14:textId="77777777" w:rsidR="00BF3EAD" w:rsidRDefault="00BF3EAD" w:rsidP="00262BE9">
      <w:pPr>
        <w:pStyle w:val="a5"/>
        <w:numPr>
          <w:ilvl w:val="0"/>
          <w:numId w:val="45"/>
        </w:numPr>
        <w:rPr>
          <w:sz w:val="20"/>
          <w:szCs w:val="20"/>
          <w:shd w:val="clear" w:color="auto" w:fill="FFFFFF"/>
        </w:rPr>
      </w:pPr>
      <w:r>
        <w:rPr>
          <w:sz w:val="20"/>
          <w:szCs w:val="20"/>
          <w:shd w:val="clear" w:color="auto" w:fill="FFFFFF"/>
        </w:rPr>
        <w:t>Стандартное –цитогенетическое исследование</w:t>
      </w:r>
    </w:p>
    <w:p w14:paraId="0FB31334" w14:textId="77777777" w:rsidR="00BF3EAD" w:rsidRPr="00524949" w:rsidRDefault="00BF3EAD" w:rsidP="00262BE9">
      <w:pPr>
        <w:pStyle w:val="a5"/>
        <w:numPr>
          <w:ilvl w:val="0"/>
          <w:numId w:val="45"/>
        </w:numPr>
        <w:rPr>
          <w:sz w:val="20"/>
          <w:szCs w:val="20"/>
          <w:shd w:val="clear" w:color="auto" w:fill="FFFFFF"/>
        </w:rPr>
      </w:pPr>
      <w:r>
        <w:rPr>
          <w:sz w:val="20"/>
          <w:szCs w:val="20"/>
          <w:shd w:val="clear" w:color="auto" w:fill="FFFFFF"/>
        </w:rPr>
        <w:t xml:space="preserve">Молекулярно-генетические исследования методом </w:t>
      </w:r>
      <w:r>
        <w:rPr>
          <w:sz w:val="20"/>
          <w:szCs w:val="20"/>
          <w:shd w:val="clear" w:color="auto" w:fill="FFFFFF"/>
          <w:lang w:val="en-US"/>
        </w:rPr>
        <w:t>FISH</w:t>
      </w:r>
      <w:r w:rsidRPr="00BF3EAD">
        <w:rPr>
          <w:sz w:val="20"/>
          <w:szCs w:val="20"/>
          <w:shd w:val="clear" w:color="auto" w:fill="FFFFFF"/>
        </w:rPr>
        <w:t xml:space="preserve">, </w:t>
      </w:r>
      <w:r>
        <w:rPr>
          <w:sz w:val="20"/>
          <w:szCs w:val="20"/>
          <w:shd w:val="clear" w:color="auto" w:fill="FFFFFF"/>
        </w:rPr>
        <w:t xml:space="preserve">ПЦР </w:t>
      </w:r>
    </w:p>
    <w:p w14:paraId="63F4672A" w14:textId="77777777" w:rsidR="00F23101" w:rsidRPr="00524949" w:rsidRDefault="00F23101" w:rsidP="00262BE9">
      <w:pPr>
        <w:pStyle w:val="a5"/>
        <w:numPr>
          <w:ilvl w:val="0"/>
          <w:numId w:val="45"/>
        </w:numPr>
        <w:rPr>
          <w:color w:val="202124"/>
          <w:sz w:val="20"/>
          <w:szCs w:val="20"/>
        </w:rPr>
      </w:pPr>
      <w:r w:rsidRPr="00524949">
        <w:rPr>
          <w:color w:val="202124"/>
          <w:sz w:val="20"/>
          <w:szCs w:val="20"/>
          <w:shd w:val="clear" w:color="auto" w:fill="FFFFFF"/>
        </w:rPr>
        <w:t>Рентгенография придаточных пазух носа;</w:t>
      </w:r>
    </w:p>
    <w:p w14:paraId="322695B8" w14:textId="77777777" w:rsidR="00F23101" w:rsidRDefault="00F23101" w:rsidP="00262BE9">
      <w:pPr>
        <w:pStyle w:val="a5"/>
        <w:numPr>
          <w:ilvl w:val="0"/>
          <w:numId w:val="45"/>
        </w:numPr>
        <w:rPr>
          <w:color w:val="202124"/>
          <w:sz w:val="20"/>
          <w:szCs w:val="20"/>
        </w:rPr>
      </w:pPr>
      <w:r w:rsidRPr="00524949">
        <w:rPr>
          <w:color w:val="202124"/>
          <w:sz w:val="20"/>
          <w:szCs w:val="20"/>
          <w:shd w:val="clear" w:color="auto" w:fill="FFFFFF"/>
        </w:rPr>
        <w:t>Ортопантомограмма</w:t>
      </w:r>
      <w:r w:rsidRPr="004D2AD7">
        <w:rPr>
          <w:color w:val="202124"/>
          <w:sz w:val="20"/>
          <w:szCs w:val="20"/>
          <w:shd w:val="clear" w:color="auto" w:fill="FFFFFF"/>
        </w:rPr>
        <w:t>;</w:t>
      </w:r>
    </w:p>
    <w:p w14:paraId="0D4A770F" w14:textId="77777777" w:rsidR="00F23101" w:rsidRPr="00AE0898" w:rsidRDefault="00F23101" w:rsidP="00262BE9">
      <w:pPr>
        <w:pStyle w:val="a5"/>
        <w:numPr>
          <w:ilvl w:val="0"/>
          <w:numId w:val="45"/>
        </w:numPr>
        <w:rPr>
          <w:color w:val="202124"/>
          <w:sz w:val="20"/>
          <w:szCs w:val="20"/>
        </w:rPr>
      </w:pPr>
      <w:r w:rsidRPr="004D2AD7">
        <w:rPr>
          <w:color w:val="202124"/>
          <w:sz w:val="20"/>
          <w:szCs w:val="20"/>
          <w:shd w:val="clear" w:color="auto" w:fill="FFFFFF"/>
        </w:rPr>
        <w:t>Компьютерн</w:t>
      </w:r>
      <w:r>
        <w:rPr>
          <w:color w:val="202124"/>
          <w:sz w:val="20"/>
          <w:szCs w:val="20"/>
          <w:shd w:val="clear" w:color="auto" w:fill="FFFFFF"/>
        </w:rPr>
        <w:t>ая томография грудного сегмента</w:t>
      </w:r>
    </w:p>
    <w:p w14:paraId="7CC62B4D" w14:textId="77777777" w:rsidR="00F23101" w:rsidRPr="004D2AD7" w:rsidRDefault="00F23101" w:rsidP="00262BE9">
      <w:pPr>
        <w:pStyle w:val="a5"/>
        <w:numPr>
          <w:ilvl w:val="0"/>
          <w:numId w:val="45"/>
        </w:numPr>
        <w:rPr>
          <w:color w:val="202124"/>
          <w:sz w:val="20"/>
          <w:szCs w:val="20"/>
        </w:rPr>
      </w:pPr>
      <w:r>
        <w:rPr>
          <w:color w:val="202124"/>
          <w:sz w:val="20"/>
          <w:szCs w:val="20"/>
          <w:shd w:val="clear" w:color="auto" w:fill="FFFFFF"/>
        </w:rPr>
        <w:t xml:space="preserve">КТ </w:t>
      </w:r>
      <w:r w:rsidRPr="004D2AD7">
        <w:rPr>
          <w:color w:val="202124"/>
          <w:sz w:val="20"/>
          <w:szCs w:val="20"/>
          <w:shd w:val="clear" w:color="auto" w:fill="FFFFFF"/>
        </w:rPr>
        <w:t>головы</w:t>
      </w:r>
      <w:r>
        <w:rPr>
          <w:color w:val="202124"/>
          <w:sz w:val="20"/>
          <w:szCs w:val="20"/>
          <w:shd w:val="clear" w:color="auto" w:fill="FFFFFF"/>
        </w:rPr>
        <w:t>, шеи, ОБП с контрастированием</w:t>
      </w:r>
      <w:r w:rsidRPr="004D2AD7">
        <w:rPr>
          <w:color w:val="202124"/>
          <w:sz w:val="20"/>
          <w:szCs w:val="20"/>
          <w:shd w:val="clear" w:color="auto" w:fill="FFFFFF"/>
        </w:rPr>
        <w:t>;</w:t>
      </w:r>
    </w:p>
    <w:p w14:paraId="5978134B"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ФГДС;</w:t>
      </w:r>
    </w:p>
    <w:p w14:paraId="6E891ADB"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Бронхоскопия;</w:t>
      </w:r>
    </w:p>
    <w:p w14:paraId="1CD83201"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Колоноскопия;</w:t>
      </w:r>
    </w:p>
    <w:p w14:paraId="2D032050" w14:textId="77777777" w:rsidR="00F23101" w:rsidRPr="004D2AD7"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УЗДГ сосудов</w:t>
      </w:r>
      <w:r>
        <w:rPr>
          <w:color w:val="202124"/>
          <w:sz w:val="20"/>
          <w:szCs w:val="20"/>
          <w:shd w:val="clear" w:color="auto" w:fill="FFFFFF"/>
        </w:rPr>
        <w:t xml:space="preserve"> (вен и/или артерий)</w:t>
      </w:r>
      <w:r w:rsidRPr="004D2AD7">
        <w:rPr>
          <w:color w:val="202124"/>
          <w:sz w:val="20"/>
          <w:szCs w:val="20"/>
          <w:shd w:val="clear" w:color="auto" w:fill="FFFFFF"/>
        </w:rPr>
        <w:t>;</w:t>
      </w:r>
    </w:p>
    <w:p w14:paraId="6BFB6FA2" w14:textId="77777777" w:rsidR="00F23101" w:rsidRDefault="00F23101" w:rsidP="00262BE9">
      <w:pPr>
        <w:pStyle w:val="a5"/>
        <w:numPr>
          <w:ilvl w:val="0"/>
          <w:numId w:val="45"/>
        </w:numPr>
        <w:rPr>
          <w:color w:val="202124"/>
          <w:sz w:val="20"/>
          <w:szCs w:val="20"/>
          <w:shd w:val="clear" w:color="auto" w:fill="FFFFFF"/>
        </w:rPr>
      </w:pPr>
      <w:r w:rsidRPr="004D2AD7">
        <w:rPr>
          <w:color w:val="202124"/>
          <w:sz w:val="20"/>
          <w:szCs w:val="20"/>
          <w:shd w:val="clear" w:color="auto" w:fill="FFFFFF"/>
        </w:rPr>
        <w:t>Спирография.</w:t>
      </w:r>
    </w:p>
    <w:p w14:paraId="27F67A23" w14:textId="77777777" w:rsidR="00F23101" w:rsidRDefault="00F23101" w:rsidP="00262BE9">
      <w:pPr>
        <w:pStyle w:val="a5"/>
        <w:numPr>
          <w:ilvl w:val="0"/>
          <w:numId w:val="45"/>
        </w:numPr>
        <w:rPr>
          <w:color w:val="202124"/>
          <w:sz w:val="20"/>
          <w:szCs w:val="20"/>
          <w:shd w:val="clear" w:color="auto" w:fill="FFFFFF"/>
        </w:rPr>
      </w:pPr>
      <w:r>
        <w:rPr>
          <w:color w:val="202124"/>
          <w:sz w:val="20"/>
          <w:szCs w:val="20"/>
          <w:shd w:val="clear" w:color="auto" w:fill="FFFFFF"/>
        </w:rPr>
        <w:t>МРТ-головного мозга</w:t>
      </w:r>
    </w:p>
    <w:p w14:paraId="35B853ED" w14:textId="77777777" w:rsidR="00F23101" w:rsidRDefault="00F23101" w:rsidP="00262BE9">
      <w:pPr>
        <w:pStyle w:val="a5"/>
        <w:numPr>
          <w:ilvl w:val="0"/>
          <w:numId w:val="45"/>
        </w:numPr>
        <w:rPr>
          <w:color w:val="202124"/>
          <w:sz w:val="20"/>
          <w:szCs w:val="20"/>
          <w:shd w:val="clear" w:color="auto" w:fill="FFFFFF"/>
        </w:rPr>
      </w:pPr>
      <w:r>
        <w:rPr>
          <w:color w:val="202124"/>
          <w:sz w:val="20"/>
          <w:szCs w:val="20"/>
          <w:shd w:val="clear" w:color="auto" w:fill="FFFFFF"/>
        </w:rPr>
        <w:t>УЗИ плевральной полости, периферических лимфоузлов, ОМТ, мочевого пузыря</w:t>
      </w:r>
    </w:p>
    <w:p w14:paraId="7B788250" w14:textId="77777777" w:rsidR="00F23101" w:rsidRDefault="00F23101" w:rsidP="00262BE9">
      <w:pPr>
        <w:pStyle w:val="a5"/>
        <w:numPr>
          <w:ilvl w:val="0"/>
          <w:numId w:val="45"/>
        </w:numPr>
        <w:rPr>
          <w:color w:val="202124"/>
          <w:sz w:val="20"/>
          <w:szCs w:val="20"/>
          <w:shd w:val="clear" w:color="auto" w:fill="FFFFFF"/>
        </w:rPr>
      </w:pPr>
      <w:r>
        <w:rPr>
          <w:color w:val="202124"/>
          <w:sz w:val="20"/>
          <w:szCs w:val="20"/>
          <w:shd w:val="clear" w:color="auto" w:fill="FFFFFF"/>
        </w:rPr>
        <w:t>Холтеровское – мониторирование ЭКГ</w:t>
      </w:r>
    </w:p>
    <w:p w14:paraId="592C2162" w14:textId="77777777" w:rsidR="00F23101" w:rsidRDefault="00F23101" w:rsidP="00F23101">
      <w:pPr>
        <w:spacing w:after="0" w:line="240" w:lineRule="auto"/>
        <w:ind w:left="360"/>
        <w:rPr>
          <w:rFonts w:ascii="Times New Roman" w:hAnsi="Times New Roman" w:cs="Times New Roman"/>
          <w:color w:val="202124"/>
          <w:sz w:val="20"/>
          <w:szCs w:val="20"/>
          <w:shd w:val="clear" w:color="auto" w:fill="FFFFFF"/>
        </w:rPr>
      </w:pPr>
    </w:p>
    <w:p w14:paraId="0D09A337" w14:textId="77777777" w:rsidR="00F23101" w:rsidRDefault="00F23101" w:rsidP="00F23101">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w:t>
      </w:r>
      <w:r w:rsidRPr="009A7CDC">
        <w:rPr>
          <w:rFonts w:ascii="Times New Roman" w:hAnsi="Times New Roman" w:cs="Times New Roman"/>
          <w:color w:val="202124"/>
          <w:sz w:val="20"/>
          <w:szCs w:val="20"/>
          <w:shd w:val="clear" w:color="auto" w:fill="FFFFFF"/>
        </w:rPr>
        <w:t xml:space="preserve">В случае если не было проведено ранее </w:t>
      </w:r>
    </w:p>
    <w:p w14:paraId="45C73D10" w14:textId="77777777" w:rsidR="00F23101" w:rsidRDefault="00F23101" w:rsidP="00F23101">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**В дебюте заболевания (в случае если ранее не было проведено) и при рестадировании (в случае изначального поражения костного мозга)</w:t>
      </w:r>
    </w:p>
    <w:p w14:paraId="077E5E9D" w14:textId="77777777" w:rsidR="00774CAE" w:rsidRDefault="00F23101" w:rsidP="00F23101">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 xml:space="preserve">***В дебюте заболевания и при рестадировании необходимо проведение </w:t>
      </w:r>
    </w:p>
    <w:p w14:paraId="160071AC" w14:textId="77777777" w:rsidR="00F23101" w:rsidRPr="009A7CDC" w:rsidRDefault="00F23101" w:rsidP="00F23101">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****В случае невозможности проведения ПЭТ/КТ</w:t>
      </w:r>
    </w:p>
    <w:p w14:paraId="2A1595A6" w14:textId="77777777" w:rsidR="00805C1C" w:rsidRPr="001B2978" w:rsidRDefault="001B2978" w:rsidP="00362AB1">
      <w:pPr>
        <w:rPr>
          <w:rFonts w:ascii="Times New Roman" w:hAnsi="Times New Roman" w:cs="Times New Roman"/>
          <w:sz w:val="20"/>
          <w:szCs w:val="20"/>
        </w:rPr>
      </w:pPr>
      <w:r w:rsidRPr="001B2978">
        <w:rPr>
          <w:rFonts w:ascii="Times New Roman" w:hAnsi="Times New Roman" w:cs="Times New Roman"/>
          <w:sz w:val="20"/>
          <w:szCs w:val="20"/>
        </w:rPr>
        <w:t>***** является обязательным при Синдроме Сезари</w:t>
      </w:r>
    </w:p>
    <w:p w14:paraId="191AC3B2" w14:textId="77777777" w:rsidR="00362AB1" w:rsidRPr="00EB1AD2" w:rsidRDefault="00362AB1" w:rsidP="00362AB1">
      <w:pPr>
        <w:rPr>
          <w:rFonts w:ascii="Times New Roman" w:hAnsi="Times New Roman" w:cs="Times New Roman"/>
          <w:b/>
          <w:sz w:val="20"/>
          <w:szCs w:val="20"/>
        </w:rPr>
      </w:pPr>
      <w:r w:rsidRPr="00EB1AD2">
        <w:rPr>
          <w:rFonts w:ascii="Times New Roman" w:hAnsi="Times New Roman" w:cs="Times New Roman"/>
          <w:b/>
          <w:sz w:val="20"/>
          <w:szCs w:val="20"/>
        </w:rPr>
        <w:t xml:space="preserve">Показания для консультации специалистов </w:t>
      </w:r>
    </w:p>
    <w:p w14:paraId="32D23498" w14:textId="77777777" w:rsidR="00362AB1" w:rsidRPr="00A230C1" w:rsidRDefault="00362AB1" w:rsidP="00362AB1">
      <w:pPr>
        <w:spacing w:line="1" w:lineRule="exact"/>
        <w:jc w:val="both"/>
        <w:rPr>
          <w:rFonts w:ascii="Times New Roman" w:eastAsia="Symbol" w:hAnsi="Times New Roman" w:cs="Times New Roman"/>
          <w:sz w:val="20"/>
          <w:szCs w:val="20"/>
        </w:rPr>
      </w:pPr>
    </w:p>
    <w:p w14:paraId="45387626"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гепатолог – для диагностики и лечения заболеваний печени;</w:t>
      </w:r>
    </w:p>
    <w:p w14:paraId="22195BDC"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гинеколог – беременность, метроррагии, меноррагии, консультация при назначении комбинированных оральных контрацептивов; для диагностики и лечения заболеваний репродуктивной системы</w:t>
      </w:r>
    </w:p>
    <w:p w14:paraId="41E5C869"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дерматовенеролог – диагностика и лечение кожновенерологических заболеваний;</w:t>
      </w:r>
    </w:p>
    <w:p w14:paraId="2746348B" w14:textId="77777777" w:rsidR="00362AB1" w:rsidRPr="008A4184" w:rsidRDefault="00362AB1" w:rsidP="00AA1E28">
      <w:pPr>
        <w:spacing w:after="0" w:line="240" w:lineRule="auto"/>
        <w:jc w:val="both"/>
        <w:rPr>
          <w:rFonts w:ascii="Times New Roman" w:eastAsia="Symbol" w:hAnsi="Times New Roman" w:cs="Times New Roman"/>
          <w:sz w:val="20"/>
          <w:szCs w:val="20"/>
        </w:rPr>
      </w:pPr>
      <w:r w:rsidRPr="008A4184">
        <w:rPr>
          <w:rFonts w:ascii="Times New Roman" w:eastAsia="Times New Roman" w:hAnsi="Times New Roman" w:cs="Times New Roman"/>
          <w:sz w:val="20"/>
          <w:szCs w:val="20"/>
        </w:rPr>
        <w:t xml:space="preserve">инфекционист – </w:t>
      </w:r>
      <w:r>
        <w:rPr>
          <w:rFonts w:ascii="Times New Roman" w:eastAsia="Times New Roman" w:hAnsi="Times New Roman" w:cs="Times New Roman"/>
          <w:sz w:val="20"/>
          <w:szCs w:val="20"/>
        </w:rPr>
        <w:t>по показаниям</w:t>
      </w:r>
    </w:p>
    <w:p w14:paraId="4B5A8E83"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кардиолог – для коррекции/подбора базисной терапии при АГ, хронической сердечной недостаточности, нарушения ритма сердечной деятельности; для диагностики и лечения заболеваний ССС.</w:t>
      </w:r>
    </w:p>
    <w:p w14:paraId="6C1A2582"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невропатолог – </w:t>
      </w:r>
      <w:r>
        <w:rPr>
          <w:rFonts w:ascii="Times New Roman" w:eastAsia="Times New Roman" w:hAnsi="Times New Roman" w:cs="Times New Roman"/>
          <w:sz w:val="20"/>
          <w:szCs w:val="20"/>
        </w:rPr>
        <w:t>по показаниям</w:t>
      </w:r>
    </w:p>
    <w:p w14:paraId="421DD7F9"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нейрохирург – определение показаний для нейрохирургических вмешательств;</w:t>
      </w:r>
    </w:p>
    <w:p w14:paraId="0DF34D18"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нефролог (эфферентолог) – для диагностики и лечения заболеваний почек</w:t>
      </w:r>
    </w:p>
    <w:p w14:paraId="49E138D5" w14:textId="77777777" w:rsidR="00362AB1" w:rsidRPr="00A230C1"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онколог – диагностика солидных опухолей;</w:t>
      </w:r>
    </w:p>
    <w:p w14:paraId="604E162C"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lastRenderedPageBreak/>
        <w:t>оториноларинголог – для диагностики и лечения воспалительных заболеваний придаточных пазух носа и среднего уха;</w:t>
      </w:r>
    </w:p>
    <w:p w14:paraId="2EB58B2C"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офтальмолог – нарушения зрения, воспалительные заболевания глаз и придатков;</w:t>
      </w:r>
    </w:p>
    <w:p w14:paraId="05A8F420" w14:textId="77777777" w:rsidR="00362AB1" w:rsidRPr="00A230C1" w:rsidRDefault="00362AB1" w:rsidP="00AA1E28">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психиатр – диагностика и лечение психических расстройств;</w:t>
      </w:r>
    </w:p>
    <w:p w14:paraId="3DAA1AA2" w14:textId="77777777" w:rsidR="00362AB1" w:rsidRPr="00A230C1" w:rsidRDefault="00362AB1" w:rsidP="00AA1E28">
      <w:pPr>
        <w:tabs>
          <w:tab w:val="left" w:pos="703"/>
        </w:tabs>
        <w:spacing w:after="0" w:line="240" w:lineRule="auto"/>
        <w:jc w:val="both"/>
        <w:rPr>
          <w:rFonts w:ascii="Times New Roman" w:eastAsia="Times New Roman" w:hAnsi="Times New Roman" w:cs="Times New Roman"/>
          <w:sz w:val="20"/>
          <w:szCs w:val="20"/>
        </w:rPr>
      </w:pPr>
      <w:r w:rsidRPr="00A230C1">
        <w:rPr>
          <w:rFonts w:ascii="Times New Roman" w:eastAsia="Times New Roman" w:hAnsi="Times New Roman" w:cs="Times New Roman"/>
          <w:sz w:val="20"/>
          <w:szCs w:val="20"/>
        </w:rPr>
        <w:t xml:space="preserve">психолог – для диагностики и коррекции психологических расстройств (депрессия, анорексия и т.п.); </w:t>
      </w:r>
    </w:p>
    <w:p w14:paraId="41CC9CBB" w14:textId="77777777" w:rsidR="00362AB1" w:rsidRPr="00A230C1" w:rsidRDefault="00362AB1" w:rsidP="00AA1E28">
      <w:pPr>
        <w:tabs>
          <w:tab w:val="left" w:pos="703"/>
        </w:tabs>
        <w:spacing w:after="0" w:line="240" w:lineRule="auto"/>
        <w:jc w:val="both"/>
        <w:rPr>
          <w:rFonts w:ascii="Times New Roman" w:hAnsi="Times New Roman" w:cs="Times New Roman"/>
          <w:sz w:val="20"/>
          <w:szCs w:val="20"/>
        </w:rPr>
      </w:pPr>
      <w:r w:rsidRPr="00A230C1">
        <w:rPr>
          <w:rFonts w:ascii="Times New Roman" w:eastAsia="Times New Roman" w:hAnsi="Times New Roman" w:cs="Times New Roman"/>
          <w:sz w:val="20"/>
          <w:szCs w:val="20"/>
        </w:rPr>
        <w:t>проктолог – анальная трещина, парапроктит;</w:t>
      </w:r>
    </w:p>
    <w:p w14:paraId="61A590A4" w14:textId="77777777" w:rsidR="00362AB1" w:rsidRPr="00A230C1" w:rsidRDefault="00362AB1" w:rsidP="00AA1E28">
      <w:pPr>
        <w:tabs>
          <w:tab w:val="left" w:pos="711"/>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торакальный хирург – для определения показаний и проведения плевральной пункции, биопсии легкого;</w:t>
      </w:r>
    </w:p>
    <w:p w14:paraId="27AAD432"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реаниматолог – </w:t>
      </w:r>
      <w:r>
        <w:rPr>
          <w:rFonts w:ascii="Times New Roman" w:eastAsia="Times New Roman" w:hAnsi="Times New Roman" w:cs="Times New Roman"/>
          <w:sz w:val="20"/>
          <w:szCs w:val="20"/>
        </w:rPr>
        <w:t>нарушение витальных функций</w:t>
      </w:r>
    </w:p>
    <w:p w14:paraId="5F9B5C3A"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ревматолог – </w:t>
      </w:r>
      <w:r w:rsidRPr="008A4184">
        <w:rPr>
          <w:rFonts w:ascii="Times New Roman" w:eastAsia="Times New Roman" w:hAnsi="Times New Roman" w:cs="Times New Roman"/>
          <w:sz w:val="20"/>
          <w:szCs w:val="20"/>
        </w:rPr>
        <w:t>подозрение</w:t>
      </w:r>
      <w:r w:rsidRPr="00A230C1">
        <w:rPr>
          <w:rFonts w:ascii="Times New Roman" w:eastAsia="Times New Roman" w:hAnsi="Times New Roman" w:cs="Times New Roman"/>
          <w:sz w:val="20"/>
          <w:szCs w:val="20"/>
        </w:rPr>
        <w:t xml:space="preserve"> на диффузное заболевание соединительной ткани;</w:t>
      </w:r>
    </w:p>
    <w:p w14:paraId="662E03A5"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трансфузиолог – для подбора трансфузионных сред при положительном непрямом антиглобулиновом тесте, неэффективности трансфузий, острой массивной кровопотере;</w:t>
      </w:r>
    </w:p>
    <w:p w14:paraId="0E4EC456" w14:textId="77777777" w:rsidR="00362AB1" w:rsidRPr="00A230C1" w:rsidRDefault="00362AB1" w:rsidP="00AA1E28">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уролог – инфекционно-воспалительные заболевания мочевыделительной системы;</w:t>
      </w:r>
    </w:p>
    <w:p w14:paraId="7ECEC039" w14:textId="77777777" w:rsidR="00362AB1" w:rsidRPr="00A230C1" w:rsidRDefault="00362AB1" w:rsidP="00AA1E28">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фтизиатр </w:t>
      </w:r>
      <w:r w:rsidRPr="008A4184">
        <w:rPr>
          <w:rFonts w:ascii="Times New Roman" w:eastAsia="Times New Roman" w:hAnsi="Times New Roman" w:cs="Times New Roman"/>
          <w:sz w:val="20"/>
          <w:szCs w:val="20"/>
        </w:rPr>
        <w:t>– диагностика</w:t>
      </w:r>
      <w:r w:rsidRPr="00A230C1">
        <w:rPr>
          <w:rFonts w:ascii="Times New Roman" w:eastAsia="Times New Roman" w:hAnsi="Times New Roman" w:cs="Times New Roman"/>
          <w:sz w:val="20"/>
          <w:szCs w:val="20"/>
        </w:rPr>
        <w:t xml:space="preserve"> туберкулеза;</w:t>
      </w:r>
    </w:p>
    <w:p w14:paraId="5CB1589F" w14:textId="77777777" w:rsidR="00362AB1" w:rsidRPr="00A230C1" w:rsidRDefault="00362AB1" w:rsidP="00AA1E28">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хирург – определение показаний для хирургических вмешательств;</w:t>
      </w:r>
    </w:p>
    <w:p w14:paraId="1AA1A6CD" w14:textId="77777777" w:rsidR="00362AB1" w:rsidRPr="00A230C1" w:rsidRDefault="00362AB1" w:rsidP="00AA1E28">
      <w:pPr>
        <w:tabs>
          <w:tab w:val="left" w:pos="711"/>
        </w:tabs>
        <w:spacing w:after="0" w:line="240" w:lineRule="auto"/>
        <w:ind w:left="3"/>
        <w:jc w:val="both"/>
        <w:rPr>
          <w:rFonts w:ascii="Times New Roman" w:eastAsia="Times New Roman" w:hAnsi="Times New Roman" w:cs="Times New Roman"/>
          <w:sz w:val="20"/>
          <w:szCs w:val="20"/>
        </w:rPr>
      </w:pPr>
      <w:r w:rsidRPr="00A230C1">
        <w:rPr>
          <w:rFonts w:ascii="Times New Roman" w:eastAsia="Times New Roman" w:hAnsi="Times New Roman" w:cs="Times New Roman"/>
          <w:sz w:val="20"/>
          <w:szCs w:val="20"/>
        </w:rPr>
        <w:t>челюстно-лицевой хирург - инфекционно-воспалительные заболевания зубо-челюстной системы.</w:t>
      </w:r>
    </w:p>
    <w:p w14:paraId="4688D48C" w14:textId="77777777" w:rsidR="009D4CE4" w:rsidRDefault="00362AB1" w:rsidP="00AA1E28">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врач по рентгенэндоваскулярной диагностике и лечению – установка центрального венозного катетера из периферического доступа (PICC);</w:t>
      </w:r>
    </w:p>
    <w:p w14:paraId="0A4EE30B" w14:textId="77777777" w:rsidR="005A1405" w:rsidRPr="005A1405" w:rsidRDefault="005A1405" w:rsidP="005A1405">
      <w:pPr>
        <w:spacing w:line="239" w:lineRule="auto"/>
        <w:jc w:val="both"/>
        <w:rPr>
          <w:rFonts w:ascii="Times New Roman" w:eastAsia="Symbol" w:hAnsi="Times New Roman" w:cs="Times New Roman"/>
          <w:sz w:val="20"/>
          <w:szCs w:val="20"/>
        </w:rPr>
      </w:pPr>
    </w:p>
    <w:p w14:paraId="0F68CADB" w14:textId="77777777" w:rsidR="00396425" w:rsidRPr="00A230C1" w:rsidRDefault="00396425">
      <w:pPr>
        <w:rPr>
          <w:rFonts w:ascii="Times New Roman" w:hAnsi="Times New Roman" w:cs="Times New Roman"/>
          <w:b/>
          <w:sz w:val="20"/>
          <w:szCs w:val="20"/>
        </w:rPr>
      </w:pPr>
      <w:r w:rsidRPr="00A230C1">
        <w:rPr>
          <w:rFonts w:ascii="Times New Roman" w:hAnsi="Times New Roman" w:cs="Times New Roman"/>
          <w:b/>
          <w:sz w:val="20"/>
          <w:szCs w:val="20"/>
        </w:rPr>
        <w:t xml:space="preserve">2.2 Диагностический алгоритм: </w:t>
      </w:r>
    </w:p>
    <w:p w14:paraId="423AED54" w14:textId="77777777" w:rsidR="00A230C1" w:rsidRDefault="00DD64AD">
      <w:pPr>
        <w:rPr>
          <w:rFonts w:ascii="Times New Roman" w:eastAsia="Times New Roman" w:hAnsi="Times New Roman" w:cs="Times New Roman"/>
          <w:sz w:val="20"/>
          <w:szCs w:val="20"/>
          <w:lang w:eastAsia="ru-RU"/>
        </w:rPr>
      </w:pPr>
      <w:r w:rsidRPr="00A230C1">
        <w:rPr>
          <w:rFonts w:ascii="Times New Roman" w:eastAsia="Times New Roman" w:hAnsi="Times New Roman" w:cs="Times New Roman"/>
          <w:sz w:val="20"/>
          <w:szCs w:val="20"/>
          <w:lang w:eastAsia="ru-RU"/>
        </w:rPr>
        <w:t>Диагностический алгоритм включа</w:t>
      </w:r>
      <w:r w:rsidR="00614206">
        <w:rPr>
          <w:rFonts w:ascii="Times New Roman" w:eastAsia="Times New Roman" w:hAnsi="Times New Roman" w:cs="Times New Roman"/>
          <w:sz w:val="20"/>
          <w:szCs w:val="20"/>
          <w:lang w:eastAsia="ru-RU"/>
        </w:rPr>
        <w:t>е</w:t>
      </w:r>
      <w:r w:rsidRPr="00A230C1">
        <w:rPr>
          <w:rFonts w:ascii="Times New Roman" w:eastAsia="Times New Roman" w:hAnsi="Times New Roman" w:cs="Times New Roman"/>
          <w:sz w:val="20"/>
          <w:szCs w:val="20"/>
          <w:lang w:eastAsia="ru-RU"/>
        </w:rPr>
        <w:t xml:space="preserve">т в себя выявление образования или увеличенных лимфоузлов с </w:t>
      </w:r>
      <w:r w:rsidR="001958B4" w:rsidRPr="00A230C1">
        <w:rPr>
          <w:rFonts w:ascii="Times New Roman" w:eastAsia="Times New Roman" w:hAnsi="Times New Roman" w:cs="Times New Roman"/>
          <w:sz w:val="20"/>
          <w:szCs w:val="20"/>
          <w:lang w:eastAsia="ru-RU"/>
        </w:rPr>
        <w:t>помощью методов </w:t>
      </w:r>
      <w:r w:rsidRPr="00A230C1">
        <w:rPr>
          <w:rFonts w:ascii="Times New Roman" w:eastAsia="Times New Roman" w:hAnsi="Times New Roman" w:cs="Times New Roman"/>
          <w:sz w:val="20"/>
          <w:szCs w:val="20"/>
          <w:lang w:eastAsia="ru-RU"/>
        </w:rPr>
        <w:t>лучевой диагнос</w:t>
      </w:r>
      <w:r w:rsidR="00614206">
        <w:rPr>
          <w:rFonts w:ascii="Times New Roman" w:eastAsia="Times New Roman" w:hAnsi="Times New Roman" w:cs="Times New Roman"/>
          <w:sz w:val="20"/>
          <w:szCs w:val="20"/>
          <w:lang w:eastAsia="ru-RU"/>
        </w:rPr>
        <w:t>тики, проведение биопсии и/</w:t>
      </w:r>
      <w:r w:rsidRPr="00A230C1">
        <w:rPr>
          <w:rFonts w:ascii="Times New Roman" w:eastAsia="Times New Roman" w:hAnsi="Times New Roman" w:cs="Times New Roman"/>
          <w:sz w:val="20"/>
          <w:szCs w:val="20"/>
          <w:lang w:eastAsia="ru-RU"/>
        </w:rPr>
        <w:t>или удаление выявленного образования с последующим гистологическим и иммуногистохимическим исследованиями. В зависимости от клинической ситуации перечень диагностических мероприятий может быть расширен. </w:t>
      </w:r>
    </w:p>
    <w:p w14:paraId="69AF8B13" w14:textId="77777777" w:rsidR="00F171C2" w:rsidRPr="00F171C2" w:rsidRDefault="00F171C2">
      <w:pPr>
        <w:rPr>
          <w:rFonts w:ascii="Times New Roman" w:eastAsia="Times New Roman" w:hAnsi="Times New Roman" w:cs="Times New Roman"/>
          <w:b/>
          <w:sz w:val="20"/>
          <w:szCs w:val="20"/>
          <w:lang w:eastAsia="ru-RU"/>
        </w:rPr>
      </w:pPr>
      <w:r w:rsidRPr="00F171C2">
        <w:rPr>
          <w:rFonts w:ascii="Times New Roman" w:eastAsia="Times New Roman" w:hAnsi="Times New Roman" w:cs="Times New Roman"/>
          <w:b/>
          <w:sz w:val="20"/>
          <w:szCs w:val="20"/>
          <w:lang w:eastAsia="ru-RU"/>
        </w:rPr>
        <w:t>Схема 1. Алгоритм диагностики лимфопролиферативных заболеваний</w:t>
      </w:r>
      <w:r w:rsidR="00F23101" w:rsidRPr="00F171C2">
        <w:rPr>
          <w:rFonts w:ascii="Times New Roman" w:eastAsia="Times New Roman" w:hAnsi="Times New Roman" w:cs="Times New Roman"/>
          <w:noProof/>
          <w:sz w:val="20"/>
          <w:szCs w:val="20"/>
          <w:lang w:eastAsia="ru-RU"/>
        </w:rPr>
        <w:drawing>
          <wp:inline distT="0" distB="0" distL="0" distR="0" wp14:anchorId="2DF02EB4" wp14:editId="723C8688">
            <wp:extent cx="5940425" cy="4030355"/>
            <wp:effectExtent l="0" t="0" r="3175" b="825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
                    <a:srcRect l="22831" t="20119" r="24159" b="14983"/>
                    <a:stretch/>
                  </pic:blipFill>
                  <pic:spPr>
                    <a:xfrm>
                      <a:off x="0" y="0"/>
                      <a:ext cx="5940425" cy="4030355"/>
                    </a:xfrm>
                    <a:prstGeom prst="rect">
                      <a:avLst/>
                    </a:prstGeom>
                  </pic:spPr>
                </pic:pic>
              </a:graphicData>
            </a:graphic>
          </wp:inline>
        </w:drawing>
      </w:r>
    </w:p>
    <w:p w14:paraId="0E7756C2" w14:textId="77777777" w:rsidR="00ED5F39" w:rsidRPr="004A1FB3" w:rsidRDefault="00ED5F39" w:rsidP="004A1FB3">
      <w:pPr>
        <w:ind w:left="-709"/>
        <w:rPr>
          <w:rFonts w:ascii="Times New Roman" w:hAnsi="Times New Roman" w:cs="Times New Roman"/>
          <w:b/>
        </w:rPr>
      </w:pPr>
      <w:r>
        <w:rPr>
          <w:rFonts w:ascii="Times New Roman" w:eastAsia="Times New Roman" w:hAnsi="Times New Roman" w:cs="Times New Roman"/>
          <w:sz w:val="20"/>
          <w:szCs w:val="20"/>
          <w:lang w:eastAsia="ru-RU"/>
        </w:rPr>
        <w:br/>
      </w:r>
      <w:r w:rsidRPr="00FF7358">
        <w:rPr>
          <w:rFonts w:ascii="Times New Roman" w:hAnsi="Times New Roman" w:cs="Times New Roman"/>
          <w:b/>
        </w:rPr>
        <w:t>2.3 Дифференциальный диагноз и обоснование дополнительных исследований</w:t>
      </w:r>
      <w:r w:rsidR="004A1FB3">
        <w:rPr>
          <w:rFonts w:ascii="Times New Roman" w:hAnsi="Times New Roman" w:cs="Times New Roman"/>
          <w:b/>
        </w:rPr>
        <w:t xml:space="preserve"> </w:t>
      </w:r>
    </w:p>
    <w:p w14:paraId="134817D0" w14:textId="77777777" w:rsidR="00D8077D" w:rsidRPr="00AF6138" w:rsidRDefault="00DD64AD" w:rsidP="004707AB">
      <w:pPr>
        <w:ind w:left="-709"/>
        <w:rPr>
          <w:rFonts w:ascii="Times New Roman" w:hAnsi="Times New Roman" w:cs="Times New Roman"/>
          <w:b/>
          <w:color w:val="FF0000"/>
          <w:sz w:val="20"/>
          <w:szCs w:val="20"/>
        </w:rPr>
      </w:pPr>
      <w:r w:rsidRPr="00A230C1">
        <w:rPr>
          <w:rFonts w:ascii="Times New Roman" w:hAnsi="Times New Roman" w:cs="Times New Roman"/>
          <w:b/>
          <w:sz w:val="20"/>
          <w:szCs w:val="20"/>
        </w:rPr>
        <w:t xml:space="preserve">Таблица 1. </w:t>
      </w:r>
      <w:r w:rsidR="00D8077D" w:rsidRPr="00A10D77">
        <w:rPr>
          <w:rFonts w:ascii="Times New Roman" w:hAnsi="Times New Roman" w:cs="Times New Roman"/>
          <w:b/>
          <w:sz w:val="20"/>
          <w:szCs w:val="20"/>
        </w:rPr>
        <w:t xml:space="preserve">Основные </w:t>
      </w:r>
      <w:r w:rsidR="00D8077D">
        <w:rPr>
          <w:rFonts w:ascii="Times New Roman" w:hAnsi="Times New Roman" w:cs="Times New Roman"/>
          <w:b/>
          <w:sz w:val="20"/>
          <w:szCs w:val="20"/>
        </w:rPr>
        <w:t>нодальные</w:t>
      </w:r>
      <w:r w:rsidR="00D8077D" w:rsidRPr="00A10D77">
        <w:rPr>
          <w:rFonts w:ascii="Times New Roman" w:hAnsi="Times New Roman" w:cs="Times New Roman"/>
          <w:b/>
          <w:sz w:val="20"/>
          <w:szCs w:val="20"/>
        </w:rPr>
        <w:t xml:space="preserve"> и экстранодальные зрелые Т-клеточные новообразования в соответствии с классификацией лимфом </w:t>
      </w:r>
      <w:r w:rsidR="00D8077D" w:rsidRPr="004A1FB3">
        <w:rPr>
          <w:rFonts w:ascii="Times New Roman" w:hAnsi="Times New Roman" w:cs="Times New Roman"/>
          <w:b/>
          <w:sz w:val="20"/>
          <w:szCs w:val="20"/>
        </w:rPr>
        <w:t>ВОЗ 201</w:t>
      </w:r>
      <w:r w:rsidR="003A46D4" w:rsidRPr="004A1FB3">
        <w:rPr>
          <w:rFonts w:ascii="Times New Roman" w:hAnsi="Times New Roman" w:cs="Times New Roman"/>
          <w:b/>
          <w:sz w:val="20"/>
          <w:szCs w:val="20"/>
        </w:rPr>
        <w:t>6</w:t>
      </w:r>
      <w:r w:rsidR="00D8077D" w:rsidRPr="004A1FB3">
        <w:rPr>
          <w:rFonts w:ascii="Times New Roman" w:hAnsi="Times New Roman" w:cs="Times New Roman"/>
          <w:b/>
          <w:sz w:val="20"/>
          <w:szCs w:val="20"/>
        </w:rPr>
        <w:t>г.,</w:t>
      </w:r>
      <w:r w:rsidR="00D8077D" w:rsidRPr="00A10D77">
        <w:rPr>
          <w:rFonts w:ascii="Times New Roman" w:hAnsi="Times New Roman" w:cs="Times New Roman"/>
          <w:b/>
          <w:sz w:val="20"/>
          <w:szCs w:val="20"/>
        </w:rPr>
        <w:t xml:space="preserve"> с кратким описанием их основных характеристик (клеточное происхождение, иммунофенотип и генетические изменения) </w:t>
      </w:r>
      <w:r w:rsidR="00AF6138" w:rsidRPr="00C72DA9">
        <w:rPr>
          <w:rFonts w:ascii="Times New Roman" w:hAnsi="Times New Roman" w:cs="Times New Roman"/>
          <w:b/>
          <w:sz w:val="20"/>
          <w:szCs w:val="20"/>
        </w:rPr>
        <w:t>[</w:t>
      </w:r>
      <w:r w:rsidR="004A1FB3" w:rsidRPr="00C72DA9">
        <w:rPr>
          <w:rFonts w:ascii="Times New Roman" w:hAnsi="Times New Roman" w:cs="Times New Roman"/>
          <w:b/>
          <w:sz w:val="20"/>
          <w:szCs w:val="20"/>
        </w:rPr>
        <w:t>4,5,2</w:t>
      </w:r>
      <w:r w:rsidR="0022765F">
        <w:rPr>
          <w:rFonts w:ascii="Times New Roman" w:hAnsi="Times New Roman" w:cs="Times New Roman"/>
          <w:b/>
          <w:sz w:val="20"/>
          <w:szCs w:val="20"/>
        </w:rPr>
        <w:t>1</w:t>
      </w:r>
      <w:r w:rsidR="00AF6138" w:rsidRPr="00AF6138">
        <w:rPr>
          <w:rFonts w:ascii="Times New Roman" w:hAnsi="Times New Roman" w:cs="Times New Roman"/>
          <w:b/>
          <w:sz w:val="20"/>
          <w:szCs w:val="20"/>
        </w:rPr>
        <w:t>]</w:t>
      </w:r>
      <w:r w:rsidR="004A6ADF">
        <w:rPr>
          <w:rFonts w:ascii="Times New Roman" w:hAnsi="Times New Roman" w:cs="Times New Roman"/>
          <w:b/>
          <w:sz w:val="20"/>
          <w:szCs w:val="20"/>
        </w:rPr>
        <w:t xml:space="preserve">. </w:t>
      </w:r>
    </w:p>
    <w:tbl>
      <w:tblPr>
        <w:tblStyle w:val="a6"/>
        <w:tblW w:w="10740" w:type="dxa"/>
        <w:tblInd w:w="-714" w:type="dxa"/>
        <w:tblLayout w:type="fixed"/>
        <w:tblLook w:val="04A0" w:firstRow="1" w:lastRow="0" w:firstColumn="1" w:lastColumn="0" w:noHBand="0" w:noVBand="1"/>
      </w:tblPr>
      <w:tblGrid>
        <w:gridCol w:w="1628"/>
        <w:gridCol w:w="5035"/>
        <w:gridCol w:w="1134"/>
        <w:gridCol w:w="1559"/>
        <w:gridCol w:w="1384"/>
      </w:tblGrid>
      <w:tr w:rsidR="001B743A" w:rsidRPr="00E95348" w14:paraId="7AC30C4C" w14:textId="77777777" w:rsidTr="00E95348">
        <w:trPr>
          <w:trHeight w:val="684"/>
        </w:trPr>
        <w:tc>
          <w:tcPr>
            <w:tcW w:w="1628" w:type="dxa"/>
          </w:tcPr>
          <w:p w14:paraId="4FC6370A"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lastRenderedPageBreak/>
              <w:t>Зрелые Т-клеточные новообразования</w:t>
            </w:r>
          </w:p>
        </w:tc>
        <w:tc>
          <w:tcPr>
            <w:tcW w:w="5035" w:type="dxa"/>
          </w:tcPr>
          <w:p w14:paraId="023A687B" w14:textId="77777777" w:rsidR="001B743A" w:rsidRPr="00E95348" w:rsidRDefault="001B743A" w:rsidP="00903F2A">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Гистологические характеристики</w:t>
            </w:r>
            <w:r w:rsidR="00E95348">
              <w:rPr>
                <w:rFonts w:ascii="Times New Roman" w:eastAsia="Times New Roman" w:hAnsi="Times New Roman" w:cs="Times New Roman"/>
                <w:b/>
                <w:bCs/>
                <w:sz w:val="16"/>
                <w:szCs w:val="16"/>
                <w:lang w:eastAsia="ru-RU"/>
              </w:rPr>
              <w:t xml:space="preserve"> </w:t>
            </w:r>
          </w:p>
        </w:tc>
        <w:tc>
          <w:tcPr>
            <w:tcW w:w="1134" w:type="dxa"/>
          </w:tcPr>
          <w:p w14:paraId="15C6F51A"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Происхождение </w:t>
            </w:r>
          </w:p>
        </w:tc>
        <w:tc>
          <w:tcPr>
            <w:tcW w:w="1559" w:type="dxa"/>
          </w:tcPr>
          <w:p w14:paraId="0CB5A5B1"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Иммуногистохимические характеристики</w:t>
            </w:r>
          </w:p>
        </w:tc>
        <w:tc>
          <w:tcPr>
            <w:tcW w:w="1384" w:type="dxa"/>
          </w:tcPr>
          <w:p w14:paraId="2FA2271B"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Генетические особенности</w:t>
            </w:r>
          </w:p>
        </w:tc>
      </w:tr>
      <w:tr w:rsidR="001B743A" w:rsidRPr="00E95348" w14:paraId="2BC188D8" w14:textId="77777777" w:rsidTr="00E95348">
        <w:trPr>
          <w:trHeight w:val="2748"/>
        </w:trPr>
        <w:tc>
          <w:tcPr>
            <w:tcW w:w="1628" w:type="dxa"/>
          </w:tcPr>
          <w:p w14:paraId="27BBC97B"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Ангиоиммунобластная Т-клеточная лимфома (АИТЛ)</w:t>
            </w:r>
          </w:p>
        </w:tc>
        <w:tc>
          <w:tcPr>
            <w:tcW w:w="5035" w:type="dxa"/>
          </w:tcPr>
          <w:p w14:paraId="6A2D2F8D" w14:textId="77777777" w:rsidR="001B743A" w:rsidRPr="00E95348" w:rsidRDefault="00E95348" w:rsidP="000B6517">
            <w:pPr>
              <w:rPr>
                <w:rFonts w:ascii="Times New Roman" w:hAnsi="Times New Roman" w:cs="Times New Roman"/>
                <w:sz w:val="16"/>
                <w:szCs w:val="16"/>
              </w:rPr>
            </w:pPr>
            <w:r w:rsidRPr="00E95348">
              <w:rPr>
                <w:rFonts w:ascii="Times New Roman" w:hAnsi="Times New Roman" w:cs="Times New Roman"/>
                <w:sz w:val="16"/>
                <w:szCs w:val="16"/>
              </w:rPr>
              <w:t>Лимфоидная ткань частично или полностью замещена лимфоидным пролифератом из атипичных клеток малого и среднего размера с неровными контурами ядер, плохо различимыми ядрышками в них и бледно окрашенной цитоплазмой. Хорошо заметны многочисленные клетки реактивно-воспалительного фона: малые лимфоциты, гистиоциты, плазмоциты и эозинофильные гранулоциты. Характерно перинодальное распространение опухолевого пролиферата, однако с сохранением субкортикальных синусов, что служит ценным диагностическим признаком. В паракортикальной зоне образуется разветвленная сеть венул с высоким эндотелием. Среди клеток лимфомы находят разрозненные В-иммунобласты, обычно ВЭБ-позитивные, что дало основание рассматривать вирус как этиологический фактор. Иногда также встречаются клетки типа Штернберга-Рид. Выделяют три гистологических варианта строения ангиоиммунобластной Т-клеточной лимфомы, представляющих, как предполагается, различные этапы ее морфогенеза. Вариант 1 характеризуется сохранением архитектоники лимфатического узла, присутствием гиперпластических фолликулов с герминативными центрами, которые окружены клетками лимфомы. Вариант 2 характеризуется стиранием рисунка строения лимфатического узла. Фолликулы все еще присутствуют, но они «выгоревшие», регрессированные. Вариант 3 чаще всего сопровождается полным стиранием рисунка строения лимфатического узлa.</w:t>
            </w:r>
            <w:r w:rsidR="00903F2A" w:rsidRPr="00903F2A">
              <w:rPr>
                <w:rFonts w:ascii="Times New Roman" w:hAnsi="Times New Roman" w:cs="Times New Roman"/>
                <w:sz w:val="16"/>
                <w:szCs w:val="16"/>
              </w:rPr>
              <w:t xml:space="preserve"> </w:t>
            </w:r>
          </w:p>
        </w:tc>
        <w:tc>
          <w:tcPr>
            <w:tcW w:w="1134" w:type="dxa"/>
          </w:tcPr>
          <w:p w14:paraId="62861315"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Фолликулярные Т-хелперов (</w:t>
            </w:r>
            <w:r w:rsidRPr="00E95348">
              <w:rPr>
                <w:rFonts w:ascii="Times New Roman" w:hAnsi="Times New Roman" w:cs="Times New Roman"/>
                <w:sz w:val="16"/>
                <w:szCs w:val="16"/>
                <w:lang w:val="en-US"/>
              </w:rPr>
              <w:t>TFH</w:t>
            </w:r>
            <w:r w:rsidRPr="00E95348">
              <w:rPr>
                <w:rFonts w:ascii="Times New Roman" w:hAnsi="Times New Roman" w:cs="Times New Roman"/>
                <w:sz w:val="16"/>
                <w:szCs w:val="16"/>
              </w:rPr>
              <w:t>)</w:t>
            </w:r>
          </w:p>
        </w:tc>
        <w:tc>
          <w:tcPr>
            <w:tcW w:w="1559" w:type="dxa"/>
          </w:tcPr>
          <w:p w14:paraId="4C96E4D2"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Опухолевые клетки: CD3 +, CD4 +, TCR</w:t>
            </w:r>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 xml:space="preserve"> +, CD10 + (50-70%), в большинстве случаев PD1 +</w:t>
            </w:r>
            <w:r w:rsidR="00903F2A">
              <w:rPr>
                <w:rFonts w:ascii="Times New Roman" w:eastAsia="Times New Roman" w:hAnsi="Times New Roman" w:cs="Times New Roman"/>
                <w:bCs/>
                <w:sz w:val="16"/>
                <w:szCs w:val="16"/>
                <w:lang w:eastAsia="ru-RU"/>
              </w:rPr>
              <w:t xml:space="preserve"> (</w:t>
            </w:r>
            <w:r w:rsidR="00903F2A">
              <w:rPr>
                <w:rFonts w:ascii="Times New Roman" w:eastAsia="Times New Roman" w:hAnsi="Times New Roman" w:cs="Times New Roman"/>
                <w:bCs/>
                <w:sz w:val="16"/>
                <w:szCs w:val="16"/>
                <w:lang w:val="en-US" w:eastAsia="ru-RU"/>
              </w:rPr>
              <w:t>CD</w:t>
            </w:r>
            <w:r w:rsidR="00903F2A" w:rsidRPr="00903F2A">
              <w:rPr>
                <w:rFonts w:ascii="Times New Roman" w:eastAsia="Times New Roman" w:hAnsi="Times New Roman" w:cs="Times New Roman"/>
                <w:bCs/>
                <w:sz w:val="16"/>
                <w:szCs w:val="16"/>
                <w:lang w:eastAsia="ru-RU"/>
              </w:rPr>
              <w:t>279</w:t>
            </w:r>
            <w:r w:rsidR="00903F2A">
              <w:rPr>
                <w:rFonts w:ascii="Times New Roman" w:eastAsia="Times New Roman" w:hAnsi="Times New Roman" w:cs="Times New Roman"/>
                <w:bCs/>
                <w:sz w:val="16"/>
                <w:szCs w:val="16"/>
                <w:lang w:eastAsia="ru-RU"/>
              </w:rPr>
              <w:t>)</w:t>
            </w:r>
            <w:r w:rsidRPr="00E95348">
              <w:rPr>
                <w:rFonts w:ascii="Times New Roman" w:eastAsia="Times New Roman" w:hAnsi="Times New Roman" w:cs="Times New Roman"/>
                <w:bCs/>
                <w:sz w:val="16"/>
                <w:szCs w:val="16"/>
                <w:lang w:eastAsia="ru-RU"/>
              </w:rPr>
              <w:t>, ICOS +</w:t>
            </w:r>
            <w:r w:rsidR="00903F2A" w:rsidRPr="00903F2A">
              <w:rPr>
                <w:rFonts w:ascii="Times New Roman" w:eastAsia="Times New Roman" w:hAnsi="Times New Roman" w:cs="Times New Roman"/>
                <w:bCs/>
                <w:sz w:val="16"/>
                <w:szCs w:val="16"/>
                <w:lang w:eastAsia="ru-RU"/>
              </w:rPr>
              <w:t>(</w:t>
            </w:r>
            <w:r w:rsidR="00903F2A">
              <w:rPr>
                <w:rFonts w:ascii="Times New Roman" w:eastAsia="Times New Roman" w:hAnsi="Times New Roman" w:cs="Times New Roman"/>
                <w:bCs/>
                <w:sz w:val="16"/>
                <w:szCs w:val="16"/>
                <w:lang w:val="en-US" w:eastAsia="ru-RU"/>
              </w:rPr>
              <w:t>CD</w:t>
            </w:r>
            <w:r w:rsidR="00903F2A" w:rsidRPr="00903F2A">
              <w:rPr>
                <w:rFonts w:ascii="Times New Roman" w:eastAsia="Times New Roman" w:hAnsi="Times New Roman" w:cs="Times New Roman"/>
                <w:bCs/>
                <w:sz w:val="16"/>
                <w:szCs w:val="16"/>
                <w:lang w:eastAsia="ru-RU"/>
              </w:rPr>
              <w:t>278)</w:t>
            </w:r>
            <w:r w:rsidRPr="00E95348">
              <w:rPr>
                <w:rFonts w:ascii="Times New Roman" w:eastAsia="Times New Roman" w:hAnsi="Times New Roman" w:cs="Times New Roman"/>
                <w:bCs/>
                <w:sz w:val="16"/>
                <w:szCs w:val="16"/>
                <w:lang w:eastAsia="ru-RU"/>
              </w:rPr>
              <w:t>, CXCL13 +, BCL6 + расширение ФДК. Разбросанные B-бласты, часто EBV +.</w:t>
            </w:r>
          </w:p>
        </w:tc>
        <w:tc>
          <w:tcPr>
            <w:tcW w:w="1384" w:type="dxa"/>
          </w:tcPr>
          <w:p w14:paraId="53D51E1C"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Мутации RHOA (чаще всего</w:t>
            </w:r>
          </w:p>
          <w:p w14:paraId="31F0FF80"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G17V) (50–70%)</w:t>
            </w:r>
          </w:p>
          <w:p w14:paraId="0586977D"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Эпигенетика: TET2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80%),</w:t>
            </w:r>
          </w:p>
          <w:p w14:paraId="176E3C8D"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DNMT3A (~ 30%), IDH2R172</w:t>
            </w:r>
          </w:p>
          <w:p w14:paraId="7B15B227"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(20% –30%)</w:t>
            </w:r>
          </w:p>
          <w:p w14:paraId="0A608692"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Путь TCR: CD28</w:t>
            </w:r>
          </w:p>
          <w:p w14:paraId="34174104"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изменения (мутации или</w:t>
            </w:r>
          </w:p>
          <w:p w14:paraId="7B261635"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сплавов)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30%), PLCG1</w:t>
            </w:r>
          </w:p>
          <w:p w14:paraId="7F2EF4B3"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мутации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10% –15%),</w:t>
            </w:r>
          </w:p>
          <w:p w14:paraId="476E6433"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CARD11, VAV1. . . мутации</w:t>
            </w:r>
          </w:p>
          <w:p w14:paraId="7106C507"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(по несколько%)</w:t>
            </w:r>
          </w:p>
        </w:tc>
      </w:tr>
      <w:tr w:rsidR="001B743A" w:rsidRPr="00E95348" w14:paraId="113B4A77" w14:textId="77777777" w:rsidTr="00332B49">
        <w:trPr>
          <w:trHeight w:val="2140"/>
        </w:trPr>
        <w:tc>
          <w:tcPr>
            <w:tcW w:w="1628" w:type="dxa"/>
          </w:tcPr>
          <w:p w14:paraId="3AAB7E24"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Фолликулярная Т-клеточная лимфома (ФТКЛ)</w:t>
            </w:r>
          </w:p>
        </w:tc>
        <w:tc>
          <w:tcPr>
            <w:tcW w:w="5035" w:type="dxa"/>
          </w:tcPr>
          <w:p w14:paraId="60130358" w14:textId="77777777" w:rsidR="00903F2A" w:rsidRPr="00903F2A" w:rsidRDefault="00903F2A" w:rsidP="00903F2A">
            <w:pPr>
              <w:pStyle w:val="Default"/>
              <w:rPr>
                <w:rFonts w:ascii="Times New Roman" w:hAnsi="Times New Roman" w:cs="Times New Roman"/>
                <w:sz w:val="16"/>
                <w:szCs w:val="16"/>
              </w:rPr>
            </w:pPr>
            <w:r>
              <w:rPr>
                <w:rFonts w:ascii="Times New Roman" w:hAnsi="Times New Roman" w:cs="Times New Roman"/>
                <w:sz w:val="16"/>
                <w:szCs w:val="16"/>
                <w:lang w:val="ru-RU"/>
              </w:rPr>
              <w:t>Х</w:t>
            </w:r>
            <w:r w:rsidRPr="00903F2A">
              <w:rPr>
                <w:rFonts w:ascii="Times New Roman" w:hAnsi="Times New Roman" w:cs="Times New Roman"/>
                <w:sz w:val="16"/>
                <w:szCs w:val="16"/>
              </w:rPr>
              <w:t xml:space="preserve">арактеризуется нодулярным/фолликулярным типом роста довольно однообразного пролиферата из лимфоидных клеток средних размеров, чем создает большое сходство с фолликулярными В-клеточными лимфомами. Другой вариант строения фолликулярной Т-клеточной лимфомы имеет сходство с прогрессивно трансформированными фолликулами в лимфатическом узле. От АИТЛ отличается отсутствием как пролиферирующих венул с  </w:t>
            </w:r>
            <w:r w:rsidRPr="00903F2A">
              <w:rPr>
                <w:rFonts w:ascii="Times New Roman" w:hAnsi="Times New Roman" w:cs="Times New Roman"/>
                <w:color w:val="auto"/>
                <w:sz w:val="16"/>
                <w:szCs w:val="16"/>
              </w:rPr>
              <w:t>высоким эндотелием, так и развитой сети фолликулярных дендритических клеток за пределами фолликулов.</w:t>
            </w:r>
          </w:p>
          <w:p w14:paraId="54741FC2" w14:textId="77777777" w:rsidR="001B743A" w:rsidRPr="00332B49" w:rsidRDefault="001B743A" w:rsidP="00903F2A">
            <w:pPr>
              <w:ind w:left="34"/>
              <w:rPr>
                <w:rFonts w:ascii="Times New Roman" w:hAnsi="Times New Roman" w:cs="Times New Roman"/>
                <w:sz w:val="16"/>
                <w:szCs w:val="16"/>
              </w:rPr>
            </w:pPr>
          </w:p>
        </w:tc>
        <w:tc>
          <w:tcPr>
            <w:tcW w:w="1134" w:type="dxa"/>
          </w:tcPr>
          <w:p w14:paraId="05F338AF"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Фолликулярные Т-хелперов (</w:t>
            </w:r>
            <w:r w:rsidRPr="00E95348">
              <w:rPr>
                <w:rFonts w:ascii="Times New Roman" w:hAnsi="Times New Roman" w:cs="Times New Roman"/>
                <w:sz w:val="16"/>
                <w:szCs w:val="16"/>
                <w:lang w:val="en-US"/>
              </w:rPr>
              <w:t>TFH</w:t>
            </w:r>
            <w:r w:rsidRPr="00E95348">
              <w:rPr>
                <w:rFonts w:ascii="Times New Roman" w:hAnsi="Times New Roman" w:cs="Times New Roman"/>
                <w:sz w:val="16"/>
                <w:szCs w:val="16"/>
              </w:rPr>
              <w:t>)</w:t>
            </w:r>
          </w:p>
        </w:tc>
        <w:tc>
          <w:tcPr>
            <w:tcW w:w="1559" w:type="dxa"/>
          </w:tcPr>
          <w:p w14:paraId="5ED257EE"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Опух</w:t>
            </w:r>
            <w:r w:rsidR="00332B49">
              <w:rPr>
                <w:rFonts w:ascii="Times New Roman" w:eastAsia="Times New Roman" w:hAnsi="Times New Roman" w:cs="Times New Roman"/>
                <w:bCs/>
                <w:sz w:val="16"/>
                <w:szCs w:val="16"/>
                <w:lang w:eastAsia="ru-RU"/>
              </w:rPr>
              <w:t>олевые клетки: такие же, как АИ</w:t>
            </w:r>
            <w:r w:rsidRPr="00E95348">
              <w:rPr>
                <w:rFonts w:ascii="Times New Roman" w:eastAsia="Times New Roman" w:hAnsi="Times New Roman" w:cs="Times New Roman"/>
                <w:bCs/>
                <w:sz w:val="16"/>
                <w:szCs w:val="16"/>
                <w:lang w:eastAsia="ru-RU"/>
              </w:rPr>
              <w:t>Л, обычно с сильным фенотипом TFH</w:t>
            </w:r>
          </w:p>
          <w:p w14:paraId="468434CE"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Нет распространения ФДК за пределы фолликулов. Рассеянные B-бласты, часто EBV+</w:t>
            </w:r>
          </w:p>
        </w:tc>
        <w:tc>
          <w:tcPr>
            <w:tcW w:w="1384" w:type="dxa"/>
          </w:tcPr>
          <w:p w14:paraId="58EA9987"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Такие же как при </w:t>
            </w:r>
            <w:r w:rsidR="00E95348" w:rsidRPr="00E95348">
              <w:rPr>
                <w:rFonts w:ascii="Times New Roman" w:hAnsi="Times New Roman" w:cs="Times New Roman"/>
                <w:sz w:val="16"/>
                <w:szCs w:val="16"/>
                <w:lang w:val="en-US"/>
              </w:rPr>
              <w:t>A</w:t>
            </w:r>
            <w:r w:rsidR="00E95348" w:rsidRPr="00E95348">
              <w:rPr>
                <w:rFonts w:ascii="Times New Roman" w:hAnsi="Times New Roman" w:cs="Times New Roman"/>
                <w:sz w:val="16"/>
                <w:szCs w:val="16"/>
              </w:rPr>
              <w:t>ИЛ,</w:t>
            </w:r>
            <w:r w:rsidRPr="00E95348">
              <w:rPr>
                <w:rFonts w:ascii="Times New Roman" w:hAnsi="Times New Roman" w:cs="Times New Roman"/>
                <w:sz w:val="16"/>
                <w:szCs w:val="16"/>
              </w:rPr>
              <w:t xml:space="preserve"> но без </w:t>
            </w:r>
            <w:r w:rsidRPr="00E95348">
              <w:rPr>
                <w:rFonts w:ascii="Times New Roman" w:hAnsi="Times New Roman" w:cs="Times New Roman"/>
                <w:sz w:val="16"/>
                <w:szCs w:val="16"/>
                <w:lang w:val="en-US"/>
              </w:rPr>
              <w:t>IDH</w:t>
            </w:r>
            <w:r w:rsidRPr="00E95348">
              <w:rPr>
                <w:rFonts w:ascii="Times New Roman" w:hAnsi="Times New Roman" w:cs="Times New Roman"/>
                <w:sz w:val="16"/>
                <w:szCs w:val="16"/>
              </w:rPr>
              <w:t>2</w:t>
            </w:r>
          </w:p>
          <w:p w14:paraId="3B10AFF4"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мутаций</w:t>
            </w:r>
          </w:p>
          <w:p w14:paraId="0A3AEA4D"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 xml:space="preserve">синтез </w:t>
            </w:r>
            <w:r w:rsidRPr="00E95348">
              <w:rPr>
                <w:rFonts w:ascii="Times New Roman" w:hAnsi="Times New Roman" w:cs="Times New Roman"/>
                <w:sz w:val="16"/>
                <w:szCs w:val="16"/>
                <w:lang w:val="en-US"/>
              </w:rPr>
              <w:t>SYK</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ITK</w:t>
            </w:r>
            <w:r w:rsidRPr="00E95348">
              <w:rPr>
                <w:rFonts w:ascii="Times New Roman" w:hAnsi="Times New Roman" w:cs="Times New Roman"/>
                <w:sz w:val="16"/>
                <w:szCs w:val="16"/>
              </w:rPr>
              <w:t xml:space="preserve"> в </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20%</w:t>
            </w:r>
            <w:r w:rsidR="00E95348">
              <w:rPr>
                <w:rFonts w:ascii="Times New Roman" w:hAnsi="Times New Roman" w:cs="Times New Roman"/>
                <w:sz w:val="16"/>
                <w:szCs w:val="16"/>
              </w:rPr>
              <w:t xml:space="preserve"> (</w:t>
            </w:r>
            <w:r w:rsidR="00E95348">
              <w:rPr>
                <w:rFonts w:ascii="Times New Roman" w:hAnsi="Times New Roman" w:cs="Times New Roman"/>
                <w:sz w:val="16"/>
                <w:szCs w:val="16"/>
                <w:lang w:val="en-US"/>
              </w:rPr>
              <w:t>t</w:t>
            </w:r>
            <w:r w:rsidR="00E95348" w:rsidRPr="00332B49">
              <w:rPr>
                <w:rFonts w:ascii="Times New Roman" w:hAnsi="Times New Roman" w:cs="Times New Roman"/>
                <w:sz w:val="16"/>
                <w:szCs w:val="16"/>
              </w:rPr>
              <w:t>(5;9)(</w:t>
            </w:r>
            <w:r w:rsidR="00E95348">
              <w:rPr>
                <w:rFonts w:ascii="Times New Roman" w:hAnsi="Times New Roman" w:cs="Times New Roman"/>
                <w:sz w:val="16"/>
                <w:szCs w:val="16"/>
                <w:lang w:val="en-US"/>
              </w:rPr>
              <w:t>q</w:t>
            </w:r>
            <w:r w:rsidR="00E95348" w:rsidRPr="00332B49">
              <w:rPr>
                <w:rFonts w:ascii="Times New Roman" w:hAnsi="Times New Roman" w:cs="Times New Roman"/>
                <w:sz w:val="16"/>
                <w:szCs w:val="16"/>
              </w:rPr>
              <w:t>33;</w:t>
            </w:r>
            <w:r w:rsidR="00E95348">
              <w:rPr>
                <w:rFonts w:ascii="Times New Roman" w:hAnsi="Times New Roman" w:cs="Times New Roman"/>
                <w:sz w:val="16"/>
                <w:szCs w:val="16"/>
                <w:lang w:val="en-US"/>
              </w:rPr>
              <w:t>q</w:t>
            </w:r>
            <w:r w:rsidR="00E95348" w:rsidRPr="00332B49">
              <w:rPr>
                <w:rFonts w:ascii="Times New Roman" w:hAnsi="Times New Roman" w:cs="Times New Roman"/>
                <w:sz w:val="16"/>
                <w:szCs w:val="16"/>
              </w:rPr>
              <w:t>22)</w:t>
            </w:r>
            <w:r w:rsidR="00E95348">
              <w:rPr>
                <w:rFonts w:ascii="Times New Roman" w:hAnsi="Times New Roman" w:cs="Times New Roman"/>
                <w:sz w:val="16"/>
                <w:szCs w:val="16"/>
              </w:rPr>
              <w:t>)</w:t>
            </w:r>
          </w:p>
        </w:tc>
      </w:tr>
      <w:tr w:rsidR="001B743A" w:rsidRPr="00E95348" w14:paraId="482001B7" w14:textId="77777777" w:rsidTr="009454EF">
        <w:trPr>
          <w:trHeight w:val="2186"/>
        </w:trPr>
        <w:tc>
          <w:tcPr>
            <w:tcW w:w="1628" w:type="dxa"/>
          </w:tcPr>
          <w:p w14:paraId="2AA47D71"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Нодальная периферическая Т-клеточная лимфома с фолликулярным Т-хелперным иммунофенотипом (ПТКЛ, </w:t>
            </w:r>
            <w:r w:rsidRPr="00E95348">
              <w:rPr>
                <w:rFonts w:ascii="Times New Roman" w:eastAsia="Times New Roman" w:hAnsi="Times New Roman" w:cs="Times New Roman"/>
                <w:b/>
                <w:bCs/>
                <w:sz w:val="16"/>
                <w:szCs w:val="16"/>
                <w:lang w:val="en-US" w:eastAsia="ru-RU"/>
              </w:rPr>
              <w:t>TFH</w:t>
            </w:r>
            <w:r w:rsidRPr="00E95348">
              <w:rPr>
                <w:rFonts w:ascii="Times New Roman" w:eastAsia="Times New Roman" w:hAnsi="Times New Roman" w:cs="Times New Roman"/>
                <w:b/>
                <w:bCs/>
                <w:sz w:val="16"/>
                <w:szCs w:val="16"/>
                <w:lang w:eastAsia="ru-RU"/>
              </w:rPr>
              <w:t>)</w:t>
            </w:r>
          </w:p>
        </w:tc>
        <w:tc>
          <w:tcPr>
            <w:tcW w:w="5035" w:type="dxa"/>
          </w:tcPr>
          <w:p w14:paraId="036D1319" w14:textId="77777777" w:rsidR="009454EF" w:rsidRPr="009454EF" w:rsidRDefault="009454EF" w:rsidP="009454EF">
            <w:pPr>
              <w:rPr>
                <w:rFonts w:ascii="Times New Roman" w:hAnsi="Times New Roman" w:cs="Times New Roman"/>
                <w:sz w:val="16"/>
                <w:szCs w:val="16"/>
              </w:rPr>
            </w:pPr>
            <w:r w:rsidRPr="009454EF">
              <w:rPr>
                <w:rFonts w:ascii="Times New Roman" w:hAnsi="Times New Roman" w:cs="Times New Roman"/>
                <w:sz w:val="16"/>
                <w:szCs w:val="16"/>
              </w:rPr>
              <w:t>име</w:t>
            </w:r>
            <w:r w:rsidR="0084474F">
              <w:rPr>
                <w:rFonts w:ascii="Times New Roman" w:hAnsi="Times New Roman" w:cs="Times New Roman"/>
                <w:sz w:val="16"/>
                <w:szCs w:val="16"/>
              </w:rPr>
              <w:t>е</w:t>
            </w:r>
            <w:r w:rsidRPr="009454EF">
              <w:rPr>
                <w:rFonts w:ascii="Times New Roman" w:hAnsi="Times New Roman" w:cs="Times New Roman"/>
                <w:sz w:val="16"/>
                <w:szCs w:val="16"/>
              </w:rPr>
              <w:t>т некоторые черты строения АИТЛ. В первую очередь это относится к росту опухолевого пролиферата в Т-зоне (морфологический эквивалент лимфомы Т-зоны), но без значительного неопухолевого реактивного компонента, разветвленных посткапиллярных венул и развитой сети фолликулярных дендритических клеток</w:t>
            </w:r>
            <w:r>
              <w:rPr>
                <w:rFonts w:ascii="Times New Roman" w:hAnsi="Times New Roman" w:cs="Times New Roman"/>
                <w:sz w:val="16"/>
                <w:szCs w:val="16"/>
              </w:rPr>
              <w:t xml:space="preserve"> </w:t>
            </w:r>
          </w:p>
          <w:p w14:paraId="0A825EA8" w14:textId="77777777" w:rsidR="001B743A" w:rsidRPr="009454EF" w:rsidRDefault="001B743A" w:rsidP="00AF6138">
            <w:pPr>
              <w:ind w:left="34"/>
              <w:rPr>
                <w:rFonts w:ascii="Times New Roman" w:hAnsi="Times New Roman" w:cs="Times New Roman"/>
                <w:sz w:val="16"/>
                <w:szCs w:val="16"/>
              </w:rPr>
            </w:pPr>
          </w:p>
        </w:tc>
        <w:tc>
          <w:tcPr>
            <w:tcW w:w="1134" w:type="dxa"/>
          </w:tcPr>
          <w:p w14:paraId="46760BD4"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Фолликулярные Т-хелперов (</w:t>
            </w:r>
            <w:r w:rsidRPr="00E95348">
              <w:rPr>
                <w:rFonts w:ascii="Times New Roman" w:hAnsi="Times New Roman" w:cs="Times New Roman"/>
                <w:sz w:val="16"/>
                <w:szCs w:val="16"/>
                <w:lang w:val="en-US"/>
              </w:rPr>
              <w:t>TFH</w:t>
            </w:r>
            <w:r w:rsidRPr="00E95348">
              <w:rPr>
                <w:rFonts w:ascii="Times New Roman" w:hAnsi="Times New Roman" w:cs="Times New Roman"/>
                <w:sz w:val="16"/>
                <w:szCs w:val="16"/>
              </w:rPr>
              <w:t>)</w:t>
            </w:r>
          </w:p>
        </w:tc>
        <w:tc>
          <w:tcPr>
            <w:tcW w:w="1559" w:type="dxa"/>
          </w:tcPr>
          <w:p w14:paraId="39B091B8"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Опухолевые клетки: CD3 +, CD4 +, TCR</w:t>
            </w:r>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 xml:space="preserve"> +, положительные не менее 2 маркера TFH. Нет распространения ФДК за пределы фолликулов В-бласты с переменным разбросом, EBV+</w:t>
            </w:r>
          </w:p>
        </w:tc>
        <w:tc>
          <w:tcPr>
            <w:tcW w:w="1384" w:type="dxa"/>
          </w:tcPr>
          <w:p w14:paraId="45D3012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Такие же как при </w:t>
            </w:r>
            <w:r w:rsidRPr="00E95348">
              <w:rPr>
                <w:rFonts w:ascii="Times New Roman" w:hAnsi="Times New Roman" w:cs="Times New Roman"/>
                <w:sz w:val="16"/>
                <w:szCs w:val="16"/>
                <w:lang w:val="en-US"/>
              </w:rPr>
              <w:t>A</w:t>
            </w:r>
            <w:r w:rsidRPr="00E95348">
              <w:rPr>
                <w:rFonts w:ascii="Times New Roman" w:hAnsi="Times New Roman" w:cs="Times New Roman"/>
                <w:sz w:val="16"/>
                <w:szCs w:val="16"/>
              </w:rPr>
              <w:t xml:space="preserve">ИЛ но без </w:t>
            </w:r>
            <w:r w:rsidRPr="00E95348">
              <w:rPr>
                <w:rFonts w:ascii="Times New Roman" w:hAnsi="Times New Roman" w:cs="Times New Roman"/>
                <w:sz w:val="16"/>
                <w:szCs w:val="16"/>
                <w:lang w:val="en-US"/>
              </w:rPr>
              <w:t>IDH</w:t>
            </w:r>
            <w:r w:rsidRPr="00E95348">
              <w:rPr>
                <w:rFonts w:ascii="Times New Roman" w:hAnsi="Times New Roman" w:cs="Times New Roman"/>
                <w:sz w:val="16"/>
                <w:szCs w:val="16"/>
              </w:rPr>
              <w:t>2</w:t>
            </w:r>
          </w:p>
          <w:p w14:paraId="4AE12A89"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rPr>
              <w:t>мутаций</w:t>
            </w:r>
          </w:p>
          <w:p w14:paraId="3B29A808" w14:textId="77777777" w:rsidR="001B743A" w:rsidRPr="00E95348" w:rsidRDefault="001B743A" w:rsidP="00AF6138">
            <w:pPr>
              <w:ind w:left="72"/>
              <w:rPr>
                <w:rFonts w:ascii="Times New Roman" w:eastAsia="Times New Roman" w:hAnsi="Times New Roman" w:cs="Times New Roman"/>
                <w:b/>
                <w:bCs/>
                <w:sz w:val="16"/>
                <w:szCs w:val="16"/>
                <w:lang w:eastAsia="ru-RU"/>
              </w:rPr>
            </w:pPr>
          </w:p>
        </w:tc>
      </w:tr>
      <w:tr w:rsidR="001B743A" w:rsidRPr="00E95348" w14:paraId="2E83E016" w14:textId="77777777" w:rsidTr="00E95348">
        <w:trPr>
          <w:trHeight w:val="2288"/>
        </w:trPr>
        <w:tc>
          <w:tcPr>
            <w:tcW w:w="1628" w:type="dxa"/>
          </w:tcPr>
          <w:p w14:paraId="0EEE95E9"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Анапластическая крупноклеточная лимфома, </w:t>
            </w:r>
            <w:r w:rsidRPr="00E95348">
              <w:rPr>
                <w:rFonts w:ascii="Times New Roman" w:eastAsia="Times New Roman" w:hAnsi="Times New Roman" w:cs="Times New Roman"/>
                <w:b/>
                <w:bCs/>
                <w:sz w:val="16"/>
                <w:szCs w:val="16"/>
                <w:lang w:val="en-US" w:eastAsia="ru-RU"/>
              </w:rPr>
              <w:t>ALK</w:t>
            </w:r>
            <w:r w:rsidRPr="00E95348">
              <w:rPr>
                <w:rFonts w:ascii="Times New Roman" w:eastAsia="Times New Roman" w:hAnsi="Times New Roman" w:cs="Times New Roman"/>
                <w:b/>
                <w:bCs/>
                <w:sz w:val="16"/>
                <w:szCs w:val="16"/>
                <w:lang w:eastAsia="ru-RU"/>
              </w:rPr>
              <w:t>+</w:t>
            </w:r>
          </w:p>
        </w:tc>
        <w:tc>
          <w:tcPr>
            <w:tcW w:w="5035" w:type="dxa"/>
          </w:tcPr>
          <w:p w14:paraId="71F9C99C" w14:textId="77777777" w:rsidR="001B743A" w:rsidRPr="009454EF" w:rsidRDefault="009113F0" w:rsidP="000B6517">
            <w:pPr>
              <w:rPr>
                <w:rFonts w:ascii="Times New Roman" w:hAnsi="Times New Roman" w:cs="Times New Roman"/>
                <w:sz w:val="16"/>
                <w:szCs w:val="16"/>
              </w:rPr>
            </w:pPr>
            <w:r w:rsidRPr="0006446B">
              <w:rPr>
                <w:rFonts w:ascii="Times New Roman" w:hAnsi="Times New Roman" w:cs="Times New Roman"/>
                <w:sz w:val="16"/>
                <w:szCs w:val="16"/>
              </w:rPr>
              <w:t xml:space="preserve">Анапластическая крупноклеточная лимфома (АККЛ), ALK-позитивная чаще всего образована крупными атипичными лимфоидными клетками с хорошо развитой цитоплазмой с перинуклеарным эозинофильным включением (в зоне Гольджи) и полиморфными ядрами, среди которых можно обнаружить бобовидные и подковообразные формы. Кроме «типичного» </w:t>
            </w:r>
            <w:r>
              <w:rPr>
                <w:rFonts w:ascii="Times New Roman" w:hAnsi="Times New Roman" w:cs="Times New Roman"/>
                <w:sz w:val="16"/>
                <w:szCs w:val="16"/>
              </w:rPr>
              <w:t xml:space="preserve">(70%) </w:t>
            </w:r>
            <w:r w:rsidRPr="0006446B">
              <w:rPr>
                <w:rFonts w:ascii="Times New Roman" w:hAnsi="Times New Roman" w:cs="Times New Roman"/>
                <w:sz w:val="16"/>
                <w:szCs w:val="16"/>
              </w:rPr>
              <w:t>варианта АККЛ, ALK+ из крупных клеток, встречаются лимфогистиоцитарный</w:t>
            </w:r>
            <w:r>
              <w:rPr>
                <w:rFonts w:ascii="Times New Roman" w:hAnsi="Times New Roman" w:cs="Times New Roman"/>
                <w:sz w:val="16"/>
                <w:szCs w:val="16"/>
              </w:rPr>
              <w:t xml:space="preserve"> (10%)</w:t>
            </w:r>
            <w:r w:rsidRPr="0006446B">
              <w:rPr>
                <w:rFonts w:ascii="Times New Roman" w:hAnsi="Times New Roman" w:cs="Times New Roman"/>
                <w:sz w:val="16"/>
                <w:szCs w:val="16"/>
              </w:rPr>
              <w:t>, мелкоклеточный</w:t>
            </w:r>
            <w:r>
              <w:rPr>
                <w:rFonts w:ascii="Times New Roman" w:hAnsi="Times New Roman" w:cs="Times New Roman"/>
                <w:sz w:val="16"/>
                <w:szCs w:val="16"/>
              </w:rPr>
              <w:t xml:space="preserve"> (10%)</w:t>
            </w:r>
            <w:r w:rsidRPr="0006446B">
              <w:rPr>
                <w:rFonts w:ascii="Times New Roman" w:hAnsi="Times New Roman" w:cs="Times New Roman"/>
                <w:sz w:val="16"/>
                <w:szCs w:val="16"/>
              </w:rPr>
              <w:t>, ходжкиноподобный (напоминающий лимфому Ходжкина с нодулярным склерозом</w:t>
            </w:r>
            <w:r>
              <w:rPr>
                <w:rFonts w:ascii="Times New Roman" w:hAnsi="Times New Roman" w:cs="Times New Roman"/>
                <w:sz w:val="16"/>
                <w:szCs w:val="16"/>
              </w:rPr>
              <w:t>, 1-3%</w:t>
            </w:r>
            <w:r w:rsidRPr="0006446B">
              <w:rPr>
                <w:rFonts w:ascii="Times New Roman" w:hAnsi="Times New Roman" w:cs="Times New Roman"/>
                <w:sz w:val="16"/>
                <w:szCs w:val="16"/>
              </w:rPr>
              <w:t xml:space="preserve">), </w:t>
            </w:r>
            <w:r>
              <w:rPr>
                <w:rFonts w:ascii="Times New Roman" w:hAnsi="Times New Roman" w:cs="Times New Roman"/>
                <w:sz w:val="16"/>
                <w:szCs w:val="16"/>
              </w:rPr>
              <w:t>комбинированный (10-20%)</w:t>
            </w:r>
            <w:r w:rsidRPr="0006446B">
              <w:rPr>
                <w:rFonts w:ascii="Times New Roman" w:hAnsi="Times New Roman" w:cs="Times New Roman"/>
                <w:sz w:val="16"/>
                <w:szCs w:val="16"/>
              </w:rPr>
              <w:t xml:space="preserve"> варианты. На ранних стадиях заболевания опухоль поражает лимфатический узел частично, нередко отмечается рост опухолевых клеток в краевом и промежуточных синусах</w:t>
            </w:r>
          </w:p>
        </w:tc>
        <w:tc>
          <w:tcPr>
            <w:tcW w:w="1134" w:type="dxa"/>
          </w:tcPr>
          <w:p w14:paraId="16B847D5"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Активированные Т-клетки</w:t>
            </w:r>
          </w:p>
        </w:tc>
        <w:tc>
          <w:tcPr>
            <w:tcW w:w="1559" w:type="dxa"/>
          </w:tcPr>
          <w:p w14:paraId="36A8680F"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CD30 + (100% ячеек), </w:t>
            </w:r>
            <w:r w:rsidRPr="009454EF">
              <w:rPr>
                <w:rFonts w:ascii="Times New Roman" w:eastAsia="Times New Roman" w:hAnsi="Times New Roman" w:cs="Times New Roman"/>
                <w:b/>
                <w:bCs/>
                <w:sz w:val="16"/>
                <w:szCs w:val="16"/>
                <w:lang w:eastAsia="ru-RU"/>
              </w:rPr>
              <w:t>ALK +</w:t>
            </w:r>
            <w:r w:rsidRPr="00E95348">
              <w:rPr>
                <w:rFonts w:ascii="Times New Roman" w:eastAsia="Times New Roman" w:hAnsi="Times New Roman" w:cs="Times New Roman"/>
                <w:bCs/>
                <w:sz w:val="16"/>
                <w:szCs w:val="16"/>
                <w:lang w:eastAsia="ru-RU"/>
              </w:rPr>
              <w:t>, EMA +, CD25 +, часто CD3- с общей потерей других Т-клеточных антигенов, CD4 +/, цитотоксический профиль (TIA1 +, Perf+, GrB+), EBV-</w:t>
            </w:r>
          </w:p>
        </w:tc>
        <w:tc>
          <w:tcPr>
            <w:tcW w:w="1384" w:type="dxa"/>
          </w:tcPr>
          <w:p w14:paraId="75ACCB55"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eastAsia="Times New Roman" w:hAnsi="Times New Roman" w:cs="Times New Roman"/>
                <w:bCs/>
                <w:sz w:val="16"/>
                <w:szCs w:val="16"/>
                <w:lang w:eastAsia="ru-RU"/>
              </w:rPr>
              <w:t xml:space="preserve">Синтез </w:t>
            </w:r>
            <w:r w:rsidRPr="00E95348">
              <w:rPr>
                <w:rFonts w:ascii="Times New Roman" w:eastAsia="Times New Roman" w:hAnsi="Times New Roman" w:cs="Times New Roman"/>
                <w:bCs/>
                <w:sz w:val="16"/>
                <w:szCs w:val="16"/>
                <w:lang w:val="en-US" w:eastAsia="ru-RU"/>
              </w:rPr>
              <w:t>ALK</w:t>
            </w:r>
            <w:r w:rsidRPr="00E95348">
              <w:rPr>
                <w:rFonts w:ascii="Times New Roman" w:hAnsi="Times New Roman" w:cs="Times New Roman"/>
                <w:sz w:val="16"/>
                <w:szCs w:val="16"/>
              </w:rPr>
              <w:t xml:space="preserve"> в результате </w:t>
            </w:r>
            <w:r w:rsidRPr="00E95348">
              <w:rPr>
                <w:rFonts w:ascii="Times New Roman" w:hAnsi="Times New Roman" w:cs="Times New Roman"/>
                <w:sz w:val="16"/>
                <w:szCs w:val="16"/>
                <w:lang w:val="en-US"/>
              </w:rPr>
              <w:t>t</w:t>
            </w:r>
            <w:r w:rsidRPr="00E95348">
              <w:rPr>
                <w:rFonts w:ascii="Times New Roman" w:hAnsi="Times New Roman" w:cs="Times New Roman"/>
                <w:sz w:val="16"/>
                <w:szCs w:val="16"/>
              </w:rPr>
              <w:t>(2;5)</w:t>
            </w:r>
          </w:p>
          <w:p w14:paraId="01016B74" w14:textId="77777777" w:rsidR="001B743A" w:rsidRPr="00E95348" w:rsidRDefault="001B743A" w:rsidP="009454EF">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 xml:space="preserve">80% </w:t>
            </w:r>
            <w:r w:rsidR="009454EF">
              <w:rPr>
                <w:rFonts w:ascii="Times New Roman" w:hAnsi="Times New Roman" w:cs="Times New Roman"/>
                <w:sz w:val="16"/>
                <w:szCs w:val="16"/>
              </w:rPr>
              <w:t>случаев</w:t>
            </w:r>
            <w:r w:rsidRPr="00E95348">
              <w:rPr>
                <w:rFonts w:ascii="Times New Roman" w:hAnsi="Times New Roman" w:cs="Times New Roman"/>
                <w:sz w:val="16"/>
                <w:szCs w:val="16"/>
              </w:rPr>
              <w:t>) (</w:t>
            </w:r>
            <w:r w:rsidRPr="00E95348">
              <w:rPr>
                <w:rFonts w:ascii="Times New Roman" w:hAnsi="Times New Roman" w:cs="Times New Roman"/>
                <w:sz w:val="16"/>
                <w:szCs w:val="16"/>
                <w:lang w:val="en-US"/>
              </w:rPr>
              <w:t>NPM</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ALK</w:t>
            </w:r>
            <w:r w:rsidRPr="00E95348">
              <w:rPr>
                <w:rFonts w:ascii="Times New Roman" w:hAnsi="Times New Roman" w:cs="Times New Roman"/>
                <w:sz w:val="16"/>
                <w:szCs w:val="16"/>
              </w:rPr>
              <w:t xml:space="preserve">) или </w:t>
            </w:r>
            <w:r w:rsidRPr="00E95348">
              <w:rPr>
                <w:rFonts w:ascii="Times New Roman" w:hAnsi="Times New Roman" w:cs="Times New Roman"/>
                <w:sz w:val="16"/>
                <w:szCs w:val="16"/>
                <w:lang w:val="en-US"/>
              </w:rPr>
              <w:t>t</w:t>
            </w:r>
            <w:r w:rsidRPr="00E95348">
              <w:rPr>
                <w:rFonts w:ascii="Times New Roman" w:hAnsi="Times New Roman" w:cs="Times New Roman"/>
                <w:sz w:val="16"/>
                <w:szCs w:val="16"/>
              </w:rPr>
              <w:t>(2;X) (</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20%) включающие другие гены партнёры</w:t>
            </w:r>
          </w:p>
        </w:tc>
      </w:tr>
      <w:tr w:rsidR="001B743A" w:rsidRPr="00E95348" w14:paraId="04530BF8" w14:textId="77777777" w:rsidTr="00E95348">
        <w:trPr>
          <w:trHeight w:val="2298"/>
        </w:trPr>
        <w:tc>
          <w:tcPr>
            <w:tcW w:w="1628" w:type="dxa"/>
          </w:tcPr>
          <w:p w14:paraId="14388682"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Анапластическая крупноклеточная лимфома, </w:t>
            </w:r>
            <w:r w:rsidRPr="00E95348">
              <w:rPr>
                <w:rFonts w:ascii="Times New Roman" w:eastAsia="Times New Roman" w:hAnsi="Times New Roman" w:cs="Times New Roman"/>
                <w:b/>
                <w:bCs/>
                <w:sz w:val="16"/>
                <w:szCs w:val="16"/>
                <w:lang w:val="en-US" w:eastAsia="ru-RU"/>
              </w:rPr>
              <w:t>ALK</w:t>
            </w:r>
            <w:r w:rsidRPr="00E95348">
              <w:rPr>
                <w:rFonts w:ascii="Times New Roman" w:eastAsia="Times New Roman" w:hAnsi="Times New Roman" w:cs="Times New Roman"/>
                <w:b/>
                <w:bCs/>
                <w:sz w:val="16"/>
                <w:szCs w:val="16"/>
                <w:lang w:eastAsia="ru-RU"/>
              </w:rPr>
              <w:t>-</w:t>
            </w:r>
          </w:p>
        </w:tc>
        <w:tc>
          <w:tcPr>
            <w:tcW w:w="5035" w:type="dxa"/>
          </w:tcPr>
          <w:p w14:paraId="578CF863" w14:textId="77777777" w:rsidR="009454EF" w:rsidRPr="0006446B" w:rsidRDefault="009454EF" w:rsidP="009454EF">
            <w:pPr>
              <w:rPr>
                <w:rFonts w:ascii="Times New Roman" w:hAnsi="Times New Roman" w:cs="Times New Roman"/>
                <w:sz w:val="16"/>
                <w:szCs w:val="16"/>
              </w:rPr>
            </w:pPr>
            <w:r w:rsidRPr="0006446B">
              <w:rPr>
                <w:rFonts w:ascii="Times New Roman" w:hAnsi="Times New Roman" w:cs="Times New Roman"/>
                <w:sz w:val="16"/>
                <w:szCs w:val="16"/>
              </w:rPr>
              <w:t xml:space="preserve">Морфологическое строение </w:t>
            </w:r>
            <w:r w:rsidR="0084474F">
              <w:rPr>
                <w:rFonts w:ascii="Times New Roman" w:hAnsi="Times New Roman" w:cs="Times New Roman"/>
                <w:sz w:val="16"/>
                <w:szCs w:val="16"/>
              </w:rPr>
              <w:t xml:space="preserve">схоже </w:t>
            </w:r>
            <w:r w:rsidRPr="0006446B">
              <w:rPr>
                <w:rFonts w:ascii="Times New Roman" w:hAnsi="Times New Roman" w:cs="Times New Roman"/>
                <w:sz w:val="16"/>
                <w:szCs w:val="16"/>
              </w:rPr>
              <w:t>с АККЛ+</w:t>
            </w:r>
            <w:r w:rsidR="0084474F">
              <w:rPr>
                <w:rFonts w:ascii="Times New Roman" w:hAnsi="Times New Roman" w:cs="Times New Roman"/>
                <w:sz w:val="16"/>
                <w:szCs w:val="16"/>
              </w:rPr>
              <w:t>, но морфологические варианты не выделяют</w:t>
            </w:r>
          </w:p>
          <w:p w14:paraId="5621D747" w14:textId="77777777" w:rsidR="001B743A" w:rsidRPr="00E95348" w:rsidRDefault="001B743A" w:rsidP="00AF6138">
            <w:pPr>
              <w:ind w:left="34"/>
              <w:rPr>
                <w:rFonts w:ascii="Times New Roman" w:eastAsia="Times New Roman" w:hAnsi="Times New Roman" w:cs="Times New Roman"/>
                <w:bCs/>
                <w:sz w:val="16"/>
                <w:szCs w:val="16"/>
                <w:lang w:eastAsia="ru-RU"/>
              </w:rPr>
            </w:pPr>
          </w:p>
        </w:tc>
        <w:tc>
          <w:tcPr>
            <w:tcW w:w="1134" w:type="dxa"/>
          </w:tcPr>
          <w:p w14:paraId="6B4C90C3"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Активированные Т-клетки</w:t>
            </w:r>
          </w:p>
        </w:tc>
        <w:tc>
          <w:tcPr>
            <w:tcW w:w="1559" w:type="dxa"/>
          </w:tcPr>
          <w:p w14:paraId="735A7E1A"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CD30 + (100% клеток), </w:t>
            </w:r>
            <w:r w:rsidRPr="009454EF">
              <w:rPr>
                <w:rFonts w:ascii="Times New Roman" w:eastAsia="Times New Roman" w:hAnsi="Times New Roman" w:cs="Times New Roman"/>
                <w:b/>
                <w:bCs/>
                <w:sz w:val="16"/>
                <w:szCs w:val="16"/>
                <w:lang w:eastAsia="ru-RU"/>
              </w:rPr>
              <w:t>ALK-</w:t>
            </w:r>
            <w:r w:rsidRPr="00E95348">
              <w:rPr>
                <w:rFonts w:ascii="Times New Roman" w:eastAsia="Times New Roman" w:hAnsi="Times New Roman" w:cs="Times New Roman"/>
                <w:bCs/>
                <w:sz w:val="16"/>
                <w:szCs w:val="16"/>
                <w:lang w:eastAsia="ru-RU"/>
              </w:rPr>
              <w:t>, EMA +/-, CD25+, часто CD3- с переменной потерей других Т-клеточных антигенов, CD4 +/-, частый цитотоксический профиль (TIA1 +, Perf+, GrB +), EBV-</w:t>
            </w:r>
          </w:p>
        </w:tc>
        <w:tc>
          <w:tcPr>
            <w:tcW w:w="1384" w:type="dxa"/>
          </w:tcPr>
          <w:p w14:paraId="71A48F9F"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Реанжировка </w:t>
            </w:r>
            <w:r w:rsidRPr="00E95348">
              <w:rPr>
                <w:rFonts w:ascii="Times New Roman" w:hAnsi="Times New Roman" w:cs="Times New Roman"/>
                <w:sz w:val="16"/>
                <w:szCs w:val="16"/>
                <w:lang w:val="en-US"/>
              </w:rPr>
              <w:t>DUSP</w:t>
            </w:r>
            <w:r w:rsidRPr="00E95348">
              <w:rPr>
                <w:rFonts w:ascii="Times New Roman" w:hAnsi="Times New Roman" w:cs="Times New Roman"/>
                <w:sz w:val="16"/>
                <w:szCs w:val="16"/>
              </w:rPr>
              <w:t>22</w:t>
            </w:r>
          </w:p>
          <w:p w14:paraId="5126C16B"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 (30%)</w:t>
            </w:r>
          </w:p>
          <w:p w14:paraId="56D70D0C"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Реанжировка </w:t>
            </w:r>
            <w:r w:rsidRPr="00E95348">
              <w:rPr>
                <w:rFonts w:ascii="Times New Roman" w:hAnsi="Times New Roman" w:cs="Times New Roman"/>
                <w:sz w:val="16"/>
                <w:szCs w:val="16"/>
                <w:lang w:val="en-US"/>
              </w:rPr>
              <w:t>TP</w:t>
            </w:r>
            <w:r w:rsidRPr="00E95348">
              <w:rPr>
                <w:rFonts w:ascii="Times New Roman" w:hAnsi="Times New Roman" w:cs="Times New Roman"/>
                <w:sz w:val="16"/>
                <w:szCs w:val="16"/>
              </w:rPr>
              <w:t>63 (2%–8%)</w:t>
            </w:r>
          </w:p>
          <w:p w14:paraId="131C63C6"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Реанжировки </w:t>
            </w:r>
            <w:r w:rsidRPr="00E95348">
              <w:rPr>
                <w:rFonts w:ascii="Times New Roman" w:hAnsi="Times New Roman" w:cs="Times New Roman"/>
                <w:sz w:val="16"/>
                <w:szCs w:val="16"/>
                <w:lang w:val="en-US"/>
              </w:rPr>
              <w:t>VAV</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ROS</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TYK</w:t>
            </w:r>
            <w:r w:rsidR="009454EF">
              <w:rPr>
                <w:rFonts w:ascii="Times New Roman" w:hAnsi="Times New Roman" w:cs="Times New Roman"/>
                <w:sz w:val="16"/>
                <w:szCs w:val="16"/>
              </w:rPr>
              <w:t xml:space="preserve"> </w:t>
            </w:r>
            <w:r w:rsidRPr="00E95348">
              <w:rPr>
                <w:rFonts w:ascii="Times New Roman" w:hAnsi="Times New Roman" w:cs="Times New Roman"/>
                <w:sz w:val="16"/>
                <w:szCs w:val="16"/>
              </w:rPr>
              <w:t>(&lt;10%)</w:t>
            </w:r>
          </w:p>
          <w:p w14:paraId="432C514F"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Мутации в генах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 xml:space="preserve"> сигналы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3,</w:t>
            </w:r>
          </w:p>
          <w:p w14:paraId="16382E40" w14:textId="77777777" w:rsidR="001B743A" w:rsidRPr="00E95348" w:rsidRDefault="001B743A" w:rsidP="009454EF">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lang w:val="en-US"/>
              </w:rPr>
              <w:t xml:space="preserve">JAK1) </w:t>
            </w:r>
            <w:r w:rsidRPr="00E95348">
              <w:rPr>
                <w:rFonts w:ascii="Times New Roman" w:hAnsi="Times New Roman" w:cs="Times New Roman"/>
                <w:sz w:val="16"/>
                <w:szCs w:val="16"/>
              </w:rPr>
              <w:t>в</w:t>
            </w:r>
            <w:r w:rsidRPr="00E95348">
              <w:rPr>
                <w:rFonts w:ascii="Times New Roman" w:hAnsi="Times New Roman" w:cs="Times New Roman"/>
                <w:sz w:val="16"/>
                <w:szCs w:val="16"/>
                <w:lang w:val="en-US"/>
              </w:rPr>
              <w:t xml:space="preserve"> </w:t>
            </w:r>
            <w:r w:rsidRPr="00E95348">
              <w:rPr>
                <w:rFonts w:ascii="Cambria Math" w:eastAsia="AdvOTb0c9bf5d+22" w:hAnsi="Cambria Math" w:cs="Cambria Math"/>
                <w:sz w:val="16"/>
                <w:szCs w:val="16"/>
                <w:lang w:val="en-US"/>
              </w:rPr>
              <w:t>∼</w:t>
            </w:r>
            <w:r w:rsidRPr="00E95348">
              <w:rPr>
                <w:rFonts w:ascii="Times New Roman" w:hAnsi="Times New Roman" w:cs="Times New Roman"/>
                <w:sz w:val="16"/>
                <w:szCs w:val="16"/>
                <w:lang w:val="en-US"/>
              </w:rPr>
              <w:t xml:space="preserve">30% </w:t>
            </w:r>
            <w:r w:rsidRPr="00E95348">
              <w:rPr>
                <w:rFonts w:ascii="Times New Roman" w:hAnsi="Times New Roman" w:cs="Times New Roman"/>
                <w:sz w:val="16"/>
                <w:szCs w:val="16"/>
              </w:rPr>
              <w:t>случаев</w:t>
            </w:r>
          </w:p>
        </w:tc>
      </w:tr>
      <w:tr w:rsidR="001B743A" w:rsidRPr="00E95348" w14:paraId="1AE4FD27" w14:textId="77777777" w:rsidTr="00E95348">
        <w:trPr>
          <w:trHeight w:val="4243"/>
        </w:trPr>
        <w:tc>
          <w:tcPr>
            <w:tcW w:w="1628" w:type="dxa"/>
          </w:tcPr>
          <w:p w14:paraId="00FEDDD9" w14:textId="77777777" w:rsidR="001B743A" w:rsidRPr="00E95348" w:rsidRDefault="001B743A" w:rsidP="00223A09">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lastRenderedPageBreak/>
              <w:t xml:space="preserve">Периферическая Т-клеточная лимфома, неуточненная (ПТКЛ, </w:t>
            </w:r>
            <w:r w:rsidRPr="00E95348">
              <w:rPr>
                <w:rFonts w:ascii="Times New Roman" w:eastAsia="Times New Roman" w:hAnsi="Times New Roman" w:cs="Times New Roman"/>
                <w:b/>
                <w:bCs/>
                <w:sz w:val="16"/>
                <w:szCs w:val="16"/>
                <w:lang w:val="en-US" w:eastAsia="ru-RU"/>
              </w:rPr>
              <w:t>NOS</w:t>
            </w:r>
            <w:r w:rsidRPr="00E95348">
              <w:rPr>
                <w:rFonts w:ascii="Times New Roman" w:eastAsia="Times New Roman" w:hAnsi="Times New Roman" w:cs="Times New Roman"/>
                <w:b/>
                <w:bCs/>
                <w:sz w:val="16"/>
                <w:szCs w:val="16"/>
                <w:lang w:eastAsia="ru-RU"/>
              </w:rPr>
              <w:t>)</w:t>
            </w:r>
          </w:p>
        </w:tc>
        <w:tc>
          <w:tcPr>
            <w:tcW w:w="5035" w:type="dxa"/>
          </w:tcPr>
          <w:p w14:paraId="4C917C83" w14:textId="77777777" w:rsidR="0084474F" w:rsidRDefault="0084474F" w:rsidP="0084474F">
            <w:pPr>
              <w:pStyle w:val="aff3"/>
              <w:spacing w:line="240" w:lineRule="auto"/>
              <w:ind w:firstLine="0"/>
              <w:rPr>
                <w:rFonts w:cs="Times New Roman"/>
                <w:sz w:val="16"/>
                <w:szCs w:val="16"/>
              </w:rPr>
            </w:pPr>
            <w:r w:rsidRPr="00E75F41">
              <w:rPr>
                <w:rFonts w:cs="Times New Roman"/>
                <w:sz w:val="16"/>
                <w:szCs w:val="16"/>
              </w:rPr>
              <w:t>Морфологические проявления периферической Т-клеточной лим</w:t>
            </w:r>
            <w:r w:rsidR="0094418B">
              <w:rPr>
                <w:rFonts w:cs="Times New Roman"/>
                <w:sz w:val="16"/>
                <w:szCs w:val="16"/>
              </w:rPr>
              <w:t>фо</w:t>
            </w:r>
            <w:r w:rsidRPr="00E75F41">
              <w:rPr>
                <w:rFonts w:cs="Times New Roman"/>
                <w:sz w:val="16"/>
                <w:szCs w:val="16"/>
              </w:rPr>
              <w:t xml:space="preserve">мы лимфатических узлов весьма разнообразны. Лимфоидная ткань </w:t>
            </w:r>
            <w:r>
              <w:rPr>
                <w:rFonts w:cs="Times New Roman"/>
                <w:sz w:val="16"/>
                <w:szCs w:val="16"/>
              </w:rPr>
              <w:t>обы</w:t>
            </w:r>
            <w:r w:rsidRPr="00E75F41">
              <w:rPr>
                <w:rFonts w:cs="Times New Roman"/>
                <w:sz w:val="16"/>
                <w:szCs w:val="16"/>
              </w:rPr>
              <w:t>чно полностью замещена опухоле</w:t>
            </w:r>
            <w:r>
              <w:rPr>
                <w:rFonts w:cs="Times New Roman"/>
                <w:sz w:val="16"/>
                <w:szCs w:val="16"/>
              </w:rPr>
              <w:t>вым пролифератом, возможно расш</w:t>
            </w:r>
            <w:r w:rsidRPr="00E75F41">
              <w:rPr>
                <w:rFonts w:cs="Times New Roman"/>
                <w:sz w:val="16"/>
                <w:szCs w:val="16"/>
              </w:rPr>
              <w:t>ирение паракортикальной зоны за с</w:t>
            </w:r>
            <w:r>
              <w:rPr>
                <w:rFonts w:cs="Times New Roman"/>
                <w:sz w:val="16"/>
                <w:szCs w:val="16"/>
              </w:rPr>
              <w:t>чет пролиферации атипичных лимфо</w:t>
            </w:r>
            <w:r w:rsidRPr="00E75F41">
              <w:rPr>
                <w:rFonts w:cs="Times New Roman"/>
                <w:sz w:val="16"/>
                <w:szCs w:val="16"/>
              </w:rPr>
              <w:t xml:space="preserve">идных клеток средних и крупных размеров с ядрами неправильной </w:t>
            </w:r>
            <w:r>
              <w:rPr>
                <w:rFonts w:cs="Times New Roman"/>
                <w:sz w:val="16"/>
                <w:szCs w:val="16"/>
              </w:rPr>
              <w:t>ф</w:t>
            </w:r>
            <w:r w:rsidRPr="00E75F41">
              <w:rPr>
                <w:rFonts w:cs="Times New Roman"/>
                <w:sz w:val="16"/>
                <w:szCs w:val="16"/>
              </w:rPr>
              <w:t xml:space="preserve">ормы и хорошо видимыми в них ядрышками. Иногда встречаются разрозненные клетки с оптически пустой цитоплазмой и клетки типа Штернберга-Рид. Часто можно обнаружить </w:t>
            </w:r>
            <w:r>
              <w:rPr>
                <w:rFonts w:cs="Times New Roman"/>
                <w:sz w:val="16"/>
                <w:szCs w:val="16"/>
              </w:rPr>
              <w:t>примесь клеток воспаления: мелкие лимфоциты</w:t>
            </w:r>
            <w:r w:rsidRPr="00E75F41">
              <w:rPr>
                <w:rFonts w:cs="Times New Roman"/>
                <w:sz w:val="16"/>
                <w:szCs w:val="16"/>
              </w:rPr>
              <w:t>, крупные В-лимфоциты, плазмоциты, эозинофильные гранулоциты и эпител</w:t>
            </w:r>
            <w:r>
              <w:rPr>
                <w:rFonts w:cs="Times New Roman"/>
                <w:sz w:val="16"/>
                <w:szCs w:val="16"/>
              </w:rPr>
              <w:t xml:space="preserve">иоидные гистиоциты. </w:t>
            </w:r>
            <w:r w:rsidRPr="00E75F41">
              <w:rPr>
                <w:rFonts w:cs="Times New Roman"/>
                <w:sz w:val="16"/>
                <w:szCs w:val="16"/>
              </w:rPr>
              <w:t>Наиболее легко узнаваемый вариант периферической Т-клеточной лимфомы</w:t>
            </w:r>
            <w:r>
              <w:rPr>
                <w:rFonts w:cs="Times New Roman"/>
                <w:sz w:val="16"/>
                <w:szCs w:val="16"/>
              </w:rPr>
              <w:t>, неуточненной – лимфоэпителиоидная лимф</w:t>
            </w:r>
            <w:r w:rsidRPr="00E75F41">
              <w:rPr>
                <w:rFonts w:cs="Times New Roman"/>
                <w:sz w:val="16"/>
                <w:szCs w:val="16"/>
              </w:rPr>
              <w:t>ома</w:t>
            </w:r>
            <w:r>
              <w:rPr>
                <w:rFonts w:cs="Times New Roman"/>
                <w:sz w:val="16"/>
                <w:szCs w:val="16"/>
              </w:rPr>
              <w:t>, или лимфома</w:t>
            </w:r>
            <w:r w:rsidRPr="00E75F41">
              <w:rPr>
                <w:rFonts w:cs="Times New Roman"/>
                <w:sz w:val="16"/>
                <w:szCs w:val="16"/>
              </w:rPr>
              <w:t xml:space="preserve"> Леннерта. Для этого варианта хар</w:t>
            </w:r>
            <w:r>
              <w:rPr>
                <w:rFonts w:cs="Times New Roman"/>
                <w:sz w:val="16"/>
                <w:szCs w:val="16"/>
              </w:rPr>
              <w:t>актерна диффузная или паракорт</w:t>
            </w:r>
            <w:r w:rsidRPr="00E75F41">
              <w:rPr>
                <w:rFonts w:cs="Times New Roman"/>
                <w:sz w:val="16"/>
                <w:szCs w:val="16"/>
              </w:rPr>
              <w:t>икальная пролиферация преимуществ</w:t>
            </w:r>
            <w:r>
              <w:rPr>
                <w:rFonts w:cs="Times New Roman"/>
                <w:sz w:val="16"/>
                <w:szCs w:val="16"/>
              </w:rPr>
              <w:t>енно мелких клеток с неровными к</w:t>
            </w:r>
            <w:r w:rsidRPr="00E75F41">
              <w:rPr>
                <w:rFonts w:cs="Times New Roman"/>
                <w:sz w:val="16"/>
                <w:szCs w:val="16"/>
              </w:rPr>
              <w:t>онтурами ядер на фоне выраженной</w:t>
            </w:r>
            <w:r>
              <w:rPr>
                <w:rFonts w:cs="Times New Roman"/>
                <w:sz w:val="16"/>
                <w:szCs w:val="16"/>
              </w:rPr>
              <w:t xml:space="preserve"> инфильтрации эпителиоидными ги</w:t>
            </w:r>
            <w:r w:rsidRPr="00E75F41">
              <w:rPr>
                <w:rFonts w:cs="Times New Roman"/>
                <w:sz w:val="16"/>
                <w:szCs w:val="16"/>
              </w:rPr>
              <w:t>стиоцитами, расположенными поодиночке либо в виде групп (кластеров). Встречаются клетки воспаления, такие как эозинофильные гранулоциты, а также клетки типа Штернберга-Рид</w:t>
            </w:r>
            <w:r>
              <w:rPr>
                <w:rFonts w:cs="Times New Roman"/>
                <w:sz w:val="16"/>
                <w:szCs w:val="16"/>
              </w:rPr>
              <w:t>.</w:t>
            </w:r>
            <w:r w:rsidRPr="00E75F41">
              <w:rPr>
                <w:rFonts w:cs="Times New Roman"/>
                <w:sz w:val="16"/>
                <w:szCs w:val="16"/>
              </w:rPr>
              <w:t xml:space="preserve"> Есть данные, свидетельствующие о лучшем прогнозе при этом варианте, чем в целом при периферических Т-клеточных лимфомах, неуточненных.</w:t>
            </w:r>
          </w:p>
          <w:p w14:paraId="04628DA7" w14:textId="77777777" w:rsidR="001B743A" w:rsidRPr="00E95348" w:rsidRDefault="001B743A" w:rsidP="009454EF">
            <w:pPr>
              <w:ind w:left="34"/>
              <w:rPr>
                <w:rFonts w:ascii="Times New Roman" w:eastAsia="Times New Roman" w:hAnsi="Times New Roman" w:cs="Times New Roman"/>
                <w:bCs/>
                <w:sz w:val="16"/>
                <w:szCs w:val="16"/>
                <w:lang w:eastAsia="ru-RU"/>
              </w:rPr>
            </w:pPr>
          </w:p>
        </w:tc>
        <w:tc>
          <w:tcPr>
            <w:tcW w:w="1134" w:type="dxa"/>
          </w:tcPr>
          <w:p w14:paraId="53E0F95D"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Активированные зрелые Т-клетки, в основном CD4 + центрального типа памяти,</w:t>
            </w:r>
          </w:p>
          <w:p w14:paraId="78CB3960"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Th1 или Th2</w:t>
            </w:r>
          </w:p>
        </w:tc>
        <w:tc>
          <w:tcPr>
            <w:tcW w:w="1559" w:type="dxa"/>
          </w:tcPr>
          <w:p w14:paraId="27651ADA"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CD3 +, CD4 +&gt;&gt; CD8 +, в основном </w:t>
            </w:r>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 xml:space="preserve"> Т-клетки, часто аберрантные</w:t>
            </w:r>
          </w:p>
          <w:p w14:paraId="6CC3E426"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фенотип особенно с потерей CD5 и/или CD7. Подмножество имеет цитотоксический профиль (TIA1+, GrB+/-, Perf+/-), CD8 + или CD4-/CD8-.</w:t>
            </w:r>
          </w:p>
          <w:p w14:paraId="32148688"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Два дополнительных молекулярных подмножества в соответствии с экспрессией GATA3 или TBX21. В большинстве случаев ВЭБ-отрицательный</w:t>
            </w:r>
            <w:r w:rsidRPr="00E95348">
              <w:rPr>
                <w:rFonts w:ascii="Times New Roman" w:eastAsia="Times New Roman" w:hAnsi="Times New Roman" w:cs="Times New Roman"/>
                <w:b/>
                <w:bCs/>
                <w:sz w:val="16"/>
                <w:szCs w:val="16"/>
                <w:lang w:eastAsia="ru-RU"/>
              </w:rPr>
              <w:t xml:space="preserve"> </w:t>
            </w:r>
          </w:p>
        </w:tc>
        <w:tc>
          <w:tcPr>
            <w:tcW w:w="1384" w:type="dxa"/>
          </w:tcPr>
          <w:p w14:paraId="5879EBA4"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Гетерогенный мутационный</w:t>
            </w:r>
          </w:p>
          <w:p w14:paraId="5851E36B"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пейзаж:</w:t>
            </w:r>
          </w:p>
          <w:p w14:paraId="588E6ED7"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PTCL-TBX21, обогащенный</w:t>
            </w:r>
          </w:p>
          <w:p w14:paraId="6B3F0851"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мутация генов в ДНК</w:t>
            </w:r>
          </w:p>
          <w:p w14:paraId="6C2EFFF0"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метилирование; </w:t>
            </w:r>
          </w:p>
          <w:p w14:paraId="621D8568"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PTCL-GATA3</w:t>
            </w:r>
          </w:p>
          <w:p w14:paraId="2193E44A"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несут частые потери /</w:t>
            </w:r>
          </w:p>
          <w:p w14:paraId="41A9A7E0"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мутации в генах супрессорах опухоли, нацеленные на CDKN2A / BTP53</w:t>
            </w:r>
          </w:p>
          <w:p w14:paraId="249A10AC"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и PTEN / PI3K</w:t>
            </w:r>
          </w:p>
          <w:p w14:paraId="457E5739"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пути.</w:t>
            </w:r>
          </w:p>
        </w:tc>
      </w:tr>
      <w:tr w:rsidR="001B743A" w:rsidRPr="00E95348" w14:paraId="30F06065" w14:textId="77777777" w:rsidTr="00E95348">
        <w:trPr>
          <w:trHeight w:val="2813"/>
        </w:trPr>
        <w:tc>
          <w:tcPr>
            <w:tcW w:w="1628" w:type="dxa"/>
          </w:tcPr>
          <w:p w14:paraId="5DD073AB"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Экстранодальная </w:t>
            </w:r>
            <w:r w:rsidRPr="00E95348">
              <w:rPr>
                <w:rFonts w:ascii="Times New Roman" w:eastAsia="Times New Roman" w:hAnsi="Times New Roman" w:cs="Times New Roman"/>
                <w:b/>
                <w:bCs/>
                <w:sz w:val="16"/>
                <w:szCs w:val="16"/>
                <w:lang w:val="en-US" w:eastAsia="ru-RU"/>
              </w:rPr>
              <w:t>NK</w:t>
            </w:r>
            <w:r w:rsidRPr="00E95348">
              <w:rPr>
                <w:rFonts w:ascii="Times New Roman" w:eastAsia="Times New Roman" w:hAnsi="Times New Roman" w:cs="Times New Roman"/>
                <w:b/>
                <w:bCs/>
                <w:sz w:val="16"/>
                <w:szCs w:val="16"/>
                <w:lang w:eastAsia="ru-RU"/>
              </w:rPr>
              <w:t>-</w:t>
            </w:r>
            <w:r w:rsidRPr="00E95348">
              <w:rPr>
                <w:rFonts w:ascii="Times New Roman" w:eastAsia="Times New Roman" w:hAnsi="Times New Roman" w:cs="Times New Roman"/>
                <w:b/>
                <w:bCs/>
                <w:sz w:val="16"/>
                <w:szCs w:val="16"/>
                <w:lang w:val="en-US" w:eastAsia="ru-RU"/>
              </w:rPr>
              <w:t>T</w:t>
            </w:r>
            <w:r w:rsidRPr="00E95348">
              <w:rPr>
                <w:rFonts w:ascii="Times New Roman" w:eastAsia="Times New Roman" w:hAnsi="Times New Roman" w:cs="Times New Roman"/>
                <w:b/>
                <w:bCs/>
                <w:sz w:val="16"/>
                <w:szCs w:val="16"/>
                <w:lang w:eastAsia="ru-RU"/>
              </w:rPr>
              <w:t>-клеточная лимфома, назальный тип</w:t>
            </w:r>
          </w:p>
        </w:tc>
        <w:tc>
          <w:tcPr>
            <w:tcW w:w="5035" w:type="dxa"/>
          </w:tcPr>
          <w:p w14:paraId="20F2514C" w14:textId="77777777" w:rsidR="00C26AAA" w:rsidRPr="0006446B" w:rsidRDefault="00C26AAA" w:rsidP="00C26AAA">
            <w:pPr>
              <w:autoSpaceDE w:val="0"/>
              <w:autoSpaceDN w:val="0"/>
              <w:adjustRightInd w:val="0"/>
              <w:rPr>
                <w:rFonts w:ascii="Times New Roman" w:hAnsi="Times New Roman" w:cs="Times New Roman"/>
                <w:color w:val="000000"/>
                <w:sz w:val="16"/>
                <w:szCs w:val="16"/>
              </w:rPr>
            </w:pPr>
            <w:r w:rsidRPr="00300DE0">
              <w:rPr>
                <w:rFonts w:ascii="Times New Roman" w:hAnsi="Times New Roman" w:cs="Times New Roman"/>
                <w:color w:val="000000"/>
                <w:sz w:val="16"/>
                <w:szCs w:val="16"/>
              </w:rPr>
              <w:t>Для экстранодальной NK-/Т-клеточной лимфомы назального типа хара</w:t>
            </w:r>
            <w:r>
              <w:rPr>
                <w:rFonts w:ascii="Times New Roman" w:hAnsi="Times New Roman" w:cs="Times New Roman"/>
                <w:color w:val="000000"/>
                <w:sz w:val="16"/>
                <w:szCs w:val="16"/>
              </w:rPr>
              <w:t>к</w:t>
            </w:r>
            <w:r w:rsidRPr="00300DE0">
              <w:rPr>
                <w:rFonts w:ascii="Times New Roman" w:hAnsi="Times New Roman" w:cs="Times New Roman"/>
                <w:color w:val="000000"/>
                <w:sz w:val="16"/>
                <w:szCs w:val="16"/>
              </w:rPr>
              <w:t>терен диффузный деструктивный рост с ангио</w:t>
            </w:r>
            <w:r>
              <w:rPr>
                <w:rFonts w:ascii="Times New Roman" w:hAnsi="Times New Roman" w:cs="Times New Roman"/>
                <w:color w:val="000000"/>
                <w:sz w:val="16"/>
                <w:szCs w:val="16"/>
              </w:rPr>
              <w:t>инвазией, ангиодеструкцией и не</w:t>
            </w:r>
            <w:r w:rsidRPr="00300DE0">
              <w:rPr>
                <w:rFonts w:ascii="Times New Roman" w:hAnsi="Times New Roman" w:cs="Times New Roman"/>
                <w:color w:val="000000"/>
                <w:sz w:val="16"/>
                <w:szCs w:val="16"/>
              </w:rPr>
              <w:t>крозом. В месте развития опухоли обычно появляется изъязвление</w:t>
            </w:r>
            <w:r>
              <w:rPr>
                <w:rFonts w:ascii="Times New Roman" w:hAnsi="Times New Roman" w:cs="Times New Roman"/>
                <w:color w:val="000000"/>
                <w:sz w:val="16"/>
                <w:szCs w:val="16"/>
              </w:rPr>
              <w:t>.</w:t>
            </w:r>
            <w:r w:rsidRPr="00300DE0">
              <w:rPr>
                <w:rFonts w:ascii="Times New Roman" w:hAnsi="Times New Roman" w:cs="Times New Roman"/>
                <w:color w:val="000000"/>
                <w:sz w:val="16"/>
                <w:szCs w:val="16"/>
              </w:rPr>
              <w:t xml:space="preserve"> Клетки лимфомы могут отличаться размерами, быть от мелких до крупных, иногда с анапластической морфологией. Ядра в опухолевых клетках неправильной формы, везикулярные или с зернистым хроматином, малозаметными или мелкими ядрышками, цитоплазма уме</w:t>
            </w:r>
            <w:r>
              <w:rPr>
                <w:rFonts w:ascii="Times New Roman" w:hAnsi="Times New Roman" w:cs="Times New Roman"/>
                <w:color w:val="000000"/>
                <w:sz w:val="16"/>
                <w:szCs w:val="16"/>
              </w:rPr>
              <w:t xml:space="preserve">ренно развита, оптически пустая. </w:t>
            </w:r>
            <w:r w:rsidRPr="00300DE0">
              <w:rPr>
                <w:rFonts w:ascii="Times New Roman" w:hAnsi="Times New Roman" w:cs="Times New Roman"/>
                <w:color w:val="000000"/>
                <w:sz w:val="16"/>
                <w:szCs w:val="16"/>
              </w:rPr>
              <w:t>Часто встречаются фигуры митозов и апоптозны</w:t>
            </w:r>
            <w:r>
              <w:rPr>
                <w:rFonts w:ascii="Times New Roman" w:hAnsi="Times New Roman" w:cs="Times New Roman"/>
                <w:color w:val="000000"/>
                <w:sz w:val="16"/>
                <w:szCs w:val="16"/>
              </w:rPr>
              <w:t>е тельца. Иногда в составе про</w:t>
            </w:r>
            <w:r w:rsidRPr="00300DE0">
              <w:rPr>
                <w:rFonts w:ascii="Times New Roman" w:hAnsi="Times New Roman" w:cs="Times New Roman"/>
                <w:color w:val="000000"/>
                <w:sz w:val="16"/>
                <w:szCs w:val="16"/>
              </w:rPr>
              <w:t>лиферата находят значительную примесь клет</w:t>
            </w:r>
            <w:r>
              <w:rPr>
                <w:rFonts w:ascii="Times New Roman" w:hAnsi="Times New Roman" w:cs="Times New Roman"/>
                <w:color w:val="000000"/>
                <w:sz w:val="16"/>
                <w:szCs w:val="16"/>
              </w:rPr>
              <w:t>ок воспаления, в том числе мел</w:t>
            </w:r>
            <w:r w:rsidRPr="00300DE0">
              <w:rPr>
                <w:rFonts w:ascii="Times New Roman" w:hAnsi="Times New Roman" w:cs="Times New Roman"/>
                <w:color w:val="000000"/>
                <w:sz w:val="16"/>
                <w:szCs w:val="16"/>
              </w:rPr>
              <w:t>кие лимфоциты, плазматические клетки, нейтрофильные и эозинофильные</w:t>
            </w:r>
            <w:r>
              <w:rPr>
                <w:rFonts w:ascii="Times New Roman" w:hAnsi="Times New Roman" w:cs="Times New Roman"/>
                <w:color w:val="000000"/>
                <w:sz w:val="16"/>
                <w:szCs w:val="16"/>
              </w:rPr>
              <w:t xml:space="preserve"> гран</w:t>
            </w:r>
            <w:r w:rsidRPr="00300DE0">
              <w:rPr>
                <w:rFonts w:ascii="Times New Roman" w:hAnsi="Times New Roman" w:cs="Times New Roman"/>
                <w:color w:val="000000"/>
                <w:sz w:val="16"/>
                <w:szCs w:val="16"/>
              </w:rPr>
              <w:t>улоциты и гистиоциты</w:t>
            </w:r>
          </w:p>
          <w:p w14:paraId="0B2592D9" w14:textId="77777777" w:rsidR="001B743A" w:rsidRPr="00E95348" w:rsidRDefault="001B743A" w:rsidP="00AF6138">
            <w:pPr>
              <w:autoSpaceDE w:val="0"/>
              <w:autoSpaceDN w:val="0"/>
              <w:adjustRightInd w:val="0"/>
              <w:ind w:left="34"/>
              <w:rPr>
                <w:rFonts w:ascii="Times New Roman" w:eastAsia="Times New Roman" w:hAnsi="Times New Roman" w:cs="Times New Roman"/>
                <w:bCs/>
                <w:sz w:val="16"/>
                <w:szCs w:val="16"/>
                <w:lang w:eastAsia="ru-RU"/>
              </w:rPr>
            </w:pPr>
          </w:p>
        </w:tc>
        <w:tc>
          <w:tcPr>
            <w:tcW w:w="1134" w:type="dxa"/>
          </w:tcPr>
          <w:p w14:paraId="3B7F5830" w14:textId="77777777" w:rsidR="001B743A" w:rsidRPr="00E95348" w:rsidRDefault="001B743A" w:rsidP="00AF6138">
            <w:pPr>
              <w:autoSpaceDE w:val="0"/>
              <w:autoSpaceDN w:val="0"/>
              <w:adjustRightInd w:val="0"/>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Активированные NK-клетки (&gt; 70%)&gt; цитотоксические клетки Тγδ или </w:t>
            </w:r>
            <w:r w:rsidRPr="00E95348">
              <w:rPr>
                <w:rFonts w:ascii="Times New Roman" w:eastAsia="Times New Roman" w:hAnsi="Times New Roman" w:cs="Times New Roman"/>
                <w:bCs/>
                <w:sz w:val="16"/>
                <w:szCs w:val="16"/>
                <w:lang w:val="en-US" w:eastAsia="ru-RU"/>
              </w:rPr>
              <w:t>Tαβ</w:t>
            </w:r>
          </w:p>
          <w:p w14:paraId="1F66FC9C" w14:textId="77777777" w:rsidR="001B743A" w:rsidRPr="00E95348" w:rsidRDefault="001B743A" w:rsidP="00AF6138">
            <w:pPr>
              <w:ind w:left="34"/>
              <w:rPr>
                <w:rFonts w:ascii="Times New Roman" w:eastAsia="Times New Roman" w:hAnsi="Times New Roman" w:cs="Times New Roman"/>
                <w:b/>
                <w:bCs/>
                <w:sz w:val="16"/>
                <w:szCs w:val="16"/>
                <w:lang w:eastAsia="ru-RU"/>
              </w:rPr>
            </w:pPr>
          </w:p>
        </w:tc>
        <w:tc>
          <w:tcPr>
            <w:tcW w:w="1559" w:type="dxa"/>
          </w:tcPr>
          <w:p w14:paraId="4CF5B7F9"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3</w:t>
            </w:r>
            <w:r w:rsidRPr="00E95348">
              <w:rPr>
                <w:rFonts w:ascii="Times New Roman" w:hAnsi="Times New Roman" w:cs="Times New Roman"/>
                <w:sz w:val="16"/>
                <w:szCs w:val="16"/>
                <w:vertAlign w:val="subscript"/>
              </w:rPr>
              <w:t>Ɛ</w:t>
            </w:r>
            <w:r w:rsidRPr="00E95348">
              <w:rPr>
                <w:rFonts w:ascii="Times New Roman" w:hAnsi="Times New Roman" w:cs="Times New Roman"/>
                <w:sz w:val="16"/>
                <w:szCs w:val="16"/>
              </w:rPr>
              <w:t xml:space="preserve">+(цитоплазма)/мембрана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3 негативна,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56+</w:t>
            </w:r>
          </w:p>
          <w:p w14:paraId="099FBA5B"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 xml:space="preserve">(почти постоянный),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2+/-,</w:t>
            </w:r>
          </w:p>
          <w:p w14:paraId="4FBCE1F1"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редко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8+,</w:t>
            </w:r>
          </w:p>
          <w:p w14:paraId="1C34ACD3"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активированный цитотоксический профиль (</w:t>
            </w:r>
            <w:r w:rsidRPr="00E95348">
              <w:rPr>
                <w:rFonts w:ascii="Times New Roman" w:hAnsi="Times New Roman" w:cs="Times New Roman"/>
                <w:sz w:val="16"/>
                <w:szCs w:val="16"/>
                <w:lang w:val="en-US"/>
              </w:rPr>
              <w:t>TIA</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GrB</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Perf</w:t>
            </w:r>
            <w:r w:rsidRPr="00E95348">
              <w:rPr>
                <w:rFonts w:ascii="Times New Roman" w:hAnsi="Times New Roman" w:cs="Times New Roman"/>
                <w:sz w:val="16"/>
                <w:szCs w:val="16"/>
              </w:rPr>
              <w:t>+),</w:t>
            </w:r>
          </w:p>
          <w:p w14:paraId="2BD6DF10" w14:textId="77777777" w:rsidR="001B743A" w:rsidRPr="00E95348" w:rsidRDefault="001B743A" w:rsidP="00AF6138">
            <w:pPr>
              <w:autoSpaceDE w:val="0"/>
              <w:autoSpaceDN w:val="0"/>
              <w:adjustRightInd w:val="0"/>
              <w:ind w:left="64"/>
              <w:rPr>
                <w:rFonts w:ascii="AdvOTcb6dfb9e" w:hAnsi="AdvOTcb6dfb9e" w:cs="AdvOTcb6dfb9e"/>
                <w:sz w:val="16"/>
                <w:szCs w:val="16"/>
              </w:rPr>
            </w:pPr>
            <w:r w:rsidRPr="00E95348">
              <w:rPr>
                <w:rFonts w:ascii="Times New Roman" w:hAnsi="Times New Roman" w:cs="Times New Roman"/>
                <w:sz w:val="16"/>
                <w:szCs w:val="16"/>
              </w:rPr>
              <w:t>CD30+/-, EBV+ (EBER) 100%</w:t>
            </w:r>
          </w:p>
        </w:tc>
        <w:tc>
          <w:tcPr>
            <w:tcW w:w="1384" w:type="dxa"/>
          </w:tcPr>
          <w:p w14:paraId="6D383C6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DDX</w:t>
            </w:r>
            <w:r w:rsidRPr="00E95348">
              <w:rPr>
                <w:rFonts w:ascii="Times New Roman" w:hAnsi="Times New Roman" w:cs="Times New Roman"/>
                <w:sz w:val="16"/>
                <w:szCs w:val="16"/>
              </w:rPr>
              <w:t>3</w:t>
            </w:r>
            <w:r w:rsidRPr="00E95348">
              <w:rPr>
                <w:rFonts w:ascii="Times New Roman" w:hAnsi="Times New Roman" w:cs="Times New Roman"/>
                <w:sz w:val="16"/>
                <w:szCs w:val="16"/>
                <w:lang w:val="en-US"/>
              </w:rPr>
              <w:t>X</w:t>
            </w:r>
            <w:r w:rsidRPr="00E95348">
              <w:rPr>
                <w:rFonts w:ascii="Times New Roman" w:hAnsi="Times New Roman" w:cs="Times New Roman"/>
                <w:sz w:val="16"/>
                <w:szCs w:val="16"/>
              </w:rPr>
              <w:t xml:space="preserve"> мутации  (20%)</w:t>
            </w:r>
          </w:p>
          <w:p w14:paraId="21733D13"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BCOR</w:t>
            </w:r>
            <w:r w:rsidRPr="00E95348">
              <w:rPr>
                <w:rFonts w:ascii="Times New Roman" w:hAnsi="Times New Roman" w:cs="Times New Roman"/>
                <w:sz w:val="16"/>
                <w:szCs w:val="16"/>
              </w:rPr>
              <w:t xml:space="preserve"> мутации (30%)</w:t>
            </w:r>
          </w:p>
          <w:p w14:paraId="5CFAD825"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 xml:space="preserve">3,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5</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3</w:t>
            </w:r>
          </w:p>
          <w:p w14:paraId="1E42DFE8"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Мутации (почти в  30%)</w:t>
            </w:r>
          </w:p>
          <w:p w14:paraId="0694804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TP</w:t>
            </w:r>
            <w:r w:rsidRPr="00E95348">
              <w:rPr>
                <w:rFonts w:ascii="Times New Roman" w:hAnsi="Times New Roman" w:cs="Times New Roman"/>
                <w:sz w:val="16"/>
                <w:szCs w:val="16"/>
              </w:rPr>
              <w:t xml:space="preserve">53 мутации делеции в </w:t>
            </w:r>
            <w:r w:rsidRPr="00E95348">
              <w:rPr>
                <w:rFonts w:ascii="Times New Roman" w:hAnsi="Times New Roman" w:cs="Times New Roman"/>
                <w:sz w:val="16"/>
                <w:szCs w:val="16"/>
                <w:lang w:val="en-US"/>
              </w:rPr>
              <w:t>PRDM</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HACE</w:t>
            </w:r>
            <w:r w:rsidRPr="00E95348">
              <w:rPr>
                <w:rFonts w:ascii="Times New Roman" w:hAnsi="Times New Roman" w:cs="Times New Roman"/>
                <w:sz w:val="16"/>
                <w:szCs w:val="16"/>
              </w:rPr>
              <w:t>1,</w:t>
            </w:r>
          </w:p>
          <w:p w14:paraId="0A0AEC95"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CDKN</w:t>
            </w:r>
            <w:r w:rsidRPr="00E95348">
              <w:rPr>
                <w:rFonts w:ascii="Times New Roman" w:hAnsi="Times New Roman" w:cs="Times New Roman"/>
                <w:sz w:val="16"/>
                <w:szCs w:val="16"/>
              </w:rPr>
              <w:t>2</w:t>
            </w:r>
            <w:r w:rsidRPr="00E95348">
              <w:rPr>
                <w:rFonts w:ascii="Times New Roman" w:hAnsi="Times New Roman" w:cs="Times New Roman"/>
                <w:sz w:val="16"/>
                <w:szCs w:val="16"/>
                <w:lang w:val="en-US"/>
              </w:rPr>
              <w:t>A</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w:t>
            </w:r>
          </w:p>
          <w:p w14:paraId="6022C51A" w14:textId="77777777" w:rsidR="001B743A" w:rsidRPr="00E95348" w:rsidRDefault="001B743A" w:rsidP="00AF6138">
            <w:pPr>
              <w:ind w:left="72"/>
              <w:rPr>
                <w:rFonts w:eastAsia="Times New Roman" w:cs="Times New Roman"/>
                <w:b/>
                <w:bCs/>
                <w:sz w:val="16"/>
                <w:szCs w:val="16"/>
                <w:lang w:eastAsia="ru-RU"/>
              </w:rPr>
            </w:pPr>
            <w:r w:rsidRPr="00E95348">
              <w:rPr>
                <w:rFonts w:ascii="Times New Roman" w:hAnsi="Times New Roman" w:cs="Times New Roman"/>
                <w:sz w:val="16"/>
                <w:szCs w:val="16"/>
              </w:rPr>
              <w:t>Обязательная патогенетическая роль EBV</w:t>
            </w:r>
          </w:p>
        </w:tc>
      </w:tr>
      <w:tr w:rsidR="001B743A" w:rsidRPr="00E95348" w14:paraId="54C47FB7" w14:textId="77777777" w:rsidTr="00E95348">
        <w:trPr>
          <w:trHeight w:val="2052"/>
        </w:trPr>
        <w:tc>
          <w:tcPr>
            <w:tcW w:w="1628" w:type="dxa"/>
          </w:tcPr>
          <w:p w14:paraId="10AED664"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Т-клеточная лимфома ассоциированная с энтеропатией</w:t>
            </w:r>
          </w:p>
        </w:tc>
        <w:tc>
          <w:tcPr>
            <w:tcW w:w="5035" w:type="dxa"/>
          </w:tcPr>
          <w:p w14:paraId="1E6369AF" w14:textId="77777777" w:rsidR="001B743A" w:rsidRPr="007B354B" w:rsidRDefault="007B354B" w:rsidP="007B354B">
            <w:pPr>
              <w:autoSpaceDE w:val="0"/>
              <w:autoSpaceDN w:val="0"/>
              <w:adjustRightInd w:val="0"/>
              <w:rPr>
                <w:rFonts w:ascii="Times New Roman" w:hAnsi="Times New Roman" w:cs="Times New Roman"/>
                <w:color w:val="000000"/>
                <w:sz w:val="16"/>
                <w:szCs w:val="16"/>
              </w:rPr>
            </w:pPr>
            <w:r w:rsidRPr="00300DE0">
              <w:rPr>
                <w:rFonts w:ascii="Times New Roman" w:hAnsi="Times New Roman" w:cs="Times New Roman"/>
                <w:color w:val="000000"/>
                <w:sz w:val="16"/>
                <w:szCs w:val="16"/>
              </w:rPr>
              <w:t>При гистологическом исследовании находят плеоморфный пролиферат из клеток среднего или большого размера, иногда анапластического вида, с ядрами неправильной формы, выраженными ядрышками в них и бледной цитоплазмой. Часто встречается ангиоинвазивный и ангиоде</w:t>
            </w:r>
            <w:r>
              <w:rPr>
                <w:rFonts w:ascii="Times New Roman" w:hAnsi="Times New Roman" w:cs="Times New Roman"/>
                <w:color w:val="000000"/>
                <w:sz w:val="16"/>
                <w:szCs w:val="16"/>
              </w:rPr>
              <w:t xml:space="preserve">структивный рост, очаги некроза. </w:t>
            </w:r>
            <w:r w:rsidRPr="00300DE0">
              <w:rPr>
                <w:rFonts w:ascii="Times New Roman" w:hAnsi="Times New Roman" w:cs="Times New Roman"/>
                <w:color w:val="000000"/>
                <w:sz w:val="16"/>
                <w:szCs w:val="16"/>
              </w:rPr>
              <w:t>Нередко обнаруживают примесь клеток воспаления (иногда значительную), состоящую из эозинофильных гранулоцитов, гистиоцитов и плазмоцитов. В слизистой оболочке кишки, прилежащей к лимфоме, выражены морфологические изменения, характерные для целиакии. В пораженных лимфатических узлах рисунок строения обычно стерт в результате внутрисинус</w:t>
            </w:r>
            <w:r>
              <w:rPr>
                <w:rFonts w:ascii="Times New Roman" w:hAnsi="Times New Roman" w:cs="Times New Roman"/>
                <w:color w:val="000000"/>
                <w:sz w:val="16"/>
                <w:szCs w:val="16"/>
              </w:rPr>
              <w:t>ов</w:t>
            </w:r>
            <w:r w:rsidRPr="00300DE0">
              <w:rPr>
                <w:rFonts w:ascii="Times New Roman" w:hAnsi="Times New Roman" w:cs="Times New Roman"/>
                <w:color w:val="000000"/>
                <w:sz w:val="16"/>
                <w:szCs w:val="16"/>
              </w:rPr>
              <w:t>ого и/или паракортикального распространения опухолевого пролиферата. Иногда в лимфатических узлах обнаруживают очаги некроза, в которых неразличимы клетки лимфомы</w:t>
            </w:r>
          </w:p>
        </w:tc>
        <w:tc>
          <w:tcPr>
            <w:tcW w:w="1134" w:type="dxa"/>
          </w:tcPr>
          <w:p w14:paraId="66DA309E"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Кишечные внутриэпителиальные Т – лимфоциты</w:t>
            </w:r>
          </w:p>
          <w:p w14:paraId="5B8819A1"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w:t>
            </w:r>
            <w:r w:rsidRPr="00E95348">
              <w:rPr>
                <w:rFonts w:ascii="Times New Roman" w:eastAsia="Times New Roman" w:hAnsi="Times New Roman" w:cs="Times New Roman"/>
                <w:bCs/>
                <w:sz w:val="16"/>
                <w:szCs w:val="16"/>
                <w:lang w:val="en-US" w:eastAsia="ru-RU"/>
              </w:rPr>
              <w:t>Tαβ</w:t>
            </w:r>
            <w:r w:rsidRPr="00E95348">
              <w:rPr>
                <w:rFonts w:ascii="Times New Roman" w:eastAsia="Times New Roman" w:hAnsi="Times New Roman" w:cs="Times New Roman"/>
                <w:bCs/>
                <w:sz w:val="16"/>
                <w:szCs w:val="16"/>
                <w:lang w:eastAsia="ru-RU"/>
              </w:rPr>
              <w:t>&gt;Тγδ)</w:t>
            </w:r>
          </w:p>
        </w:tc>
        <w:tc>
          <w:tcPr>
            <w:tcW w:w="1559" w:type="dxa"/>
          </w:tcPr>
          <w:p w14:paraId="0F4C157A"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CD3+, CD5-, CD7+, CD4-/CD8-,</w:t>
            </w:r>
          </w:p>
          <w:p w14:paraId="74E09094"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активированный цитотоксический профиль (</w:t>
            </w:r>
            <w:r w:rsidRPr="00E95348">
              <w:rPr>
                <w:rFonts w:ascii="Times New Roman" w:hAnsi="Times New Roman" w:cs="Times New Roman"/>
                <w:sz w:val="16"/>
                <w:szCs w:val="16"/>
                <w:lang w:val="en-US"/>
              </w:rPr>
              <w:t>TIA</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GrB</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Perf</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56-,</w:t>
            </w:r>
          </w:p>
          <w:p w14:paraId="661784DC"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CD30+/-, CD103+, EBV-</w:t>
            </w:r>
          </w:p>
        </w:tc>
        <w:tc>
          <w:tcPr>
            <w:tcW w:w="1384" w:type="dxa"/>
          </w:tcPr>
          <w:p w14:paraId="2F50D8F2"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HLA</w:t>
            </w:r>
          </w:p>
          <w:p w14:paraId="4B9F7A67"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ассоциации: </w:t>
            </w:r>
            <w:r w:rsidRPr="00E95348">
              <w:rPr>
                <w:rFonts w:ascii="Times New Roman" w:hAnsi="Times New Roman" w:cs="Times New Roman"/>
                <w:sz w:val="16"/>
                <w:szCs w:val="16"/>
                <w:lang w:val="en-US"/>
              </w:rPr>
              <w:t>DQ</w:t>
            </w:r>
            <w:r w:rsidRPr="00E95348">
              <w:rPr>
                <w:rFonts w:ascii="Times New Roman" w:hAnsi="Times New Roman" w:cs="Times New Roman"/>
                <w:sz w:val="16"/>
                <w:szCs w:val="16"/>
              </w:rPr>
              <w:t>2-</w:t>
            </w:r>
            <w:r w:rsidRPr="00E95348">
              <w:rPr>
                <w:rFonts w:ascii="Times New Roman" w:hAnsi="Times New Roman" w:cs="Times New Roman"/>
                <w:sz w:val="16"/>
                <w:szCs w:val="16"/>
                <w:lang w:val="en-US"/>
              </w:rPr>
              <w:t>DQ</w:t>
            </w:r>
            <w:r w:rsidRPr="00E95348">
              <w:rPr>
                <w:rFonts w:ascii="Times New Roman" w:hAnsi="Times New Roman" w:cs="Times New Roman"/>
                <w:sz w:val="16"/>
                <w:szCs w:val="16"/>
              </w:rPr>
              <w:t>7.</w:t>
            </w:r>
          </w:p>
          <w:p w14:paraId="4027ADFD"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Частые увеличение 9</w:t>
            </w:r>
            <w:r w:rsidRPr="00E95348">
              <w:rPr>
                <w:rFonts w:ascii="Times New Roman" w:hAnsi="Times New Roman" w:cs="Times New Roman"/>
                <w:sz w:val="16"/>
                <w:szCs w:val="16"/>
                <w:lang w:val="en-US"/>
              </w:rPr>
              <w:t>q</w:t>
            </w:r>
            <w:r w:rsidRPr="00E95348">
              <w:rPr>
                <w:rFonts w:ascii="Times New Roman" w:hAnsi="Times New Roman" w:cs="Times New Roman"/>
                <w:sz w:val="16"/>
                <w:szCs w:val="16"/>
              </w:rPr>
              <w:t>31.3</w:t>
            </w:r>
          </w:p>
          <w:p w14:paraId="4D4AA451"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Мутации в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 xml:space="preserve">1 (20%–50%),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 xml:space="preserve">3 (10%),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3</w:t>
            </w:r>
          </w:p>
          <w:p w14:paraId="438E965C"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(20%),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5</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 xml:space="preserve"> (редко), </w:t>
            </w:r>
            <w:r w:rsidRPr="00E95348">
              <w:rPr>
                <w:rFonts w:ascii="Times New Roman" w:hAnsi="Times New Roman" w:cs="Times New Roman"/>
                <w:sz w:val="16"/>
                <w:szCs w:val="16"/>
                <w:lang w:val="en-US"/>
              </w:rPr>
              <w:t>SETD</w:t>
            </w:r>
            <w:r w:rsidRPr="00E95348">
              <w:rPr>
                <w:rFonts w:ascii="Times New Roman" w:hAnsi="Times New Roman" w:cs="Times New Roman"/>
                <w:sz w:val="16"/>
                <w:szCs w:val="16"/>
              </w:rPr>
              <w:t>2</w:t>
            </w:r>
          </w:p>
          <w:p w14:paraId="502B2695"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(нехарактерно), KRAS/NRAS/</w:t>
            </w:r>
          </w:p>
          <w:p w14:paraId="2273EFD5"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BRAF (20%)</w:t>
            </w:r>
          </w:p>
        </w:tc>
      </w:tr>
      <w:tr w:rsidR="001B743A" w:rsidRPr="00E95348" w14:paraId="4D48C893" w14:textId="77777777" w:rsidTr="00E95348">
        <w:trPr>
          <w:trHeight w:val="2063"/>
        </w:trPr>
        <w:tc>
          <w:tcPr>
            <w:tcW w:w="1628" w:type="dxa"/>
          </w:tcPr>
          <w:p w14:paraId="1164784F"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Мономорфная эпителиотропная интестинальная Т-клеточная лимфома  </w:t>
            </w:r>
          </w:p>
        </w:tc>
        <w:tc>
          <w:tcPr>
            <w:tcW w:w="5035" w:type="dxa"/>
          </w:tcPr>
          <w:p w14:paraId="56682698" w14:textId="77777777" w:rsidR="001B743A" w:rsidRPr="00E95348" w:rsidRDefault="007B354B" w:rsidP="007B354B">
            <w:pPr>
              <w:autoSpaceDE w:val="0"/>
              <w:autoSpaceDN w:val="0"/>
              <w:adjustRightInd w:val="0"/>
              <w:rPr>
                <w:rFonts w:ascii="Times New Roman" w:eastAsia="Times New Roman" w:hAnsi="Times New Roman" w:cs="Times New Roman"/>
                <w:bCs/>
                <w:sz w:val="16"/>
                <w:szCs w:val="16"/>
                <w:lang w:eastAsia="ru-RU"/>
              </w:rPr>
            </w:pPr>
            <w:r w:rsidRPr="00430E5F">
              <w:rPr>
                <w:rFonts w:ascii="Times New Roman" w:hAnsi="Times New Roman" w:cs="Times New Roman"/>
                <w:color w:val="000000"/>
                <w:sz w:val="16"/>
                <w:szCs w:val="16"/>
              </w:rPr>
              <w:t>При гистологическом исследован</w:t>
            </w:r>
            <w:r>
              <w:rPr>
                <w:rFonts w:ascii="Times New Roman" w:hAnsi="Times New Roman" w:cs="Times New Roman"/>
                <w:color w:val="000000"/>
                <w:sz w:val="16"/>
                <w:szCs w:val="16"/>
              </w:rPr>
              <w:t>ии клетки лимфомы среднего раз</w:t>
            </w:r>
            <w:r w:rsidRPr="00430E5F">
              <w:rPr>
                <w:rFonts w:ascii="Times New Roman" w:hAnsi="Times New Roman" w:cs="Times New Roman"/>
                <w:color w:val="000000"/>
                <w:sz w:val="16"/>
                <w:szCs w:val="16"/>
              </w:rPr>
              <w:t>мера, содержат круглые ядра с мелкодисперсным хроматином, незаметными ядрышками и объемн</w:t>
            </w:r>
            <w:r>
              <w:rPr>
                <w:rFonts w:ascii="Times New Roman" w:hAnsi="Times New Roman" w:cs="Times New Roman"/>
                <w:color w:val="000000"/>
                <w:sz w:val="16"/>
                <w:szCs w:val="16"/>
              </w:rPr>
              <w:t xml:space="preserve">ую бледно окрашенную цитоплазму. </w:t>
            </w:r>
            <w:r w:rsidRPr="00430E5F">
              <w:rPr>
                <w:rFonts w:ascii="Times New Roman" w:hAnsi="Times New Roman" w:cs="Times New Roman"/>
                <w:color w:val="000000"/>
                <w:sz w:val="16"/>
                <w:szCs w:val="16"/>
              </w:rPr>
              <w:t>Один из наиболее ярких признаков этой лимфомы кишечника-эпителиотропизм,</w:t>
            </w:r>
            <w:r>
              <w:rPr>
                <w:rFonts w:ascii="Times New Roman" w:hAnsi="Times New Roman" w:cs="Times New Roman"/>
                <w:color w:val="000000"/>
                <w:sz w:val="16"/>
                <w:szCs w:val="16"/>
              </w:rPr>
              <w:t xml:space="preserve"> нередко с деформацией ворсинок</w:t>
            </w:r>
          </w:p>
        </w:tc>
        <w:tc>
          <w:tcPr>
            <w:tcW w:w="1134" w:type="dxa"/>
          </w:tcPr>
          <w:p w14:paraId="749D8263"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К</w:t>
            </w:r>
            <w:r w:rsidR="007B354B">
              <w:rPr>
                <w:rFonts w:ascii="Times New Roman" w:eastAsia="Times New Roman" w:hAnsi="Times New Roman" w:cs="Times New Roman"/>
                <w:bCs/>
                <w:sz w:val="16"/>
                <w:szCs w:val="16"/>
                <w:lang w:eastAsia="ru-RU"/>
              </w:rPr>
              <w:t>ишечные внутриэпителиальные Т –</w:t>
            </w:r>
            <w:r w:rsidRPr="00E95348">
              <w:rPr>
                <w:rFonts w:ascii="Times New Roman" w:eastAsia="Times New Roman" w:hAnsi="Times New Roman" w:cs="Times New Roman"/>
                <w:bCs/>
                <w:sz w:val="16"/>
                <w:szCs w:val="16"/>
                <w:lang w:eastAsia="ru-RU"/>
              </w:rPr>
              <w:t>лимфоциты</w:t>
            </w:r>
          </w:p>
          <w:p w14:paraId="59A002C1" w14:textId="77777777" w:rsidR="001B743A" w:rsidRPr="00E95348" w:rsidRDefault="001B743A" w:rsidP="00AF6138">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(Тγδ&gt;</w:t>
            </w:r>
            <w:r w:rsidRPr="00E95348">
              <w:rPr>
                <w:rFonts w:ascii="Times New Roman" w:eastAsia="Times New Roman" w:hAnsi="Times New Roman" w:cs="Times New Roman"/>
                <w:bCs/>
                <w:sz w:val="16"/>
                <w:szCs w:val="16"/>
                <w:lang w:val="en-US" w:eastAsia="ru-RU"/>
              </w:rPr>
              <w:t>Tαβ</w:t>
            </w:r>
            <w:r w:rsidRPr="00E95348">
              <w:rPr>
                <w:rFonts w:ascii="Times New Roman" w:eastAsia="Times New Roman" w:hAnsi="Times New Roman" w:cs="Times New Roman"/>
                <w:bCs/>
                <w:sz w:val="16"/>
                <w:szCs w:val="16"/>
                <w:lang w:eastAsia="ru-RU"/>
              </w:rPr>
              <w:t>)</w:t>
            </w:r>
          </w:p>
        </w:tc>
        <w:tc>
          <w:tcPr>
            <w:tcW w:w="1559" w:type="dxa"/>
          </w:tcPr>
          <w:p w14:paraId="6A968A71"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3+,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7+,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56+, активированный цитотоксический профиль (TIA1+, GrB+, Perf+),</w:t>
            </w:r>
          </w:p>
          <w:p w14:paraId="2C49F335"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CD30-, CD103+, EBV-</w:t>
            </w:r>
          </w:p>
        </w:tc>
        <w:tc>
          <w:tcPr>
            <w:tcW w:w="1384" w:type="dxa"/>
          </w:tcPr>
          <w:p w14:paraId="2C041025"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Нет сообщений о </w:t>
            </w:r>
            <w:r w:rsidRPr="00E95348">
              <w:rPr>
                <w:rFonts w:ascii="Times New Roman" w:hAnsi="Times New Roman" w:cs="Times New Roman"/>
                <w:sz w:val="16"/>
                <w:szCs w:val="16"/>
                <w:lang w:val="en-US"/>
              </w:rPr>
              <w:t>HLA</w:t>
            </w:r>
            <w:r w:rsidRPr="00E95348">
              <w:rPr>
                <w:rFonts w:ascii="Times New Roman" w:hAnsi="Times New Roman" w:cs="Times New Roman"/>
                <w:sz w:val="16"/>
                <w:szCs w:val="16"/>
              </w:rPr>
              <w:t xml:space="preserve"> ассоциированных мутациях. </w:t>
            </w:r>
          </w:p>
          <w:p w14:paraId="32EC37C1"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Мутации/делеции </w:t>
            </w:r>
            <w:r w:rsidRPr="00E95348">
              <w:rPr>
                <w:rFonts w:ascii="Times New Roman" w:hAnsi="Times New Roman" w:cs="Times New Roman"/>
                <w:sz w:val="16"/>
                <w:szCs w:val="16"/>
                <w:lang w:val="en-US"/>
              </w:rPr>
              <w:t>in</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SETD</w:t>
            </w:r>
            <w:r w:rsidRPr="00E95348">
              <w:rPr>
                <w:rFonts w:ascii="Times New Roman" w:hAnsi="Times New Roman" w:cs="Times New Roman"/>
                <w:sz w:val="16"/>
                <w:szCs w:val="16"/>
              </w:rPr>
              <w:t>2</w:t>
            </w:r>
          </w:p>
          <w:p w14:paraId="2B23B890"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 xml:space="preserve">90% инактивация </w:t>
            </w:r>
            <w:r w:rsidRPr="00E95348">
              <w:rPr>
                <w:rFonts w:ascii="Times New Roman" w:hAnsi="Times New Roman" w:cs="Times New Roman"/>
                <w:sz w:val="16"/>
                <w:szCs w:val="16"/>
                <w:lang w:val="en-US"/>
              </w:rPr>
              <w:t>SETD</w:t>
            </w:r>
            <w:r w:rsidRPr="00E95348">
              <w:rPr>
                <w:rFonts w:ascii="Times New Roman" w:hAnsi="Times New Roman" w:cs="Times New Roman"/>
                <w:sz w:val="16"/>
                <w:szCs w:val="16"/>
              </w:rPr>
              <w:t>2),</w:t>
            </w:r>
          </w:p>
          <w:p w14:paraId="146C30CD"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mutations in STAT5B (60%),</w:t>
            </w:r>
          </w:p>
          <w:p w14:paraId="1598DCB3"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JAK3 (</w:t>
            </w:r>
            <w:r w:rsidRPr="00E95348">
              <w:rPr>
                <w:rFonts w:ascii="Cambria Math" w:eastAsia="AdvOTb0c9bf5d+22" w:hAnsi="Cambria Math" w:cs="Cambria Math"/>
                <w:sz w:val="16"/>
                <w:szCs w:val="16"/>
                <w:lang w:val="en-US"/>
              </w:rPr>
              <w:t>∼</w:t>
            </w:r>
            <w:r w:rsidRPr="00E95348">
              <w:rPr>
                <w:rFonts w:ascii="Times New Roman" w:hAnsi="Times New Roman" w:cs="Times New Roman"/>
                <w:sz w:val="16"/>
                <w:szCs w:val="16"/>
                <w:lang w:val="en-US"/>
              </w:rPr>
              <w:t>50%), KRAS/NRAS/</w:t>
            </w:r>
          </w:p>
          <w:p w14:paraId="245789A8"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BRAF (50%–60%)</w:t>
            </w:r>
          </w:p>
        </w:tc>
      </w:tr>
      <w:tr w:rsidR="001B743A" w:rsidRPr="00E95348" w14:paraId="44EF78B0" w14:textId="77777777" w:rsidTr="00E95348">
        <w:trPr>
          <w:trHeight w:val="695"/>
        </w:trPr>
        <w:tc>
          <w:tcPr>
            <w:tcW w:w="1628" w:type="dxa"/>
          </w:tcPr>
          <w:p w14:paraId="7C43815F"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t xml:space="preserve">Индолентная Т-клеточная лимфома ЖКТ </w:t>
            </w:r>
          </w:p>
        </w:tc>
        <w:tc>
          <w:tcPr>
            <w:tcW w:w="5035" w:type="dxa"/>
          </w:tcPr>
          <w:p w14:paraId="44C70EC6" w14:textId="77777777" w:rsidR="001B743A" w:rsidRPr="000B6517" w:rsidRDefault="000B6517" w:rsidP="000B6517">
            <w:pPr>
              <w:ind w:left="34"/>
              <w:rPr>
                <w:rFonts w:ascii="Times New Roman" w:eastAsia="Times New Roman" w:hAnsi="Times New Roman" w:cs="Times New Roman"/>
                <w:bCs/>
                <w:sz w:val="16"/>
                <w:szCs w:val="16"/>
                <w:lang w:eastAsia="ru-RU"/>
              </w:rPr>
            </w:pPr>
            <w:r>
              <w:rPr>
                <w:rFonts w:ascii="Times New Roman" w:hAnsi="Times New Roman" w:cs="Times New Roman"/>
                <w:sz w:val="16"/>
                <w:szCs w:val="16"/>
              </w:rPr>
              <w:t>Р</w:t>
            </w:r>
            <w:r w:rsidRPr="000B6517">
              <w:rPr>
                <w:rFonts w:ascii="Times New Roman" w:hAnsi="Times New Roman" w:cs="Times New Roman"/>
                <w:sz w:val="16"/>
                <w:szCs w:val="16"/>
              </w:rPr>
              <w:t>езультат клональной пролиферации лимфоидных Т-клеток в слизистой оболо</w:t>
            </w:r>
            <w:r>
              <w:rPr>
                <w:rFonts w:ascii="Times New Roman" w:hAnsi="Times New Roman" w:cs="Times New Roman"/>
                <w:sz w:val="16"/>
                <w:szCs w:val="16"/>
              </w:rPr>
              <w:t xml:space="preserve">чке желудочно-кишечного тракта. </w:t>
            </w:r>
            <w:r w:rsidRPr="000B6517">
              <w:rPr>
                <w:rFonts w:ascii="Times New Roman" w:hAnsi="Times New Roman" w:cs="Times New Roman"/>
                <w:sz w:val="16"/>
                <w:szCs w:val="16"/>
              </w:rPr>
              <w:t>Лимфоидные клетки занимают собственную пластинку слизистой оболочки и подслизистую основу, но в эпителий не проникают</w:t>
            </w:r>
          </w:p>
        </w:tc>
        <w:tc>
          <w:tcPr>
            <w:tcW w:w="1134" w:type="dxa"/>
          </w:tcPr>
          <w:p w14:paraId="238EA61C"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зрелые Т-клетки, вероятно, происходящие из слизистой </w:t>
            </w:r>
            <w:r w:rsidRPr="00E95348">
              <w:rPr>
                <w:rFonts w:ascii="Times New Roman" w:eastAsia="Times New Roman" w:hAnsi="Times New Roman" w:cs="Times New Roman"/>
                <w:bCs/>
                <w:sz w:val="16"/>
                <w:szCs w:val="16"/>
                <w:lang w:eastAsia="ru-RU"/>
              </w:rPr>
              <w:lastRenderedPageBreak/>
              <w:t>оболочки кишечника</w:t>
            </w:r>
          </w:p>
        </w:tc>
        <w:tc>
          <w:tcPr>
            <w:tcW w:w="1559" w:type="dxa"/>
          </w:tcPr>
          <w:p w14:paraId="32875464"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lastRenderedPageBreak/>
              <w:t>CD</w:t>
            </w:r>
            <w:r w:rsidRPr="00E95348">
              <w:rPr>
                <w:rFonts w:ascii="Times New Roman" w:hAnsi="Times New Roman" w:cs="Times New Roman"/>
                <w:sz w:val="16"/>
                <w:szCs w:val="16"/>
              </w:rPr>
              <w:t xml:space="preserve">3+,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103-,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4+ или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56-, цитотоксический профиль для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случаев, </w:t>
            </w:r>
            <w:r w:rsidRPr="00E95348">
              <w:rPr>
                <w:rFonts w:ascii="Times New Roman" w:hAnsi="Times New Roman" w:cs="Times New Roman"/>
                <w:sz w:val="16"/>
                <w:szCs w:val="16"/>
                <w:lang w:val="en-US"/>
              </w:rPr>
              <w:lastRenderedPageBreak/>
              <w:t>T</w:t>
            </w:r>
            <w:r w:rsidRPr="00E95348">
              <w:rPr>
                <w:rFonts w:ascii="Times New Roman" w:eastAsia="Times New Roman" w:hAnsi="Times New Roman" w:cs="Times New Roman"/>
                <w:bCs/>
                <w:sz w:val="16"/>
                <w:szCs w:val="16"/>
                <w:lang w:val="en-US" w:eastAsia="ru-RU"/>
              </w:rPr>
              <w:t>αβ</w:t>
            </w:r>
            <w:r w:rsidRPr="00E95348">
              <w:rPr>
                <w:rFonts w:ascii="Times New Roman" w:hAnsi="Times New Roman" w:cs="Times New Roman"/>
                <w:sz w:val="16"/>
                <w:szCs w:val="16"/>
              </w:rPr>
              <w:t xml:space="preserve">+, низкий индекс пролиферативной активности  </w:t>
            </w:r>
            <w:r w:rsidRPr="00E95348">
              <w:rPr>
                <w:rFonts w:ascii="Times New Roman" w:hAnsi="Times New Roman" w:cs="Times New Roman"/>
                <w:sz w:val="16"/>
                <w:szCs w:val="16"/>
                <w:lang w:val="en-US"/>
              </w:rPr>
              <w:t>ki</w:t>
            </w:r>
            <w:r w:rsidRPr="00E95348">
              <w:rPr>
                <w:rFonts w:ascii="Times New Roman" w:hAnsi="Times New Roman" w:cs="Times New Roman"/>
                <w:sz w:val="16"/>
                <w:szCs w:val="16"/>
              </w:rPr>
              <w:t>67</w:t>
            </w:r>
          </w:p>
          <w:p w14:paraId="0CBD6077"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EBV-</w:t>
            </w:r>
          </w:p>
        </w:tc>
        <w:tc>
          <w:tcPr>
            <w:tcW w:w="1384" w:type="dxa"/>
          </w:tcPr>
          <w:p w14:paraId="582A6A6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lastRenderedPageBreak/>
              <w:t xml:space="preserve">синтез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2-</w:t>
            </w:r>
          </w:p>
          <w:p w14:paraId="6E41D673"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 xml:space="preserve">3 в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p>
          <w:p w14:paraId="6ECCE778"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rPr>
              <w:t>случаях</w:t>
            </w:r>
            <w:r w:rsidRPr="00E95348">
              <w:rPr>
                <w:rFonts w:ascii="Times New Roman" w:hAnsi="Times New Roman" w:cs="Times New Roman"/>
                <w:sz w:val="16"/>
                <w:szCs w:val="16"/>
                <w:lang w:val="en-US"/>
              </w:rPr>
              <w:t>,</w:t>
            </w:r>
          </w:p>
          <w:p w14:paraId="45D8E3CD"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STAT3 SOCS1 TET2 DNMT3A</w:t>
            </w:r>
          </w:p>
          <w:p w14:paraId="2CA7F708"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lastRenderedPageBreak/>
              <w:t xml:space="preserve">KMT2D </w:t>
            </w:r>
            <w:r w:rsidRPr="00E95348">
              <w:rPr>
                <w:rFonts w:ascii="Times New Roman" w:hAnsi="Times New Roman" w:cs="Times New Roman"/>
                <w:sz w:val="16"/>
                <w:szCs w:val="16"/>
              </w:rPr>
              <w:t>мутации</w:t>
            </w:r>
          </w:p>
          <w:p w14:paraId="42BCB34A"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3’</w:t>
            </w:r>
            <w:r w:rsidRPr="00E95348">
              <w:rPr>
                <w:rFonts w:ascii="Times New Roman" w:hAnsi="Times New Roman" w:cs="Times New Roman"/>
                <w:sz w:val="16"/>
                <w:szCs w:val="16"/>
                <w:lang w:val="en-US"/>
              </w:rPr>
              <w:t>UTR</w:t>
            </w:r>
            <w:r w:rsidRPr="00E95348">
              <w:rPr>
                <w:rFonts w:ascii="Times New Roman" w:hAnsi="Times New Roman" w:cs="Times New Roman"/>
                <w:sz w:val="16"/>
                <w:szCs w:val="16"/>
              </w:rPr>
              <w:t xml:space="preserve"> перестройки в </w:t>
            </w:r>
            <w:r w:rsidRPr="00E95348">
              <w:rPr>
                <w:rFonts w:ascii="Times New Roman" w:hAnsi="Times New Roman" w:cs="Times New Roman"/>
                <w:sz w:val="16"/>
                <w:szCs w:val="16"/>
                <w:lang w:val="en-US"/>
              </w:rPr>
              <w:t>IL</w:t>
            </w:r>
            <w:r w:rsidRPr="00E95348">
              <w:rPr>
                <w:rFonts w:ascii="Times New Roman" w:hAnsi="Times New Roman" w:cs="Times New Roman"/>
                <w:sz w:val="16"/>
                <w:szCs w:val="16"/>
              </w:rPr>
              <w:t>2 в</w:t>
            </w:r>
          </w:p>
          <w:p w14:paraId="5C36FF5D"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8+ случаях</w:t>
            </w:r>
          </w:p>
        </w:tc>
      </w:tr>
      <w:tr w:rsidR="001B743A" w:rsidRPr="00E95348" w14:paraId="3FC8F96A" w14:textId="77777777" w:rsidTr="00E95348">
        <w:trPr>
          <w:trHeight w:val="2052"/>
        </w:trPr>
        <w:tc>
          <w:tcPr>
            <w:tcW w:w="1628" w:type="dxa"/>
          </w:tcPr>
          <w:p w14:paraId="31F5D2FA" w14:textId="77777777" w:rsidR="001B743A" w:rsidRPr="00E95348" w:rsidRDefault="001B743A" w:rsidP="00AA1E28">
            <w:pPr>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
                <w:bCs/>
                <w:sz w:val="16"/>
                <w:szCs w:val="16"/>
                <w:lang w:eastAsia="ru-RU"/>
              </w:rPr>
              <w:lastRenderedPageBreak/>
              <w:t>Гепатолиенальная Т-клеточная лимфома</w:t>
            </w:r>
          </w:p>
        </w:tc>
        <w:tc>
          <w:tcPr>
            <w:tcW w:w="5035" w:type="dxa"/>
          </w:tcPr>
          <w:p w14:paraId="3EAB8EE5" w14:textId="77777777" w:rsidR="001B743A" w:rsidRPr="000B6517" w:rsidRDefault="000B6517" w:rsidP="000B6517">
            <w:pPr>
              <w:autoSpaceDE w:val="0"/>
              <w:autoSpaceDN w:val="0"/>
              <w:adjustRightInd w:val="0"/>
              <w:rPr>
                <w:rFonts w:ascii="Times New Roman" w:hAnsi="Times New Roman" w:cs="Times New Roman"/>
                <w:color w:val="000000"/>
                <w:sz w:val="16"/>
                <w:szCs w:val="16"/>
              </w:rPr>
            </w:pPr>
            <w:r w:rsidRPr="00E72BC7">
              <w:rPr>
                <w:rFonts w:ascii="Times New Roman" w:hAnsi="Times New Roman" w:cs="Times New Roman"/>
                <w:color w:val="000000"/>
                <w:sz w:val="16"/>
                <w:szCs w:val="16"/>
              </w:rPr>
              <w:t>Опухолевые клетки обычно среднего размера, однообразные</w:t>
            </w:r>
            <w:r>
              <w:rPr>
                <w:rFonts w:ascii="Times New Roman" w:hAnsi="Times New Roman" w:cs="Times New Roman"/>
                <w:color w:val="000000"/>
                <w:sz w:val="16"/>
                <w:szCs w:val="16"/>
              </w:rPr>
              <w:t>, с окр</w:t>
            </w:r>
            <w:r w:rsidRPr="00E72BC7">
              <w:rPr>
                <w:rFonts w:ascii="Times New Roman" w:hAnsi="Times New Roman" w:cs="Times New Roman"/>
                <w:color w:val="000000"/>
                <w:sz w:val="16"/>
                <w:szCs w:val="16"/>
              </w:rPr>
              <w:t xml:space="preserve">углыми или несколько неправильной формы ядрами, мелкоглыбчатым хроматином, малозаметными ядрышками в них и с бледно окрашенной цитоплазмой. В селезенке опухолевые клетки находят в тяжах и синусоидах красной пульпы; выражена гипоплазия белой пульпы. Рисунок строения в </w:t>
            </w:r>
            <w:r>
              <w:rPr>
                <w:rFonts w:ascii="Times New Roman" w:hAnsi="Times New Roman" w:cs="Times New Roman"/>
                <w:color w:val="000000"/>
                <w:sz w:val="16"/>
                <w:szCs w:val="16"/>
              </w:rPr>
              <w:t xml:space="preserve">поражённых лимфоузлах </w:t>
            </w:r>
            <w:r w:rsidRPr="00E72BC7">
              <w:rPr>
                <w:rFonts w:ascii="Times New Roman" w:hAnsi="Times New Roman" w:cs="Times New Roman"/>
                <w:color w:val="000000"/>
                <w:sz w:val="16"/>
                <w:szCs w:val="16"/>
              </w:rPr>
              <w:t>большей частью сохранен. Клетки лимфомы появляются в синусах и парасинусоидальн</w:t>
            </w:r>
            <w:r>
              <w:rPr>
                <w:rFonts w:ascii="Times New Roman" w:hAnsi="Times New Roman" w:cs="Times New Roman"/>
                <w:color w:val="000000"/>
                <w:sz w:val="16"/>
                <w:szCs w:val="16"/>
              </w:rPr>
              <w:t>о. В печени клетки гепатолиеналь</w:t>
            </w:r>
            <w:r w:rsidRPr="00E72BC7">
              <w:rPr>
                <w:rFonts w:ascii="Times New Roman" w:hAnsi="Times New Roman" w:cs="Times New Roman"/>
                <w:color w:val="000000"/>
                <w:sz w:val="16"/>
                <w:szCs w:val="16"/>
              </w:rPr>
              <w:t>ной лимфомы обнаруживают в синусах. В костном мозге цепочки клеток</w:t>
            </w:r>
            <w:r>
              <w:rPr>
                <w:rFonts w:ascii="Times New Roman" w:hAnsi="Times New Roman" w:cs="Times New Roman"/>
                <w:color w:val="000000"/>
                <w:sz w:val="16"/>
                <w:szCs w:val="16"/>
              </w:rPr>
              <w:t xml:space="preserve"> опухоли</w:t>
            </w:r>
            <w:r w:rsidRPr="00E72BC7">
              <w:rPr>
                <w:rFonts w:ascii="Times New Roman" w:hAnsi="Times New Roman" w:cs="Times New Roman"/>
                <w:color w:val="000000"/>
                <w:sz w:val="16"/>
                <w:szCs w:val="16"/>
              </w:rPr>
              <w:t xml:space="preserve"> - кровеносные синусоиды, просвет которых расширен</w:t>
            </w:r>
          </w:p>
        </w:tc>
        <w:tc>
          <w:tcPr>
            <w:tcW w:w="1134" w:type="dxa"/>
          </w:tcPr>
          <w:p w14:paraId="5695CB5F"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Зрелые γδТ&gt;&gt; </w:t>
            </w:r>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T-клетки врожденной иммунной системы</w:t>
            </w:r>
          </w:p>
        </w:tc>
        <w:tc>
          <w:tcPr>
            <w:tcW w:w="1559" w:type="dxa"/>
          </w:tcPr>
          <w:p w14:paraId="4BA7CFBB"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3+,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56+/-,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редко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8+, неактивированный</w:t>
            </w:r>
          </w:p>
          <w:p w14:paraId="7FD91910"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цитотоксический профиль</w:t>
            </w:r>
          </w:p>
          <w:p w14:paraId="46A37CBD"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w:t>
            </w:r>
            <w:r w:rsidRPr="00E95348">
              <w:rPr>
                <w:rFonts w:ascii="Times New Roman" w:hAnsi="Times New Roman" w:cs="Times New Roman"/>
                <w:sz w:val="16"/>
                <w:szCs w:val="16"/>
                <w:lang w:val="en-US"/>
              </w:rPr>
              <w:t>TIA</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GrB</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perf</w:t>
            </w:r>
            <w:r w:rsidRPr="00E95348">
              <w:rPr>
                <w:rFonts w:ascii="Times New Roman" w:hAnsi="Times New Roman" w:cs="Times New Roman"/>
                <w:sz w:val="16"/>
                <w:szCs w:val="16"/>
              </w:rPr>
              <w:t>-),</w:t>
            </w:r>
          </w:p>
          <w:p w14:paraId="08F5374E"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Tγδ&gt;&gt; T</w:t>
            </w:r>
            <w:r w:rsidRPr="00E95348">
              <w:rPr>
                <w:rFonts w:ascii="Times New Roman" w:eastAsia="Times New Roman" w:hAnsi="Times New Roman" w:cs="Times New Roman"/>
                <w:bCs/>
                <w:sz w:val="16"/>
                <w:szCs w:val="16"/>
                <w:lang w:val="en-US" w:eastAsia="ru-RU"/>
              </w:rPr>
              <w:t>αβ</w:t>
            </w:r>
            <w:r w:rsidRPr="00E95348">
              <w:rPr>
                <w:rFonts w:ascii="Times New Roman" w:hAnsi="Times New Roman" w:cs="Times New Roman"/>
                <w:sz w:val="16"/>
                <w:szCs w:val="16"/>
              </w:rPr>
              <w:t>, EBV</w:t>
            </w:r>
          </w:p>
        </w:tc>
        <w:tc>
          <w:tcPr>
            <w:tcW w:w="1384" w:type="dxa"/>
          </w:tcPr>
          <w:p w14:paraId="42575A3E"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изохромосома</w:t>
            </w:r>
          </w:p>
          <w:p w14:paraId="2C2DCB20"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7q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60% -</w:t>
            </w:r>
          </w:p>
          <w:p w14:paraId="73D652DA"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70%)</w:t>
            </w:r>
          </w:p>
          <w:p w14:paraId="0035794C"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Мутации в SETD2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35%),</w:t>
            </w:r>
          </w:p>
          <w:p w14:paraId="1E7B1514"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в STAT5B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30%), STAT3</w:t>
            </w:r>
          </w:p>
          <w:p w14:paraId="72E46A25"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(10%)</w:t>
            </w:r>
          </w:p>
        </w:tc>
      </w:tr>
    </w:tbl>
    <w:p w14:paraId="1C15279C" w14:textId="77777777" w:rsidR="00D8077D" w:rsidRDefault="00D8077D" w:rsidP="004707AB">
      <w:pPr>
        <w:ind w:left="-709"/>
        <w:rPr>
          <w:rFonts w:ascii="Times New Roman" w:hAnsi="Times New Roman" w:cs="Times New Roman"/>
          <w:sz w:val="16"/>
          <w:szCs w:val="16"/>
          <w:lang w:val="en-US"/>
        </w:rPr>
      </w:pPr>
      <w:r w:rsidRPr="0058770A">
        <w:rPr>
          <w:rFonts w:ascii="Times New Roman" w:hAnsi="Times New Roman" w:cs="Times New Roman"/>
          <w:sz w:val="16"/>
          <w:szCs w:val="16"/>
          <w:lang w:val="en-US"/>
        </w:rPr>
        <w:t>EBV = Epstein-Barr virus, GrB = Granzyme B, Perf = perforin.</w:t>
      </w:r>
    </w:p>
    <w:p w14:paraId="729D45D0" w14:textId="77777777" w:rsidR="00C72DA9" w:rsidRPr="00C72DA9" w:rsidRDefault="00C72DA9" w:rsidP="004707AB">
      <w:pPr>
        <w:ind w:left="-709"/>
        <w:rPr>
          <w:rFonts w:ascii="Times New Roman" w:hAnsi="Times New Roman" w:cs="Times New Roman"/>
          <w:b/>
          <w:sz w:val="16"/>
          <w:szCs w:val="16"/>
        </w:rPr>
      </w:pPr>
      <w:r w:rsidRPr="00A230C1">
        <w:rPr>
          <w:rFonts w:ascii="Times New Roman" w:hAnsi="Times New Roman" w:cs="Times New Roman"/>
          <w:b/>
          <w:sz w:val="20"/>
          <w:szCs w:val="20"/>
        </w:rPr>
        <w:t xml:space="preserve">Таблица </w:t>
      </w:r>
      <w:r>
        <w:rPr>
          <w:rFonts w:ascii="Times New Roman" w:hAnsi="Times New Roman" w:cs="Times New Roman"/>
          <w:b/>
          <w:sz w:val="20"/>
          <w:szCs w:val="20"/>
        </w:rPr>
        <w:t>2,3</w:t>
      </w:r>
      <w:r w:rsidRPr="00A230C1">
        <w:rPr>
          <w:rFonts w:ascii="Times New Roman" w:hAnsi="Times New Roman" w:cs="Times New Roman"/>
          <w:b/>
          <w:sz w:val="20"/>
          <w:szCs w:val="20"/>
        </w:rPr>
        <w:t xml:space="preserve">. </w:t>
      </w:r>
      <w:r w:rsidRPr="00A10D77">
        <w:rPr>
          <w:rFonts w:ascii="Times New Roman" w:hAnsi="Times New Roman" w:cs="Times New Roman"/>
          <w:b/>
          <w:sz w:val="20"/>
          <w:szCs w:val="20"/>
        </w:rPr>
        <w:t xml:space="preserve">Основные </w:t>
      </w:r>
      <w:r>
        <w:rPr>
          <w:rFonts w:ascii="Times New Roman" w:hAnsi="Times New Roman" w:cs="Times New Roman"/>
          <w:b/>
          <w:sz w:val="20"/>
          <w:szCs w:val="20"/>
        </w:rPr>
        <w:t>кожные Т-клеточные лимфомы</w:t>
      </w:r>
      <w:r w:rsidR="00BD22A2">
        <w:rPr>
          <w:rFonts w:ascii="Times New Roman" w:hAnsi="Times New Roman" w:cs="Times New Roman"/>
          <w:b/>
          <w:sz w:val="20"/>
          <w:szCs w:val="20"/>
        </w:rPr>
        <w:t xml:space="preserve"> (ГМ/СС)</w:t>
      </w:r>
      <w:r w:rsidRPr="00A10D77">
        <w:rPr>
          <w:rFonts w:ascii="Times New Roman" w:hAnsi="Times New Roman" w:cs="Times New Roman"/>
          <w:b/>
          <w:sz w:val="20"/>
          <w:szCs w:val="20"/>
        </w:rPr>
        <w:t xml:space="preserve"> в соответствии с классификацией лимфом </w:t>
      </w:r>
      <w:r w:rsidRPr="004A1FB3">
        <w:rPr>
          <w:rFonts w:ascii="Times New Roman" w:hAnsi="Times New Roman" w:cs="Times New Roman"/>
          <w:b/>
          <w:sz w:val="20"/>
          <w:szCs w:val="20"/>
        </w:rPr>
        <w:t>ВОЗ 2016г.,</w:t>
      </w:r>
      <w:r w:rsidRPr="00A10D77">
        <w:rPr>
          <w:rFonts w:ascii="Times New Roman" w:hAnsi="Times New Roman" w:cs="Times New Roman"/>
          <w:b/>
          <w:sz w:val="20"/>
          <w:szCs w:val="20"/>
        </w:rPr>
        <w:t xml:space="preserve"> с кратким описанием их основных характеристик </w:t>
      </w:r>
      <w:r w:rsidRPr="00C72DA9">
        <w:rPr>
          <w:rFonts w:ascii="Times New Roman" w:hAnsi="Times New Roman" w:cs="Times New Roman"/>
          <w:b/>
          <w:sz w:val="20"/>
          <w:szCs w:val="20"/>
        </w:rPr>
        <w:t>[</w:t>
      </w:r>
      <w:r>
        <w:rPr>
          <w:rFonts w:ascii="Times New Roman" w:hAnsi="Times New Roman" w:cs="Times New Roman"/>
          <w:b/>
          <w:sz w:val="20"/>
          <w:szCs w:val="20"/>
        </w:rPr>
        <w:t>9</w:t>
      </w:r>
      <w:r w:rsidRPr="00AF6138">
        <w:rPr>
          <w:rFonts w:ascii="Times New Roman" w:hAnsi="Times New Roman" w:cs="Times New Roman"/>
          <w:b/>
          <w:sz w:val="20"/>
          <w:szCs w:val="20"/>
        </w:rPr>
        <w:t>]</w:t>
      </w:r>
      <w:r>
        <w:rPr>
          <w:rFonts w:ascii="Times New Roman" w:hAnsi="Times New Roman" w:cs="Times New Roman"/>
          <w:b/>
          <w:sz w:val="20"/>
          <w:szCs w:val="20"/>
        </w:rPr>
        <w:t>.</w:t>
      </w:r>
    </w:p>
    <w:tbl>
      <w:tblPr>
        <w:tblStyle w:val="a6"/>
        <w:tblW w:w="10065" w:type="dxa"/>
        <w:tblInd w:w="-714" w:type="dxa"/>
        <w:tblLook w:val="04A0" w:firstRow="1" w:lastRow="0" w:firstColumn="1" w:lastColumn="0" w:noHBand="0" w:noVBand="1"/>
      </w:tblPr>
      <w:tblGrid>
        <w:gridCol w:w="1276"/>
        <w:gridCol w:w="4253"/>
        <w:gridCol w:w="2551"/>
        <w:gridCol w:w="1985"/>
      </w:tblGrid>
      <w:tr w:rsidR="00C72DA9" w:rsidRPr="00DA74DA" w14:paraId="33FCE610" w14:textId="77777777" w:rsidTr="00C72DA9">
        <w:tc>
          <w:tcPr>
            <w:tcW w:w="1276" w:type="dxa"/>
          </w:tcPr>
          <w:p w14:paraId="168C3AF8" w14:textId="77777777" w:rsidR="00C72DA9" w:rsidRPr="00C43942" w:rsidRDefault="00C72DA9" w:rsidP="00670686">
            <w:pPr>
              <w:rPr>
                <w:rFonts w:ascii="Times New Roman" w:hAnsi="Times New Roman" w:cs="Times New Roman"/>
                <w:b/>
                <w:color w:val="000000"/>
                <w:sz w:val="16"/>
                <w:szCs w:val="16"/>
              </w:rPr>
            </w:pPr>
            <w:r w:rsidRPr="00C43942">
              <w:rPr>
                <w:rFonts w:ascii="Times New Roman" w:hAnsi="Times New Roman" w:cs="Times New Roman"/>
                <w:b/>
                <w:color w:val="000000"/>
                <w:sz w:val="16"/>
                <w:szCs w:val="16"/>
              </w:rPr>
              <w:t>Кожные Т-клеточные лимфомы</w:t>
            </w:r>
          </w:p>
        </w:tc>
        <w:tc>
          <w:tcPr>
            <w:tcW w:w="4253" w:type="dxa"/>
          </w:tcPr>
          <w:p w14:paraId="1CBF000E" w14:textId="77777777" w:rsidR="00C72DA9" w:rsidRPr="00C43942" w:rsidRDefault="00C72DA9" w:rsidP="00670686">
            <w:pPr>
              <w:rPr>
                <w:rFonts w:ascii="Times New Roman" w:hAnsi="Times New Roman" w:cs="Times New Roman"/>
                <w:b/>
                <w:color w:val="000000"/>
                <w:sz w:val="16"/>
                <w:szCs w:val="16"/>
              </w:rPr>
            </w:pPr>
            <w:r w:rsidRPr="00C43942">
              <w:rPr>
                <w:rFonts w:ascii="Times New Roman" w:hAnsi="Times New Roman" w:cs="Times New Roman"/>
                <w:b/>
                <w:color w:val="000000"/>
                <w:sz w:val="16"/>
                <w:szCs w:val="16"/>
              </w:rPr>
              <w:t>Гистологические характеристики</w:t>
            </w:r>
          </w:p>
        </w:tc>
        <w:tc>
          <w:tcPr>
            <w:tcW w:w="2551" w:type="dxa"/>
          </w:tcPr>
          <w:p w14:paraId="6671E942" w14:textId="77777777" w:rsidR="00C72DA9" w:rsidRPr="00C43942" w:rsidRDefault="00C72DA9" w:rsidP="00670686">
            <w:pPr>
              <w:rPr>
                <w:rFonts w:ascii="Times New Roman" w:hAnsi="Times New Roman" w:cs="Times New Roman"/>
                <w:b/>
                <w:color w:val="000000"/>
                <w:sz w:val="16"/>
                <w:szCs w:val="16"/>
              </w:rPr>
            </w:pPr>
            <w:r w:rsidRPr="00C43942">
              <w:rPr>
                <w:rFonts w:ascii="Times New Roman" w:eastAsia="Times New Roman" w:hAnsi="Times New Roman" w:cs="Times New Roman"/>
                <w:b/>
                <w:bCs/>
                <w:sz w:val="16"/>
                <w:szCs w:val="16"/>
                <w:lang w:eastAsia="ru-RU"/>
              </w:rPr>
              <w:t>Иммуногистохимические характеристики</w:t>
            </w:r>
          </w:p>
        </w:tc>
        <w:tc>
          <w:tcPr>
            <w:tcW w:w="1985" w:type="dxa"/>
          </w:tcPr>
          <w:p w14:paraId="3B0E7074" w14:textId="77777777" w:rsidR="00C72DA9" w:rsidRPr="00C43942" w:rsidRDefault="00C72DA9" w:rsidP="00670686">
            <w:pPr>
              <w:rPr>
                <w:rFonts w:ascii="Times New Roman" w:hAnsi="Times New Roman" w:cs="Times New Roman"/>
                <w:b/>
                <w:color w:val="000000"/>
                <w:sz w:val="16"/>
                <w:szCs w:val="16"/>
              </w:rPr>
            </w:pPr>
            <w:r w:rsidRPr="00C43942">
              <w:rPr>
                <w:rFonts w:ascii="Times New Roman" w:hAnsi="Times New Roman" w:cs="Times New Roman"/>
                <w:b/>
                <w:color w:val="000000"/>
                <w:sz w:val="16"/>
                <w:szCs w:val="16"/>
              </w:rPr>
              <w:t>Дополнительные особенности</w:t>
            </w:r>
          </w:p>
        </w:tc>
      </w:tr>
      <w:tr w:rsidR="00C72DA9" w:rsidRPr="00DA74DA" w14:paraId="67F5E76F" w14:textId="77777777" w:rsidTr="00C72DA9">
        <w:trPr>
          <w:trHeight w:val="4394"/>
        </w:trPr>
        <w:tc>
          <w:tcPr>
            <w:tcW w:w="1276" w:type="dxa"/>
          </w:tcPr>
          <w:p w14:paraId="0812B813" w14:textId="77777777" w:rsidR="00C72DA9" w:rsidRPr="00C43942" w:rsidRDefault="00C72DA9" w:rsidP="00670686">
            <w:pPr>
              <w:rPr>
                <w:rFonts w:ascii="Times New Roman" w:hAnsi="Times New Roman" w:cs="Times New Roman"/>
                <w:b/>
                <w:color w:val="000000"/>
                <w:sz w:val="16"/>
                <w:szCs w:val="16"/>
              </w:rPr>
            </w:pPr>
            <w:r w:rsidRPr="00C43942">
              <w:rPr>
                <w:rFonts w:ascii="Times New Roman" w:hAnsi="Times New Roman" w:cs="Times New Roman"/>
                <w:b/>
                <w:color w:val="000000"/>
                <w:sz w:val="16"/>
                <w:szCs w:val="16"/>
              </w:rPr>
              <w:t>Грибовидный Микоз (ГМ)</w:t>
            </w:r>
          </w:p>
        </w:tc>
        <w:tc>
          <w:tcPr>
            <w:tcW w:w="4253" w:type="dxa"/>
          </w:tcPr>
          <w:p w14:paraId="512C7696" w14:textId="77777777" w:rsidR="00C72DA9" w:rsidRPr="003D7ED6" w:rsidRDefault="00C72DA9" w:rsidP="00670686">
            <w:pPr>
              <w:widowControl w:val="0"/>
              <w:tabs>
                <w:tab w:val="left" w:pos="1641"/>
              </w:tabs>
              <w:spacing w:before="1"/>
              <w:jc w:val="both"/>
              <w:rPr>
                <w:rFonts w:ascii="Times New Roman" w:hAnsi="Times New Roman" w:cs="Times New Roman"/>
                <w:sz w:val="16"/>
                <w:szCs w:val="16"/>
              </w:rPr>
            </w:pPr>
            <w:r w:rsidRPr="003D7ED6">
              <w:rPr>
                <w:rFonts w:ascii="Times New Roman" w:hAnsi="Times New Roman" w:cs="Times New Roman"/>
                <w:sz w:val="16"/>
                <w:szCs w:val="16"/>
              </w:rPr>
              <w:t>Характерно:  наличие в инфильтрате плеоморфных («церебриформных») лимфоидных</w:t>
            </w:r>
            <w:r w:rsidRPr="003D7ED6">
              <w:rPr>
                <w:rFonts w:ascii="Times New Roman" w:hAnsi="Times New Roman" w:cs="Times New Roman"/>
                <w:spacing w:val="-57"/>
                <w:sz w:val="16"/>
                <w:szCs w:val="16"/>
              </w:rPr>
              <w:t xml:space="preserve"> </w:t>
            </w:r>
            <w:r w:rsidRPr="003D7ED6">
              <w:rPr>
                <w:rFonts w:ascii="Times New Roman" w:hAnsi="Times New Roman" w:cs="Times New Roman"/>
                <w:sz w:val="16"/>
                <w:szCs w:val="16"/>
              </w:rPr>
              <w:t>клеток малых</w:t>
            </w:r>
            <w:r w:rsidRPr="003D7ED6">
              <w:rPr>
                <w:rFonts w:ascii="Times New Roman" w:hAnsi="Times New Roman" w:cs="Times New Roman"/>
                <w:spacing w:val="-1"/>
                <w:sz w:val="16"/>
                <w:szCs w:val="16"/>
              </w:rPr>
              <w:t xml:space="preserve"> </w:t>
            </w:r>
            <w:r w:rsidRPr="003D7ED6">
              <w:rPr>
                <w:rFonts w:ascii="Times New Roman" w:hAnsi="Times New Roman" w:cs="Times New Roman"/>
                <w:sz w:val="16"/>
                <w:szCs w:val="16"/>
              </w:rPr>
              <w:t>и</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средних размеров, а также наличие лимфоидных клеток, располагающихся цепочкой в базальном ряде э</w:t>
            </w:r>
            <w:r w:rsidRPr="003D7ED6">
              <w:rPr>
                <w:rFonts w:ascii="Times New Roman" w:hAnsi="Times New Roman" w:cs="Times New Roman"/>
                <w:spacing w:val="-57"/>
                <w:sz w:val="16"/>
                <w:szCs w:val="16"/>
              </w:rPr>
              <w:t xml:space="preserve"> </w:t>
            </w:r>
            <w:r w:rsidRPr="003D7ED6">
              <w:rPr>
                <w:rFonts w:ascii="Times New Roman" w:hAnsi="Times New Roman" w:cs="Times New Roman"/>
                <w:sz w:val="16"/>
                <w:szCs w:val="16"/>
              </w:rPr>
              <w:t>пидермиса</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(3 и</w:t>
            </w:r>
            <w:r w:rsidRPr="003D7ED6">
              <w:rPr>
                <w:rFonts w:ascii="Times New Roman" w:hAnsi="Times New Roman" w:cs="Times New Roman"/>
                <w:spacing w:val="-1"/>
                <w:sz w:val="16"/>
                <w:szCs w:val="16"/>
              </w:rPr>
              <w:t xml:space="preserve"> </w:t>
            </w:r>
            <w:r w:rsidRPr="003D7ED6">
              <w:rPr>
                <w:rFonts w:ascii="Times New Roman" w:hAnsi="Times New Roman" w:cs="Times New Roman"/>
                <w:sz w:val="16"/>
                <w:szCs w:val="16"/>
              </w:rPr>
              <w:t>более); наличие интраэпидермальных лимфоцитов, окруженных светлым</w:t>
            </w:r>
            <w:r w:rsidRPr="003D7ED6">
              <w:rPr>
                <w:rFonts w:ascii="Times New Roman" w:hAnsi="Times New Roman" w:cs="Times New Roman"/>
                <w:spacing w:val="-57"/>
                <w:sz w:val="16"/>
                <w:szCs w:val="16"/>
              </w:rPr>
              <w:t xml:space="preserve"> </w:t>
            </w:r>
            <w:r w:rsidRPr="003D7ED6">
              <w:rPr>
                <w:rFonts w:ascii="Times New Roman" w:hAnsi="Times New Roman" w:cs="Times New Roman"/>
                <w:sz w:val="16"/>
                <w:szCs w:val="16"/>
              </w:rPr>
              <w:t>перинуклеарным</w:t>
            </w:r>
            <w:r w:rsidRPr="003D7ED6">
              <w:rPr>
                <w:rFonts w:ascii="Times New Roman" w:hAnsi="Times New Roman" w:cs="Times New Roman"/>
                <w:spacing w:val="-3"/>
                <w:sz w:val="16"/>
                <w:szCs w:val="16"/>
              </w:rPr>
              <w:t xml:space="preserve"> </w:t>
            </w:r>
            <w:r w:rsidRPr="003D7ED6">
              <w:rPr>
                <w:rFonts w:ascii="Times New Roman" w:hAnsi="Times New Roman" w:cs="Times New Roman"/>
                <w:sz w:val="16"/>
                <w:szCs w:val="16"/>
              </w:rPr>
              <w:t>ободком; повышенное количество интраэпидермальных лимфоцитов при отсутствии</w:t>
            </w:r>
            <w:r w:rsidRPr="003D7ED6">
              <w:rPr>
                <w:rFonts w:ascii="Times New Roman" w:hAnsi="Times New Roman" w:cs="Times New Roman"/>
                <w:spacing w:val="-57"/>
                <w:sz w:val="16"/>
                <w:szCs w:val="16"/>
              </w:rPr>
              <w:t xml:space="preserve"> </w:t>
            </w:r>
            <w:r w:rsidRPr="003D7ED6">
              <w:rPr>
                <w:rFonts w:ascii="Times New Roman" w:hAnsi="Times New Roman" w:cs="Times New Roman"/>
                <w:sz w:val="16"/>
                <w:szCs w:val="16"/>
              </w:rPr>
              <w:t>спонгиоза</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(«диспропорциональный эпидермотропизм»); размер</w:t>
            </w:r>
            <w:r w:rsidRPr="003D7ED6">
              <w:rPr>
                <w:rFonts w:ascii="Times New Roman" w:hAnsi="Times New Roman" w:cs="Times New Roman"/>
                <w:spacing w:val="-3"/>
                <w:sz w:val="16"/>
                <w:szCs w:val="16"/>
              </w:rPr>
              <w:t xml:space="preserve"> </w:t>
            </w:r>
            <w:r w:rsidRPr="003D7ED6">
              <w:rPr>
                <w:rFonts w:ascii="Times New Roman" w:hAnsi="Times New Roman" w:cs="Times New Roman"/>
                <w:sz w:val="16"/>
                <w:szCs w:val="16"/>
              </w:rPr>
              <w:t>эпидермальных</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лимфоцитов</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больше,</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чем</w:t>
            </w:r>
            <w:r w:rsidRPr="003D7ED6">
              <w:rPr>
                <w:rFonts w:ascii="Times New Roman" w:hAnsi="Times New Roman" w:cs="Times New Roman"/>
                <w:spacing w:val="-4"/>
                <w:sz w:val="16"/>
                <w:szCs w:val="16"/>
              </w:rPr>
              <w:t xml:space="preserve"> </w:t>
            </w:r>
            <w:r w:rsidRPr="003D7ED6">
              <w:rPr>
                <w:rFonts w:ascii="Times New Roman" w:hAnsi="Times New Roman" w:cs="Times New Roman"/>
                <w:sz w:val="16"/>
                <w:szCs w:val="16"/>
              </w:rPr>
              <w:t>дермальных; внутриэпидермальные</w:t>
            </w:r>
            <w:r w:rsidRPr="003D7ED6">
              <w:rPr>
                <w:rFonts w:ascii="Times New Roman" w:hAnsi="Times New Roman" w:cs="Times New Roman"/>
                <w:spacing w:val="-5"/>
                <w:sz w:val="16"/>
                <w:szCs w:val="16"/>
              </w:rPr>
              <w:t xml:space="preserve"> </w:t>
            </w:r>
            <w:r w:rsidRPr="003D7ED6">
              <w:rPr>
                <w:rFonts w:ascii="Times New Roman" w:hAnsi="Times New Roman" w:cs="Times New Roman"/>
                <w:sz w:val="16"/>
                <w:szCs w:val="16"/>
              </w:rPr>
              <w:t>скопления</w:t>
            </w:r>
            <w:r w:rsidRPr="003D7ED6">
              <w:rPr>
                <w:rFonts w:ascii="Times New Roman" w:hAnsi="Times New Roman" w:cs="Times New Roman"/>
                <w:spacing w:val="-3"/>
                <w:sz w:val="16"/>
                <w:szCs w:val="16"/>
              </w:rPr>
              <w:t xml:space="preserve"> </w:t>
            </w:r>
            <w:r w:rsidRPr="003D7ED6">
              <w:rPr>
                <w:rFonts w:ascii="Times New Roman" w:hAnsi="Times New Roman" w:cs="Times New Roman"/>
                <w:sz w:val="16"/>
                <w:szCs w:val="16"/>
              </w:rPr>
              <w:t>лимфоцитов</w:t>
            </w:r>
            <w:r w:rsidRPr="003D7ED6">
              <w:rPr>
                <w:rFonts w:ascii="Times New Roman" w:hAnsi="Times New Roman" w:cs="Times New Roman"/>
                <w:spacing w:val="-6"/>
                <w:sz w:val="16"/>
                <w:szCs w:val="16"/>
              </w:rPr>
              <w:t xml:space="preserve"> </w:t>
            </w:r>
            <w:r w:rsidRPr="003D7ED6">
              <w:rPr>
                <w:rFonts w:ascii="Times New Roman" w:hAnsi="Times New Roman" w:cs="Times New Roman"/>
                <w:sz w:val="16"/>
                <w:szCs w:val="16"/>
              </w:rPr>
              <w:t>(микроабсцессы</w:t>
            </w:r>
            <w:r w:rsidRPr="003D7ED6">
              <w:rPr>
                <w:rFonts w:ascii="Times New Roman" w:hAnsi="Times New Roman" w:cs="Times New Roman"/>
                <w:spacing w:val="-3"/>
                <w:sz w:val="16"/>
                <w:szCs w:val="16"/>
              </w:rPr>
              <w:t xml:space="preserve"> </w:t>
            </w:r>
            <w:r w:rsidRPr="003D7ED6">
              <w:rPr>
                <w:rFonts w:ascii="Times New Roman" w:hAnsi="Times New Roman" w:cs="Times New Roman"/>
                <w:sz w:val="16"/>
                <w:szCs w:val="16"/>
              </w:rPr>
              <w:t>Потрие); фиброз</w:t>
            </w:r>
            <w:r w:rsidRPr="003D7ED6">
              <w:rPr>
                <w:rFonts w:ascii="Times New Roman" w:hAnsi="Times New Roman" w:cs="Times New Roman"/>
                <w:spacing w:val="-4"/>
                <w:sz w:val="16"/>
                <w:szCs w:val="16"/>
              </w:rPr>
              <w:t xml:space="preserve"> </w:t>
            </w:r>
            <w:r w:rsidRPr="003D7ED6">
              <w:rPr>
                <w:rFonts w:ascii="Times New Roman" w:hAnsi="Times New Roman" w:cs="Times New Roman"/>
                <w:sz w:val="16"/>
                <w:szCs w:val="16"/>
              </w:rPr>
              <w:t>и/или</w:t>
            </w:r>
            <w:r w:rsidRPr="003D7ED6">
              <w:rPr>
                <w:rFonts w:ascii="Times New Roman" w:hAnsi="Times New Roman" w:cs="Times New Roman"/>
                <w:spacing w:val="-1"/>
                <w:sz w:val="16"/>
                <w:szCs w:val="16"/>
              </w:rPr>
              <w:t xml:space="preserve"> </w:t>
            </w:r>
            <w:r w:rsidRPr="003D7ED6">
              <w:rPr>
                <w:rFonts w:ascii="Times New Roman" w:hAnsi="Times New Roman" w:cs="Times New Roman"/>
                <w:sz w:val="16"/>
                <w:szCs w:val="16"/>
              </w:rPr>
              <w:t>отек</w:t>
            </w:r>
            <w:r w:rsidRPr="003D7ED6">
              <w:rPr>
                <w:rFonts w:ascii="Times New Roman" w:hAnsi="Times New Roman" w:cs="Times New Roman"/>
                <w:spacing w:val="-2"/>
                <w:sz w:val="16"/>
                <w:szCs w:val="16"/>
              </w:rPr>
              <w:t xml:space="preserve"> </w:t>
            </w:r>
            <w:r w:rsidRPr="003D7ED6">
              <w:rPr>
                <w:rFonts w:ascii="Times New Roman" w:hAnsi="Times New Roman" w:cs="Times New Roman"/>
                <w:sz w:val="16"/>
                <w:szCs w:val="16"/>
              </w:rPr>
              <w:t>сосочковой</w:t>
            </w:r>
            <w:r w:rsidRPr="003D7ED6">
              <w:rPr>
                <w:rFonts w:ascii="Times New Roman" w:hAnsi="Times New Roman" w:cs="Times New Roman"/>
                <w:spacing w:val="-1"/>
                <w:sz w:val="16"/>
                <w:szCs w:val="16"/>
              </w:rPr>
              <w:t xml:space="preserve"> </w:t>
            </w:r>
            <w:r w:rsidRPr="003D7ED6">
              <w:rPr>
                <w:rFonts w:ascii="Times New Roman" w:hAnsi="Times New Roman" w:cs="Times New Roman"/>
                <w:sz w:val="16"/>
                <w:szCs w:val="16"/>
              </w:rPr>
              <w:t>части</w:t>
            </w:r>
            <w:r w:rsidRPr="003D7ED6">
              <w:rPr>
                <w:rFonts w:ascii="Times New Roman" w:hAnsi="Times New Roman" w:cs="Times New Roman"/>
                <w:spacing w:val="-1"/>
                <w:sz w:val="16"/>
                <w:szCs w:val="16"/>
              </w:rPr>
              <w:t xml:space="preserve"> </w:t>
            </w:r>
            <w:r w:rsidRPr="003D7ED6">
              <w:rPr>
                <w:rFonts w:ascii="Times New Roman" w:hAnsi="Times New Roman" w:cs="Times New Roman"/>
                <w:sz w:val="16"/>
                <w:szCs w:val="16"/>
              </w:rPr>
              <w:t>дермы *</w:t>
            </w:r>
          </w:p>
        </w:tc>
        <w:tc>
          <w:tcPr>
            <w:tcW w:w="2551" w:type="dxa"/>
          </w:tcPr>
          <w:p w14:paraId="31CE2F7C"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клетки</w:t>
            </w:r>
            <w:r w:rsidRPr="00C43942">
              <w:rPr>
                <w:rFonts w:ascii="Times New Roman" w:hAnsi="Times New Roman" w:cs="Times New Roman"/>
                <w:spacing w:val="34"/>
                <w:sz w:val="16"/>
                <w:szCs w:val="16"/>
              </w:rPr>
              <w:t xml:space="preserve"> </w:t>
            </w:r>
            <w:r w:rsidRPr="00C43942">
              <w:rPr>
                <w:rFonts w:ascii="Times New Roman" w:hAnsi="Times New Roman" w:cs="Times New Roman"/>
                <w:sz w:val="16"/>
                <w:szCs w:val="16"/>
              </w:rPr>
              <w:t>инфильтрата</w:t>
            </w:r>
            <w:r w:rsidRPr="00C43942">
              <w:rPr>
                <w:rFonts w:ascii="Times New Roman" w:hAnsi="Times New Roman" w:cs="Times New Roman"/>
                <w:spacing w:val="34"/>
                <w:sz w:val="16"/>
                <w:szCs w:val="16"/>
              </w:rPr>
              <w:t xml:space="preserve"> </w:t>
            </w:r>
            <w:r w:rsidRPr="00C43942">
              <w:rPr>
                <w:rFonts w:ascii="Times New Roman" w:hAnsi="Times New Roman" w:cs="Times New Roman"/>
                <w:sz w:val="16"/>
                <w:szCs w:val="16"/>
              </w:rPr>
              <w:t>состоят</w:t>
            </w:r>
            <w:r w:rsidRPr="00C43942">
              <w:rPr>
                <w:rFonts w:ascii="Times New Roman" w:hAnsi="Times New Roman" w:cs="Times New Roman"/>
                <w:spacing w:val="35"/>
                <w:sz w:val="16"/>
                <w:szCs w:val="16"/>
              </w:rPr>
              <w:t xml:space="preserve"> </w:t>
            </w:r>
            <w:r w:rsidRPr="00C43942">
              <w:rPr>
                <w:rFonts w:ascii="Times New Roman" w:hAnsi="Times New Roman" w:cs="Times New Roman"/>
                <w:sz w:val="16"/>
                <w:szCs w:val="16"/>
              </w:rPr>
              <w:t>из</w:t>
            </w:r>
            <w:r w:rsidRPr="00C43942">
              <w:rPr>
                <w:rFonts w:ascii="Times New Roman" w:hAnsi="Times New Roman" w:cs="Times New Roman"/>
                <w:spacing w:val="39"/>
                <w:sz w:val="16"/>
                <w:szCs w:val="16"/>
              </w:rPr>
              <w:t xml:space="preserve"> </w:t>
            </w:r>
            <w:r w:rsidRPr="00C43942">
              <w:rPr>
                <w:rFonts w:ascii="Times New Roman" w:hAnsi="Times New Roman" w:cs="Times New Roman"/>
                <w:i/>
                <w:sz w:val="16"/>
                <w:szCs w:val="16"/>
              </w:rPr>
              <w:t>α/β</w:t>
            </w:r>
            <w:r w:rsidRPr="00C43942">
              <w:rPr>
                <w:rFonts w:ascii="Times New Roman" w:hAnsi="Times New Roman" w:cs="Times New Roman"/>
                <w:i/>
                <w:spacing w:val="36"/>
                <w:sz w:val="16"/>
                <w:szCs w:val="16"/>
              </w:rPr>
              <w:t xml:space="preserve"> </w:t>
            </w:r>
            <w:r w:rsidRPr="00C43942">
              <w:rPr>
                <w:rFonts w:ascii="Times New Roman" w:hAnsi="Times New Roman" w:cs="Times New Roman"/>
                <w:sz w:val="16"/>
                <w:szCs w:val="16"/>
              </w:rPr>
              <w:t>Т-хелперов</w:t>
            </w:r>
            <w:r w:rsidRPr="00C43942">
              <w:rPr>
                <w:rFonts w:ascii="Times New Roman" w:hAnsi="Times New Roman" w:cs="Times New Roman"/>
                <w:spacing w:val="33"/>
                <w:sz w:val="16"/>
                <w:szCs w:val="16"/>
              </w:rPr>
              <w:t xml:space="preserve"> </w:t>
            </w:r>
            <w:r w:rsidRPr="00C43942">
              <w:rPr>
                <w:rFonts w:ascii="Times New Roman" w:hAnsi="Times New Roman" w:cs="Times New Roman"/>
                <w:sz w:val="16"/>
                <w:szCs w:val="16"/>
              </w:rPr>
              <w:t>–</w:t>
            </w:r>
            <w:r w:rsidRPr="00C43942">
              <w:rPr>
                <w:rFonts w:ascii="Times New Roman" w:hAnsi="Times New Roman" w:cs="Times New Roman"/>
                <w:spacing w:val="35"/>
                <w:sz w:val="16"/>
                <w:szCs w:val="16"/>
              </w:rPr>
              <w:t xml:space="preserve"> </w:t>
            </w:r>
            <w:r w:rsidRPr="00C43942">
              <w:rPr>
                <w:rFonts w:ascii="Times New Roman" w:hAnsi="Times New Roman" w:cs="Times New Roman"/>
                <w:sz w:val="16"/>
                <w:szCs w:val="16"/>
              </w:rPr>
              <w:t>зрелых</w:t>
            </w:r>
            <w:r w:rsidRPr="00C43942">
              <w:rPr>
                <w:rFonts w:ascii="Times New Roman" w:hAnsi="Times New Roman" w:cs="Times New Roman"/>
                <w:spacing w:val="36"/>
                <w:sz w:val="16"/>
                <w:szCs w:val="16"/>
              </w:rPr>
              <w:t xml:space="preserve"> </w:t>
            </w:r>
            <w:r w:rsidRPr="00C43942">
              <w:rPr>
                <w:rFonts w:ascii="Times New Roman" w:hAnsi="Times New Roman" w:cs="Times New Roman"/>
                <w:sz w:val="16"/>
                <w:szCs w:val="16"/>
              </w:rPr>
              <w:t>клеток</w:t>
            </w:r>
            <w:r w:rsidRPr="00C43942">
              <w:rPr>
                <w:rFonts w:ascii="Times New Roman" w:hAnsi="Times New Roman" w:cs="Times New Roman"/>
                <w:spacing w:val="36"/>
                <w:sz w:val="16"/>
                <w:szCs w:val="16"/>
              </w:rPr>
              <w:t xml:space="preserve"> </w:t>
            </w:r>
            <w:r w:rsidRPr="00C43942">
              <w:rPr>
                <w:rFonts w:ascii="Times New Roman" w:hAnsi="Times New Roman" w:cs="Times New Roman"/>
                <w:sz w:val="16"/>
                <w:szCs w:val="16"/>
              </w:rPr>
              <w:t>памяти,</w:t>
            </w:r>
            <w:r w:rsidRPr="00C43942">
              <w:rPr>
                <w:rFonts w:ascii="Times New Roman" w:hAnsi="Times New Roman" w:cs="Times New Roman"/>
                <w:spacing w:val="34"/>
                <w:sz w:val="16"/>
                <w:szCs w:val="16"/>
              </w:rPr>
              <w:t xml:space="preserve"> </w:t>
            </w:r>
            <w:r w:rsidRPr="00C43942">
              <w:rPr>
                <w:rFonts w:ascii="Times New Roman" w:hAnsi="Times New Roman" w:cs="Times New Roman"/>
                <w:sz w:val="16"/>
                <w:szCs w:val="16"/>
              </w:rPr>
              <w:t>которые</w:t>
            </w:r>
            <w:r w:rsidRPr="00C43942">
              <w:rPr>
                <w:rFonts w:ascii="Times New Roman" w:hAnsi="Times New Roman" w:cs="Times New Roman"/>
                <w:spacing w:val="-57"/>
                <w:sz w:val="16"/>
                <w:szCs w:val="16"/>
              </w:rPr>
              <w:t xml:space="preserve"> </w:t>
            </w:r>
            <w:r w:rsidRPr="00C43942">
              <w:rPr>
                <w:rFonts w:ascii="Times New Roman" w:hAnsi="Times New Roman" w:cs="Times New Roman"/>
                <w:sz w:val="16"/>
                <w:szCs w:val="16"/>
              </w:rPr>
              <w:t>имеют</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иммунофенотип: βF1+</w:t>
            </w:r>
            <w:r w:rsidRPr="00C43942">
              <w:rPr>
                <w:rFonts w:ascii="Times New Roman" w:hAnsi="Times New Roman" w:cs="Times New Roman"/>
                <w:spacing w:val="-2"/>
                <w:sz w:val="16"/>
                <w:szCs w:val="16"/>
              </w:rPr>
              <w:t xml:space="preserve"> </w:t>
            </w:r>
            <w:r w:rsidRPr="00C43942">
              <w:rPr>
                <w:rFonts w:ascii="Times New Roman" w:hAnsi="Times New Roman" w:cs="Times New Roman"/>
                <w:sz w:val="16"/>
                <w:szCs w:val="16"/>
              </w:rPr>
              <w:t>CD3+</w:t>
            </w:r>
            <w:r w:rsidRPr="00C43942">
              <w:rPr>
                <w:rFonts w:ascii="Times New Roman" w:hAnsi="Times New Roman" w:cs="Times New Roman"/>
                <w:spacing w:val="-2"/>
                <w:sz w:val="16"/>
                <w:szCs w:val="16"/>
              </w:rPr>
              <w:t xml:space="preserve"> </w:t>
            </w:r>
            <w:r w:rsidRPr="00C43942">
              <w:rPr>
                <w:rFonts w:ascii="Times New Roman" w:hAnsi="Times New Roman" w:cs="Times New Roman"/>
                <w:sz w:val="16"/>
                <w:szCs w:val="16"/>
              </w:rPr>
              <w:t>CD4+</w:t>
            </w:r>
            <w:r w:rsidRPr="00C43942">
              <w:rPr>
                <w:rFonts w:ascii="Times New Roman" w:hAnsi="Times New Roman" w:cs="Times New Roman"/>
                <w:spacing w:val="-2"/>
                <w:sz w:val="16"/>
                <w:szCs w:val="16"/>
              </w:rPr>
              <w:t xml:space="preserve"> </w:t>
            </w:r>
            <w:r w:rsidRPr="00C43942">
              <w:rPr>
                <w:rFonts w:ascii="Times New Roman" w:hAnsi="Times New Roman" w:cs="Times New Roman"/>
                <w:sz w:val="16"/>
                <w:szCs w:val="16"/>
              </w:rPr>
              <w:t>CD5+</w:t>
            </w:r>
            <w:r w:rsidRPr="00C43942">
              <w:rPr>
                <w:rFonts w:ascii="Times New Roman" w:hAnsi="Times New Roman" w:cs="Times New Roman"/>
                <w:spacing w:val="-2"/>
                <w:sz w:val="16"/>
                <w:szCs w:val="16"/>
              </w:rPr>
              <w:t xml:space="preserve"> </w:t>
            </w:r>
            <w:r w:rsidRPr="00C43942">
              <w:rPr>
                <w:rFonts w:ascii="Times New Roman" w:hAnsi="Times New Roman" w:cs="Times New Roman"/>
                <w:sz w:val="16"/>
                <w:szCs w:val="16"/>
              </w:rPr>
              <w:t>CD7+</w:t>
            </w:r>
            <w:r w:rsidRPr="00C43942">
              <w:rPr>
                <w:rFonts w:ascii="Times New Roman" w:hAnsi="Times New Roman" w:cs="Times New Roman"/>
                <w:spacing w:val="-3"/>
                <w:sz w:val="16"/>
                <w:szCs w:val="16"/>
              </w:rPr>
              <w:t xml:space="preserve"> </w:t>
            </w:r>
            <w:r w:rsidRPr="00C43942">
              <w:rPr>
                <w:rFonts w:ascii="Times New Roman" w:hAnsi="Times New Roman" w:cs="Times New Roman"/>
                <w:sz w:val="16"/>
                <w:szCs w:val="16"/>
              </w:rPr>
              <w:t>CD8-</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CD45RO+</w:t>
            </w:r>
          </w:p>
          <w:p w14:paraId="4E007D77"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Иные фенотипы Т-цитотоксический (βF1+ CD3+ CD4- CD5+ CD8+) и</w:t>
            </w:r>
            <w:r w:rsidRPr="00C43942">
              <w:rPr>
                <w:rFonts w:ascii="Times New Roman" w:hAnsi="Times New Roman" w:cs="Times New Roman"/>
                <w:spacing w:val="-57"/>
                <w:sz w:val="16"/>
                <w:szCs w:val="16"/>
              </w:rPr>
              <w:t xml:space="preserve"> </w:t>
            </w:r>
            <w:r w:rsidRPr="00C43942">
              <w:rPr>
                <w:rFonts w:ascii="Times New Roman" w:hAnsi="Times New Roman" w:cs="Times New Roman"/>
                <w:sz w:val="16"/>
                <w:szCs w:val="16"/>
              </w:rPr>
              <w:t xml:space="preserve">γ/δ (βF1- CD3+ CD4- CD5+ CD8+) </w:t>
            </w:r>
          </w:p>
          <w:p w14:paraId="03DA1AC5"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Может наблюдаться полная или частичная потеря экспрессии пан-Т-клеточных антигенов</w:t>
            </w:r>
            <w:r w:rsidRPr="00C43942">
              <w:rPr>
                <w:rFonts w:ascii="Times New Roman" w:hAnsi="Times New Roman" w:cs="Times New Roman"/>
                <w:spacing w:val="38"/>
                <w:sz w:val="16"/>
                <w:szCs w:val="16"/>
              </w:rPr>
              <w:t xml:space="preserve"> </w:t>
            </w:r>
            <w:r w:rsidRPr="00C43942">
              <w:rPr>
                <w:rFonts w:ascii="Times New Roman" w:hAnsi="Times New Roman" w:cs="Times New Roman"/>
                <w:sz w:val="16"/>
                <w:szCs w:val="16"/>
              </w:rPr>
              <w:t>CD3,</w:t>
            </w:r>
            <w:r w:rsidRPr="00C43942">
              <w:rPr>
                <w:rFonts w:ascii="Times New Roman" w:hAnsi="Times New Roman" w:cs="Times New Roman"/>
                <w:spacing w:val="-57"/>
                <w:sz w:val="16"/>
                <w:szCs w:val="16"/>
              </w:rPr>
              <w:t xml:space="preserve"> </w:t>
            </w:r>
            <w:r w:rsidRPr="00C43942">
              <w:rPr>
                <w:rFonts w:ascii="Times New Roman" w:hAnsi="Times New Roman" w:cs="Times New Roman"/>
                <w:sz w:val="16"/>
                <w:szCs w:val="16"/>
              </w:rPr>
              <w:t>CD5</w:t>
            </w:r>
            <w:r w:rsidRPr="00C43942">
              <w:rPr>
                <w:rFonts w:ascii="Times New Roman" w:hAnsi="Times New Roman" w:cs="Times New Roman"/>
                <w:spacing w:val="-2"/>
                <w:sz w:val="16"/>
                <w:szCs w:val="16"/>
              </w:rPr>
              <w:t xml:space="preserve"> </w:t>
            </w:r>
            <w:r w:rsidRPr="00C43942">
              <w:rPr>
                <w:rFonts w:ascii="Times New Roman" w:hAnsi="Times New Roman" w:cs="Times New Roman"/>
                <w:sz w:val="16"/>
                <w:szCs w:val="16"/>
              </w:rPr>
              <w:t>и CD7</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на</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поздних</w:t>
            </w:r>
            <w:r w:rsidRPr="00C43942">
              <w:rPr>
                <w:rFonts w:ascii="Times New Roman" w:hAnsi="Times New Roman" w:cs="Times New Roman"/>
                <w:spacing w:val="-3"/>
                <w:sz w:val="16"/>
                <w:szCs w:val="16"/>
              </w:rPr>
              <w:t xml:space="preserve"> </w:t>
            </w:r>
            <w:r w:rsidRPr="00C43942">
              <w:rPr>
                <w:rFonts w:ascii="Times New Roman" w:hAnsi="Times New Roman" w:cs="Times New Roman"/>
                <w:sz w:val="16"/>
                <w:szCs w:val="16"/>
              </w:rPr>
              <w:t>стадиях.</w:t>
            </w:r>
          </w:p>
          <w:p w14:paraId="6141B78E"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 xml:space="preserve">На поздних стадиях появление экспрессии цитотоксических протеинов </w:t>
            </w:r>
            <w:r w:rsidRPr="00C43942">
              <w:rPr>
                <w:rFonts w:ascii="Times New Roman" w:hAnsi="Times New Roman" w:cs="Times New Roman"/>
                <w:sz w:val="16"/>
                <w:szCs w:val="16"/>
                <w:lang w:val="en-US"/>
              </w:rPr>
              <w:t>TIA</w:t>
            </w:r>
            <w:r w:rsidRPr="00C43942">
              <w:rPr>
                <w:rFonts w:ascii="Times New Roman" w:hAnsi="Times New Roman" w:cs="Times New Roman"/>
                <w:sz w:val="16"/>
                <w:szCs w:val="16"/>
              </w:rPr>
              <w:t xml:space="preserve">1, </w:t>
            </w:r>
            <w:r w:rsidRPr="00C43942">
              <w:rPr>
                <w:rFonts w:ascii="Times New Roman" w:hAnsi="Times New Roman" w:cs="Times New Roman"/>
                <w:sz w:val="16"/>
                <w:szCs w:val="16"/>
                <w:lang w:val="en-US"/>
              </w:rPr>
              <w:t>granzyme</w:t>
            </w:r>
            <w:r w:rsidRPr="00C43942">
              <w:rPr>
                <w:rFonts w:ascii="Times New Roman" w:hAnsi="Times New Roman" w:cs="Times New Roman"/>
                <w:sz w:val="16"/>
                <w:szCs w:val="16"/>
              </w:rPr>
              <w:t xml:space="preserve"> </w:t>
            </w:r>
            <w:r w:rsidRPr="00C43942">
              <w:rPr>
                <w:rFonts w:ascii="Times New Roman" w:hAnsi="Times New Roman" w:cs="Times New Roman"/>
                <w:sz w:val="16"/>
                <w:szCs w:val="16"/>
                <w:lang w:val="en-US"/>
              </w:rPr>
              <w:t>B</w:t>
            </w:r>
            <w:r w:rsidRPr="00C43942">
              <w:rPr>
                <w:rFonts w:ascii="Times New Roman" w:hAnsi="Times New Roman" w:cs="Times New Roman"/>
                <w:sz w:val="16"/>
                <w:szCs w:val="16"/>
              </w:rPr>
              <w:t>, перфорина.</w:t>
            </w:r>
          </w:p>
          <w:p w14:paraId="312BA112"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Аберрантный CD4+/CD8+ или CD4-/CD8-</w:t>
            </w:r>
          </w:p>
          <w:p w14:paraId="71CF0B40"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Увеличение</w:t>
            </w:r>
            <w:r w:rsidRPr="00C43942">
              <w:rPr>
                <w:rFonts w:ascii="Times New Roman" w:hAnsi="Times New Roman" w:cs="Times New Roman"/>
                <w:spacing w:val="-3"/>
                <w:sz w:val="16"/>
                <w:szCs w:val="16"/>
              </w:rPr>
              <w:t xml:space="preserve"> </w:t>
            </w:r>
            <w:r w:rsidRPr="00C43942">
              <w:rPr>
                <w:rFonts w:ascii="Times New Roman" w:hAnsi="Times New Roman" w:cs="Times New Roman"/>
                <w:sz w:val="16"/>
                <w:szCs w:val="16"/>
              </w:rPr>
              <w:t>соотношения CD4/CD8</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(более</w:t>
            </w:r>
            <w:r w:rsidRPr="00C43942">
              <w:rPr>
                <w:rFonts w:ascii="Times New Roman" w:hAnsi="Times New Roman" w:cs="Times New Roman"/>
                <w:spacing w:val="-3"/>
                <w:sz w:val="16"/>
                <w:szCs w:val="16"/>
              </w:rPr>
              <w:t xml:space="preserve"> </w:t>
            </w:r>
            <w:r w:rsidRPr="00C43942">
              <w:rPr>
                <w:rFonts w:ascii="Times New Roman" w:hAnsi="Times New Roman" w:cs="Times New Roman"/>
                <w:sz w:val="16"/>
                <w:szCs w:val="16"/>
              </w:rPr>
              <w:t>чем</w:t>
            </w:r>
            <w:r w:rsidRPr="00C43942">
              <w:rPr>
                <w:rFonts w:ascii="Times New Roman" w:hAnsi="Times New Roman" w:cs="Times New Roman"/>
                <w:spacing w:val="-3"/>
                <w:sz w:val="16"/>
                <w:szCs w:val="16"/>
              </w:rPr>
              <w:t xml:space="preserve"> </w:t>
            </w:r>
            <w:r w:rsidRPr="00C43942">
              <w:rPr>
                <w:rFonts w:ascii="Times New Roman" w:hAnsi="Times New Roman" w:cs="Times New Roman"/>
                <w:sz w:val="16"/>
                <w:szCs w:val="16"/>
              </w:rPr>
              <w:t>8/1)</w:t>
            </w:r>
            <w:r w:rsidRPr="00C43942">
              <w:rPr>
                <w:rFonts w:ascii="Times New Roman" w:hAnsi="Times New Roman" w:cs="Times New Roman"/>
                <w:spacing w:val="-1"/>
                <w:sz w:val="16"/>
                <w:szCs w:val="16"/>
              </w:rPr>
              <w:t xml:space="preserve"> </w:t>
            </w:r>
          </w:p>
          <w:p w14:paraId="2EEF7CAE" w14:textId="77777777" w:rsidR="00C72DA9" w:rsidRPr="00921DFA" w:rsidRDefault="00C72DA9" w:rsidP="00670686">
            <w:pPr>
              <w:widowControl w:val="0"/>
              <w:tabs>
                <w:tab w:val="left" w:pos="1070"/>
              </w:tabs>
              <w:rPr>
                <w:rFonts w:ascii="Times New Roman" w:hAnsi="Times New Roman" w:cs="Times New Roman"/>
                <w:sz w:val="20"/>
                <w:szCs w:val="20"/>
              </w:rPr>
            </w:pPr>
            <w:r w:rsidRPr="00C43942">
              <w:rPr>
                <w:rFonts w:ascii="Times New Roman" w:hAnsi="Times New Roman" w:cs="Times New Roman"/>
                <w:sz w:val="16"/>
                <w:szCs w:val="16"/>
              </w:rPr>
              <w:t>Примешивающиеся бластные</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клетки</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часто</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экспрессируют</w:t>
            </w:r>
            <w:r w:rsidRPr="00C43942">
              <w:rPr>
                <w:rFonts w:ascii="Times New Roman" w:hAnsi="Times New Roman" w:cs="Times New Roman"/>
                <w:spacing w:val="-1"/>
                <w:sz w:val="16"/>
                <w:szCs w:val="16"/>
              </w:rPr>
              <w:t xml:space="preserve"> </w:t>
            </w:r>
            <w:r w:rsidRPr="00C43942">
              <w:rPr>
                <w:rFonts w:ascii="Times New Roman" w:hAnsi="Times New Roman" w:cs="Times New Roman"/>
                <w:sz w:val="16"/>
                <w:szCs w:val="16"/>
              </w:rPr>
              <w:t>CD30</w:t>
            </w:r>
          </w:p>
        </w:tc>
        <w:tc>
          <w:tcPr>
            <w:tcW w:w="1985" w:type="dxa"/>
          </w:tcPr>
          <w:p w14:paraId="348EDE60" w14:textId="77777777" w:rsidR="00C72DA9" w:rsidRPr="003D7ED6" w:rsidRDefault="00C72DA9" w:rsidP="00670686">
            <w:pPr>
              <w:rPr>
                <w:rFonts w:ascii="Times New Roman" w:hAnsi="Times New Roman" w:cs="Times New Roman"/>
                <w:b/>
                <w:color w:val="000000"/>
                <w:sz w:val="16"/>
                <w:szCs w:val="16"/>
              </w:rPr>
            </w:pPr>
            <w:r w:rsidRPr="003D7ED6">
              <w:rPr>
                <w:rFonts w:ascii="Times New Roman" w:hAnsi="Times New Roman" w:cs="Times New Roman"/>
                <w:sz w:val="16"/>
                <w:szCs w:val="16"/>
              </w:rPr>
              <w:t>ПЦР-исследование для определения реаранжировки гена Т-клеточного рецептора (ТКР)является вспомогательным методом, так как моноклональность инфильтрата обнаруживается в 90% случаев бляшечной и опухолевой стадий ГМ и лишь в 50-60% - в пятнистой стадии</w:t>
            </w:r>
          </w:p>
        </w:tc>
      </w:tr>
    </w:tbl>
    <w:p w14:paraId="5FBC7001" w14:textId="77777777" w:rsidR="00C72DA9" w:rsidRDefault="00C72DA9" w:rsidP="00C72DA9">
      <w:pPr>
        <w:spacing w:after="0" w:line="240" w:lineRule="auto"/>
        <w:ind w:left="-709"/>
        <w:rPr>
          <w:rFonts w:ascii="Times New Roman" w:hAnsi="Times New Roman" w:cs="Times New Roman"/>
          <w:sz w:val="16"/>
          <w:szCs w:val="16"/>
        </w:rPr>
      </w:pPr>
      <w:r>
        <w:rPr>
          <w:rFonts w:ascii="Times New Roman" w:hAnsi="Times New Roman" w:cs="Times New Roman"/>
          <w:color w:val="000000"/>
          <w:sz w:val="20"/>
          <w:szCs w:val="20"/>
        </w:rPr>
        <w:t>*</w:t>
      </w:r>
      <w:r w:rsidRPr="00921DFA">
        <w:rPr>
          <w:rFonts w:ascii="Times New Roman" w:hAnsi="Times New Roman" w:cs="Times New Roman"/>
          <w:sz w:val="20"/>
          <w:szCs w:val="20"/>
        </w:rPr>
        <w:t xml:space="preserve"> </w:t>
      </w:r>
      <w:r w:rsidRPr="00921DFA">
        <w:rPr>
          <w:rFonts w:ascii="Times New Roman" w:hAnsi="Times New Roman" w:cs="Times New Roman"/>
          <w:sz w:val="16"/>
          <w:szCs w:val="16"/>
        </w:rPr>
        <w:t>Для повышения достоверности гистологического исследования необходимо отменять лечение любыми наружными препаратами, особенно содержащими кортикостероиды, а также системными кортикостероидами и и</w:t>
      </w:r>
      <w:r>
        <w:rPr>
          <w:rFonts w:ascii="Times New Roman" w:hAnsi="Times New Roman" w:cs="Times New Roman"/>
          <w:sz w:val="16"/>
          <w:szCs w:val="16"/>
        </w:rPr>
        <w:t xml:space="preserve">ммуносупрессантами за 2 недели </w:t>
      </w:r>
      <w:r w:rsidRPr="00921DFA">
        <w:rPr>
          <w:rFonts w:ascii="Times New Roman" w:hAnsi="Times New Roman" w:cs="Times New Roman"/>
          <w:sz w:val="16"/>
          <w:szCs w:val="16"/>
        </w:rPr>
        <w:t>до проведения биопсии. В неясных случаях рекомендуется проведение нескольких биопсий из разных очагов и повторных биопсий через 2-4 недели (без назначения наружной терапии).</w:t>
      </w:r>
    </w:p>
    <w:p w14:paraId="5B21B8AB" w14:textId="77777777" w:rsidR="00C72DA9" w:rsidRDefault="00C72DA9" w:rsidP="00C72DA9">
      <w:pPr>
        <w:spacing w:after="0" w:line="240" w:lineRule="auto"/>
        <w:ind w:left="-709"/>
        <w:rPr>
          <w:rFonts w:ascii="Times New Roman" w:hAnsi="Times New Roman" w:cs="Times New Roman"/>
          <w:sz w:val="16"/>
          <w:szCs w:val="16"/>
        </w:rPr>
      </w:pPr>
    </w:p>
    <w:tbl>
      <w:tblPr>
        <w:tblStyle w:val="a6"/>
        <w:tblW w:w="10065" w:type="dxa"/>
        <w:tblInd w:w="-714" w:type="dxa"/>
        <w:tblLook w:val="04A0" w:firstRow="1" w:lastRow="0" w:firstColumn="1" w:lastColumn="0" w:noHBand="0" w:noVBand="1"/>
      </w:tblPr>
      <w:tblGrid>
        <w:gridCol w:w="1251"/>
        <w:gridCol w:w="3286"/>
        <w:gridCol w:w="3402"/>
        <w:gridCol w:w="2126"/>
      </w:tblGrid>
      <w:tr w:rsidR="00BD22A2" w:rsidRPr="00DA74DA" w14:paraId="656DCD92" w14:textId="77777777" w:rsidTr="00BD22A2">
        <w:tc>
          <w:tcPr>
            <w:tcW w:w="1251" w:type="dxa"/>
          </w:tcPr>
          <w:p w14:paraId="37B65DF3" w14:textId="77777777" w:rsidR="00BD22A2" w:rsidRPr="00C43942" w:rsidRDefault="00BD22A2" w:rsidP="00670686">
            <w:pPr>
              <w:rPr>
                <w:rFonts w:ascii="Times New Roman" w:hAnsi="Times New Roman" w:cs="Times New Roman"/>
                <w:b/>
                <w:color w:val="000000"/>
                <w:sz w:val="16"/>
                <w:szCs w:val="16"/>
              </w:rPr>
            </w:pPr>
            <w:r w:rsidRPr="00C43942">
              <w:rPr>
                <w:rFonts w:ascii="Times New Roman" w:hAnsi="Times New Roman" w:cs="Times New Roman"/>
                <w:b/>
                <w:color w:val="000000"/>
                <w:sz w:val="16"/>
                <w:szCs w:val="16"/>
              </w:rPr>
              <w:t>Кожные Т-клеточные лимфомы</w:t>
            </w:r>
          </w:p>
        </w:tc>
        <w:tc>
          <w:tcPr>
            <w:tcW w:w="3286" w:type="dxa"/>
          </w:tcPr>
          <w:p w14:paraId="6A3F0758" w14:textId="77777777" w:rsidR="00BD22A2" w:rsidRPr="00CC7B18" w:rsidRDefault="00BD22A2" w:rsidP="00670686">
            <w:pPr>
              <w:rPr>
                <w:rFonts w:ascii="Times New Roman" w:hAnsi="Times New Roman" w:cs="Times New Roman"/>
                <w:b/>
                <w:color w:val="000000"/>
                <w:sz w:val="16"/>
                <w:szCs w:val="16"/>
              </w:rPr>
            </w:pPr>
            <w:r w:rsidRPr="00CC7B18">
              <w:rPr>
                <w:rFonts w:ascii="Times New Roman" w:hAnsi="Times New Roman" w:cs="Times New Roman"/>
                <w:b/>
                <w:sz w:val="16"/>
                <w:szCs w:val="16"/>
              </w:rPr>
              <w:t>Цитологическое исследование мазка крови</w:t>
            </w:r>
            <w:r w:rsidRPr="00CC7B18">
              <w:rPr>
                <w:rFonts w:ascii="Times New Roman" w:hAnsi="Times New Roman" w:cs="Times New Roman"/>
                <w:b/>
                <w:spacing w:val="1"/>
                <w:sz w:val="16"/>
                <w:szCs w:val="16"/>
              </w:rPr>
              <w:t xml:space="preserve"> </w:t>
            </w:r>
          </w:p>
        </w:tc>
        <w:tc>
          <w:tcPr>
            <w:tcW w:w="3402" w:type="dxa"/>
          </w:tcPr>
          <w:p w14:paraId="0F09B388" w14:textId="77777777" w:rsidR="00BD22A2" w:rsidRPr="00CC7B18" w:rsidRDefault="00BD22A2" w:rsidP="00670686">
            <w:pPr>
              <w:rPr>
                <w:rFonts w:ascii="Times New Roman" w:hAnsi="Times New Roman" w:cs="Times New Roman"/>
                <w:b/>
                <w:color w:val="000000"/>
                <w:sz w:val="16"/>
                <w:szCs w:val="16"/>
              </w:rPr>
            </w:pPr>
            <w:r w:rsidRPr="00CC7B18">
              <w:rPr>
                <w:rFonts w:ascii="Times New Roman" w:hAnsi="Times New Roman" w:cs="Times New Roman"/>
                <w:b/>
                <w:color w:val="000000"/>
                <w:sz w:val="16"/>
                <w:szCs w:val="16"/>
              </w:rPr>
              <w:t>Проточная цитофлуометрия</w:t>
            </w:r>
          </w:p>
        </w:tc>
        <w:tc>
          <w:tcPr>
            <w:tcW w:w="2126" w:type="dxa"/>
          </w:tcPr>
          <w:p w14:paraId="023925DA" w14:textId="77777777" w:rsidR="00BD22A2" w:rsidRPr="00CC7B18" w:rsidRDefault="00BD22A2" w:rsidP="00670686">
            <w:pPr>
              <w:rPr>
                <w:rFonts w:ascii="Times New Roman" w:hAnsi="Times New Roman" w:cs="Times New Roman"/>
                <w:b/>
                <w:color w:val="000000"/>
                <w:sz w:val="16"/>
                <w:szCs w:val="16"/>
              </w:rPr>
            </w:pPr>
            <w:r w:rsidRPr="00CC7B18">
              <w:rPr>
                <w:rFonts w:ascii="Times New Roman" w:hAnsi="Times New Roman" w:cs="Times New Roman"/>
                <w:b/>
                <w:color w:val="000000"/>
                <w:sz w:val="16"/>
                <w:szCs w:val="16"/>
              </w:rPr>
              <w:t>ПЦР</w:t>
            </w:r>
            <w:r w:rsidRPr="00CC7B18">
              <w:rPr>
                <w:rFonts w:ascii="Times New Roman" w:eastAsia="Times New Roman" w:hAnsi="Times New Roman" w:cs="Times New Roman"/>
                <w:b/>
                <w:bCs/>
                <w:sz w:val="16"/>
                <w:szCs w:val="16"/>
                <w:lang w:eastAsia="ru-RU"/>
              </w:rPr>
              <w:t xml:space="preserve"> *</w:t>
            </w:r>
          </w:p>
        </w:tc>
      </w:tr>
      <w:tr w:rsidR="00BD22A2" w:rsidRPr="00DA74DA" w14:paraId="4557D4F5" w14:textId="77777777" w:rsidTr="00BD22A2">
        <w:trPr>
          <w:trHeight w:val="4394"/>
        </w:trPr>
        <w:tc>
          <w:tcPr>
            <w:tcW w:w="1251" w:type="dxa"/>
          </w:tcPr>
          <w:p w14:paraId="40744EC8" w14:textId="77777777" w:rsidR="00BD22A2" w:rsidRPr="00C43942" w:rsidRDefault="00BD22A2" w:rsidP="00670686">
            <w:pPr>
              <w:rPr>
                <w:rFonts w:ascii="Times New Roman" w:hAnsi="Times New Roman" w:cs="Times New Roman"/>
                <w:b/>
                <w:color w:val="000000"/>
                <w:sz w:val="16"/>
                <w:szCs w:val="16"/>
              </w:rPr>
            </w:pPr>
            <w:r>
              <w:rPr>
                <w:rFonts w:ascii="Times New Roman" w:hAnsi="Times New Roman" w:cs="Times New Roman"/>
                <w:b/>
                <w:color w:val="000000"/>
                <w:sz w:val="16"/>
                <w:szCs w:val="16"/>
              </w:rPr>
              <w:lastRenderedPageBreak/>
              <w:t>Синдром Сезари</w:t>
            </w:r>
          </w:p>
        </w:tc>
        <w:tc>
          <w:tcPr>
            <w:tcW w:w="3286" w:type="dxa"/>
          </w:tcPr>
          <w:p w14:paraId="48FF18FC" w14:textId="77777777" w:rsidR="00BD22A2" w:rsidRPr="00FA2899" w:rsidRDefault="00BD22A2" w:rsidP="00670686">
            <w:pPr>
              <w:jc w:val="both"/>
              <w:rPr>
                <w:rFonts w:ascii="Times New Roman" w:hAnsi="Times New Roman" w:cs="Times New Roman"/>
                <w:sz w:val="16"/>
                <w:szCs w:val="16"/>
              </w:rPr>
            </w:pPr>
            <w:r w:rsidRPr="00FA2899">
              <w:rPr>
                <w:rFonts w:ascii="Times New Roman" w:hAnsi="Times New Roman" w:cs="Times New Roman"/>
                <w:sz w:val="16"/>
                <w:szCs w:val="16"/>
              </w:rPr>
              <w:t>Клетки Сезари имеют</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 xml:space="preserve">ядра неправильной формы с множественными инвагинациями ядер, с церебриформным видом. </w:t>
            </w:r>
          </w:p>
          <w:p w14:paraId="7D6E5C93" w14:textId="77777777" w:rsidR="00BD22A2" w:rsidRPr="00FA2899" w:rsidRDefault="00BD22A2" w:rsidP="00670686">
            <w:pPr>
              <w:jc w:val="both"/>
              <w:rPr>
                <w:rFonts w:ascii="Times New Roman" w:hAnsi="Times New Roman" w:cs="Times New Roman"/>
                <w:sz w:val="16"/>
                <w:szCs w:val="16"/>
              </w:rPr>
            </w:pPr>
            <w:r w:rsidRPr="00FA2899">
              <w:rPr>
                <w:rFonts w:ascii="Times New Roman" w:hAnsi="Times New Roman" w:cs="Times New Roman"/>
                <w:sz w:val="16"/>
                <w:szCs w:val="16"/>
              </w:rPr>
              <w:t>Различают 3 морфологических варианта клеток Сезари:</w:t>
            </w:r>
          </w:p>
          <w:p w14:paraId="0DE27C3A" w14:textId="77777777" w:rsidR="00BD22A2" w:rsidRPr="00FA2899" w:rsidRDefault="00BD22A2" w:rsidP="00262BE9">
            <w:pPr>
              <w:pStyle w:val="a5"/>
              <w:numPr>
                <w:ilvl w:val="0"/>
                <w:numId w:val="47"/>
              </w:numPr>
              <w:jc w:val="both"/>
              <w:rPr>
                <w:sz w:val="16"/>
                <w:szCs w:val="16"/>
              </w:rPr>
            </w:pPr>
            <w:r w:rsidRPr="00FA2899">
              <w:rPr>
                <w:sz w:val="16"/>
                <w:szCs w:val="16"/>
              </w:rPr>
              <w:t>мелкоклеточный</w:t>
            </w:r>
            <w:r w:rsidRPr="00FA2899">
              <w:rPr>
                <w:spacing w:val="1"/>
                <w:sz w:val="16"/>
                <w:szCs w:val="16"/>
              </w:rPr>
              <w:t xml:space="preserve"> </w:t>
            </w:r>
            <w:r w:rsidRPr="00FA2899">
              <w:rPr>
                <w:sz w:val="16"/>
                <w:szCs w:val="16"/>
              </w:rPr>
              <w:t>(размер</w:t>
            </w:r>
            <w:r w:rsidRPr="00FA2899">
              <w:rPr>
                <w:spacing w:val="1"/>
                <w:sz w:val="16"/>
                <w:szCs w:val="16"/>
              </w:rPr>
              <w:t xml:space="preserve"> </w:t>
            </w:r>
            <w:r w:rsidRPr="00FA2899">
              <w:rPr>
                <w:sz w:val="16"/>
                <w:szCs w:val="16"/>
              </w:rPr>
              <w:t>клеток</w:t>
            </w:r>
            <w:r w:rsidRPr="00FA2899">
              <w:rPr>
                <w:spacing w:val="1"/>
                <w:sz w:val="16"/>
                <w:szCs w:val="16"/>
              </w:rPr>
              <w:t xml:space="preserve"> </w:t>
            </w:r>
            <w:r w:rsidRPr="00FA2899">
              <w:rPr>
                <w:sz w:val="16"/>
                <w:szCs w:val="16"/>
              </w:rPr>
              <w:t>от</w:t>
            </w:r>
            <w:r w:rsidRPr="00FA2899">
              <w:rPr>
                <w:spacing w:val="1"/>
                <w:sz w:val="16"/>
                <w:szCs w:val="16"/>
              </w:rPr>
              <w:t xml:space="preserve"> </w:t>
            </w:r>
            <w:r w:rsidRPr="00FA2899">
              <w:rPr>
                <w:sz w:val="16"/>
                <w:szCs w:val="16"/>
              </w:rPr>
              <w:t>8</w:t>
            </w:r>
            <w:r w:rsidRPr="00FA2899">
              <w:rPr>
                <w:spacing w:val="1"/>
                <w:sz w:val="16"/>
                <w:szCs w:val="16"/>
              </w:rPr>
              <w:t xml:space="preserve"> </w:t>
            </w:r>
            <w:r w:rsidRPr="00FA2899">
              <w:rPr>
                <w:sz w:val="16"/>
                <w:szCs w:val="16"/>
              </w:rPr>
              <w:t>до</w:t>
            </w:r>
            <w:r w:rsidRPr="00FA2899">
              <w:rPr>
                <w:spacing w:val="1"/>
                <w:sz w:val="16"/>
                <w:szCs w:val="16"/>
              </w:rPr>
              <w:t xml:space="preserve"> </w:t>
            </w:r>
            <w:r w:rsidRPr="00FA2899">
              <w:rPr>
                <w:sz w:val="16"/>
                <w:szCs w:val="16"/>
              </w:rPr>
              <w:t>11</w:t>
            </w:r>
            <w:r w:rsidRPr="00FA2899">
              <w:rPr>
                <w:spacing w:val="1"/>
                <w:sz w:val="16"/>
                <w:szCs w:val="16"/>
              </w:rPr>
              <w:t xml:space="preserve"> </w:t>
            </w:r>
            <w:r w:rsidRPr="00FA2899">
              <w:rPr>
                <w:sz w:val="16"/>
                <w:szCs w:val="16"/>
              </w:rPr>
              <w:t>мкм),</w:t>
            </w:r>
          </w:p>
          <w:p w14:paraId="44C46442" w14:textId="77777777" w:rsidR="00BD22A2" w:rsidRPr="00FA2899" w:rsidRDefault="00BD22A2" w:rsidP="00262BE9">
            <w:pPr>
              <w:pStyle w:val="a5"/>
              <w:numPr>
                <w:ilvl w:val="0"/>
                <w:numId w:val="47"/>
              </w:numPr>
              <w:jc w:val="both"/>
              <w:rPr>
                <w:sz w:val="16"/>
                <w:szCs w:val="16"/>
              </w:rPr>
            </w:pPr>
            <w:r w:rsidRPr="00FA2899">
              <w:rPr>
                <w:sz w:val="16"/>
                <w:szCs w:val="16"/>
              </w:rPr>
              <w:t>крупноклеточный</w:t>
            </w:r>
            <w:r w:rsidRPr="00FA2899">
              <w:rPr>
                <w:spacing w:val="60"/>
                <w:sz w:val="16"/>
                <w:szCs w:val="16"/>
              </w:rPr>
              <w:t xml:space="preserve"> </w:t>
            </w:r>
            <w:r w:rsidRPr="00FA2899">
              <w:rPr>
                <w:sz w:val="16"/>
                <w:szCs w:val="16"/>
              </w:rPr>
              <w:t>(размер</w:t>
            </w:r>
            <w:r w:rsidRPr="00FA2899">
              <w:rPr>
                <w:spacing w:val="1"/>
                <w:sz w:val="16"/>
                <w:szCs w:val="16"/>
              </w:rPr>
              <w:t xml:space="preserve"> </w:t>
            </w:r>
            <w:r w:rsidRPr="00FA2899">
              <w:rPr>
                <w:sz w:val="16"/>
                <w:szCs w:val="16"/>
              </w:rPr>
              <w:t xml:space="preserve">клеток от 12 до 25 мкм) </w:t>
            </w:r>
          </w:p>
          <w:p w14:paraId="3D4711BE" w14:textId="77777777" w:rsidR="00BD22A2" w:rsidRPr="00FA2899" w:rsidRDefault="00BD22A2" w:rsidP="00262BE9">
            <w:pPr>
              <w:pStyle w:val="a5"/>
              <w:numPr>
                <w:ilvl w:val="0"/>
                <w:numId w:val="47"/>
              </w:numPr>
              <w:jc w:val="both"/>
              <w:rPr>
                <w:sz w:val="16"/>
                <w:szCs w:val="16"/>
              </w:rPr>
            </w:pPr>
            <w:r w:rsidRPr="00FA2899">
              <w:rPr>
                <w:sz w:val="16"/>
                <w:szCs w:val="16"/>
              </w:rPr>
              <w:t xml:space="preserve">двуядерный (клетки с двумя ядрами). </w:t>
            </w:r>
          </w:p>
          <w:p w14:paraId="6A8070BA" w14:textId="77777777" w:rsidR="00BD22A2" w:rsidRPr="003D7ED6" w:rsidRDefault="00BD22A2" w:rsidP="00670686">
            <w:pPr>
              <w:widowControl w:val="0"/>
              <w:tabs>
                <w:tab w:val="left" w:pos="1641"/>
              </w:tabs>
              <w:spacing w:before="1"/>
              <w:jc w:val="both"/>
              <w:rPr>
                <w:rFonts w:ascii="Times New Roman" w:hAnsi="Times New Roman" w:cs="Times New Roman"/>
                <w:sz w:val="16"/>
                <w:szCs w:val="16"/>
              </w:rPr>
            </w:pPr>
            <w:r w:rsidRPr="00FA2899">
              <w:rPr>
                <w:rFonts w:ascii="Times New Roman" w:hAnsi="Times New Roman" w:cs="Times New Roman"/>
                <w:sz w:val="16"/>
                <w:szCs w:val="16"/>
              </w:rPr>
              <w:t>В мазках крови</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необходимо определять абсолютное и относительное (процентное) число</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этих</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клеток</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в</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общей</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популяции</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лимфоцитов.</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Выявление</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содержания</w:t>
            </w:r>
            <w:r w:rsidRPr="00FA2899">
              <w:rPr>
                <w:rFonts w:ascii="Times New Roman" w:hAnsi="Times New Roman" w:cs="Times New Roman"/>
                <w:spacing w:val="60"/>
                <w:sz w:val="16"/>
                <w:szCs w:val="16"/>
              </w:rPr>
              <w:t xml:space="preserve"> </w:t>
            </w:r>
            <w:r w:rsidRPr="00FA2899">
              <w:rPr>
                <w:rFonts w:ascii="Times New Roman" w:hAnsi="Times New Roman" w:cs="Times New Roman"/>
                <w:sz w:val="16"/>
                <w:szCs w:val="16"/>
              </w:rPr>
              <w:t>клеток</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Сезари</w:t>
            </w:r>
            <w:r w:rsidRPr="00FA2899">
              <w:rPr>
                <w:rFonts w:ascii="Times New Roman" w:hAnsi="Times New Roman" w:cs="Times New Roman"/>
                <w:spacing w:val="-2"/>
                <w:sz w:val="16"/>
                <w:szCs w:val="16"/>
              </w:rPr>
              <w:t xml:space="preserve"> </w:t>
            </w:r>
            <w:r w:rsidRPr="00FA2899">
              <w:rPr>
                <w:rFonts w:ascii="Times New Roman" w:hAnsi="Times New Roman" w:cs="Times New Roman"/>
                <w:sz w:val="16"/>
                <w:szCs w:val="16"/>
              </w:rPr>
              <w:t>в</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крови ≥ 1000</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клеток/мм</w:t>
            </w:r>
            <w:r w:rsidRPr="00FA2899">
              <w:rPr>
                <w:rFonts w:ascii="Times New Roman" w:hAnsi="Times New Roman" w:cs="Times New Roman"/>
                <w:sz w:val="16"/>
                <w:szCs w:val="16"/>
                <w:vertAlign w:val="superscript"/>
              </w:rPr>
              <w:t>3</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подтверждает</w:t>
            </w:r>
            <w:r w:rsidRPr="00FA2899">
              <w:rPr>
                <w:rFonts w:ascii="Times New Roman" w:hAnsi="Times New Roman" w:cs="Times New Roman"/>
                <w:spacing w:val="-1"/>
                <w:sz w:val="16"/>
                <w:szCs w:val="16"/>
              </w:rPr>
              <w:t xml:space="preserve"> </w:t>
            </w:r>
            <w:r w:rsidRPr="00FA2899">
              <w:rPr>
                <w:rFonts w:ascii="Times New Roman" w:hAnsi="Times New Roman" w:cs="Times New Roman"/>
                <w:sz w:val="16"/>
                <w:szCs w:val="16"/>
              </w:rPr>
              <w:t>диагноз</w:t>
            </w:r>
          </w:p>
        </w:tc>
        <w:tc>
          <w:tcPr>
            <w:tcW w:w="3402" w:type="dxa"/>
          </w:tcPr>
          <w:p w14:paraId="5C716D14" w14:textId="77777777" w:rsidR="00BD22A2" w:rsidRPr="00862C22" w:rsidRDefault="00BD22A2" w:rsidP="00670686">
            <w:pPr>
              <w:widowControl w:val="0"/>
              <w:tabs>
                <w:tab w:val="left" w:pos="1070"/>
              </w:tabs>
              <w:rPr>
                <w:rFonts w:ascii="Times New Roman" w:hAnsi="Times New Roman" w:cs="Times New Roman"/>
                <w:sz w:val="16"/>
                <w:szCs w:val="16"/>
              </w:rPr>
            </w:pPr>
            <w:r w:rsidRPr="00862C22">
              <w:rPr>
                <w:rFonts w:ascii="Times New Roman" w:hAnsi="Times New Roman" w:cs="Times New Roman"/>
                <w:sz w:val="16"/>
                <w:szCs w:val="16"/>
              </w:rPr>
              <w:t>маркеры</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Т-</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лимфоцитов, циркулирующих в крови, – CD3, CD4, CD7, CD26. Т-лимфоциты с</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аберрантной</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экспрессией</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маркеров</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CD3,</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CD4,</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CD7,</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CD26</w:t>
            </w:r>
            <w:r>
              <w:rPr>
                <w:rFonts w:ascii="Times New Roman" w:hAnsi="Times New Roman" w:cs="Times New Roman"/>
                <w:sz w:val="16"/>
                <w:szCs w:val="16"/>
              </w:rPr>
              <w:t>.</w:t>
            </w:r>
          </w:p>
          <w:p w14:paraId="06728C7C" w14:textId="77777777" w:rsidR="00BD22A2" w:rsidRPr="00862C22" w:rsidRDefault="00BD22A2" w:rsidP="00670686">
            <w:pPr>
              <w:jc w:val="both"/>
              <w:rPr>
                <w:rFonts w:ascii="Times New Roman" w:hAnsi="Times New Roman" w:cs="Times New Roman"/>
                <w:sz w:val="16"/>
                <w:szCs w:val="16"/>
              </w:rPr>
            </w:pPr>
            <w:r w:rsidRPr="00862C22">
              <w:rPr>
                <w:rFonts w:ascii="Times New Roman" w:hAnsi="Times New Roman" w:cs="Times New Roman"/>
                <w:sz w:val="16"/>
                <w:szCs w:val="16"/>
              </w:rPr>
              <w:t xml:space="preserve">повышено содержание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 xml:space="preserve">3+ или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 xml:space="preserve">4+ клеток периферической крови с коэффициентом отношения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4/</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8 ≥ 10 (определяется при помощи проточной цитометрии);</w:t>
            </w:r>
          </w:p>
          <w:p w14:paraId="738419F4" w14:textId="77777777" w:rsidR="00BD22A2" w:rsidRPr="00862C22" w:rsidRDefault="00BD22A2" w:rsidP="00670686">
            <w:pPr>
              <w:jc w:val="both"/>
              <w:rPr>
                <w:rFonts w:ascii="Times New Roman" w:hAnsi="Times New Roman" w:cs="Times New Roman"/>
                <w:sz w:val="16"/>
                <w:szCs w:val="16"/>
              </w:rPr>
            </w:pPr>
            <w:r w:rsidRPr="00862C22">
              <w:rPr>
                <w:rFonts w:ascii="Times New Roman" w:hAnsi="Times New Roman" w:cs="Times New Roman"/>
                <w:sz w:val="16"/>
                <w:szCs w:val="16"/>
              </w:rPr>
              <w:t xml:space="preserve">повышено содержание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 xml:space="preserve">4+ клеток периферической крови с аберрантным иммунофенотипом, включающем отсутствие экспрессии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 xml:space="preserve">7 (≥ 40%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4+С</w:t>
            </w:r>
            <w:r w:rsidRPr="00862C22">
              <w:rPr>
                <w:rFonts w:ascii="Times New Roman" w:hAnsi="Times New Roman" w:cs="Times New Roman"/>
                <w:sz w:val="16"/>
                <w:szCs w:val="16"/>
                <w:lang w:val="en-US"/>
              </w:rPr>
              <w:t>D</w:t>
            </w:r>
            <w:r w:rsidRPr="00862C22">
              <w:rPr>
                <w:rFonts w:ascii="Times New Roman" w:hAnsi="Times New Roman" w:cs="Times New Roman"/>
                <w:sz w:val="16"/>
                <w:szCs w:val="16"/>
              </w:rPr>
              <w:t xml:space="preserve">7- клеток) или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 xml:space="preserve">26 (≥ 30% </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4+</w:t>
            </w:r>
            <w:r w:rsidRPr="00862C22">
              <w:rPr>
                <w:rFonts w:ascii="Times New Roman" w:hAnsi="Times New Roman" w:cs="Times New Roman"/>
                <w:sz w:val="16"/>
                <w:szCs w:val="16"/>
                <w:lang w:val="en-US"/>
              </w:rPr>
              <w:t>CD</w:t>
            </w:r>
            <w:r w:rsidRPr="00862C22">
              <w:rPr>
                <w:rFonts w:ascii="Times New Roman" w:hAnsi="Times New Roman" w:cs="Times New Roman"/>
                <w:sz w:val="16"/>
                <w:szCs w:val="16"/>
              </w:rPr>
              <w:t>26- клеток).</w:t>
            </w:r>
          </w:p>
          <w:p w14:paraId="2DE4AC97" w14:textId="77777777" w:rsidR="00BD22A2" w:rsidRPr="00862C22" w:rsidRDefault="00BD22A2" w:rsidP="00670686">
            <w:pPr>
              <w:jc w:val="both"/>
              <w:rPr>
                <w:rFonts w:ascii="Times New Roman" w:hAnsi="Times New Roman" w:cs="Times New Roman"/>
                <w:sz w:val="16"/>
                <w:szCs w:val="16"/>
              </w:rPr>
            </w:pPr>
            <w:r w:rsidRPr="00862C22">
              <w:rPr>
                <w:rFonts w:ascii="Times New Roman" w:hAnsi="Times New Roman" w:cs="Times New Roman"/>
                <w:sz w:val="16"/>
                <w:szCs w:val="16"/>
              </w:rPr>
              <w:t>Неопластические Т-лимфоциты при синдроме Сезари обычно</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экспрессируют CD3 и CD4, но не экспрессируют CD8.</w:t>
            </w:r>
          </w:p>
          <w:p w14:paraId="38BDD594" w14:textId="77777777" w:rsidR="00BD22A2" w:rsidRPr="00FA2899" w:rsidRDefault="00BD22A2" w:rsidP="00670686">
            <w:pPr>
              <w:widowControl w:val="0"/>
              <w:tabs>
                <w:tab w:val="left" w:pos="1070"/>
              </w:tabs>
              <w:rPr>
                <w:rFonts w:ascii="Times New Roman" w:hAnsi="Times New Roman" w:cs="Times New Roman"/>
                <w:sz w:val="16"/>
                <w:szCs w:val="16"/>
              </w:rPr>
            </w:pPr>
            <w:r w:rsidRPr="00862C22">
              <w:rPr>
                <w:rFonts w:ascii="Times New Roman" w:hAnsi="Times New Roman" w:cs="Times New Roman"/>
                <w:sz w:val="16"/>
                <w:szCs w:val="16"/>
              </w:rPr>
              <w:t>Малое</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количество</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(менее</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10%)</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CD8-положительных</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Т-</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лимфоцитов</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в</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составе</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кожного</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инфильтрата</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в</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биоптате</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кожи</w:t>
            </w:r>
            <w:r w:rsidRPr="00862C22">
              <w:rPr>
                <w:rFonts w:ascii="Times New Roman" w:hAnsi="Times New Roman" w:cs="Times New Roman"/>
                <w:spacing w:val="61"/>
                <w:sz w:val="16"/>
                <w:szCs w:val="16"/>
              </w:rPr>
              <w:t xml:space="preserve"> </w:t>
            </w:r>
            <w:r w:rsidRPr="00862C22">
              <w:rPr>
                <w:rFonts w:ascii="Times New Roman" w:hAnsi="Times New Roman" w:cs="Times New Roman"/>
                <w:sz w:val="16"/>
                <w:szCs w:val="16"/>
              </w:rPr>
              <w:t>также</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указывает</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на</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диагноз синдрома Сезари</w:t>
            </w:r>
          </w:p>
        </w:tc>
        <w:tc>
          <w:tcPr>
            <w:tcW w:w="2126" w:type="dxa"/>
          </w:tcPr>
          <w:p w14:paraId="65B7557F" w14:textId="77777777" w:rsidR="00BD22A2" w:rsidRPr="00862C22" w:rsidRDefault="00BD22A2" w:rsidP="00670686">
            <w:pPr>
              <w:rPr>
                <w:rFonts w:ascii="Times New Roman" w:hAnsi="Times New Roman" w:cs="Times New Roman"/>
                <w:b/>
                <w:color w:val="000000"/>
                <w:sz w:val="16"/>
                <w:szCs w:val="16"/>
              </w:rPr>
            </w:pPr>
            <w:r>
              <w:rPr>
                <w:rFonts w:ascii="Times New Roman" w:hAnsi="Times New Roman" w:cs="Times New Roman"/>
                <w:sz w:val="16"/>
                <w:szCs w:val="16"/>
              </w:rPr>
              <w:t>М</w:t>
            </w:r>
            <w:r w:rsidRPr="00862C22">
              <w:rPr>
                <w:rFonts w:ascii="Times New Roman" w:hAnsi="Times New Roman" w:cs="Times New Roman"/>
                <w:sz w:val="16"/>
                <w:szCs w:val="16"/>
              </w:rPr>
              <w:t>оноклональная</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реаранжировка</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гена</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Т-клеточного</w:t>
            </w:r>
            <w:r w:rsidRPr="00862C22">
              <w:rPr>
                <w:rFonts w:ascii="Times New Roman" w:hAnsi="Times New Roman" w:cs="Times New Roman"/>
                <w:spacing w:val="1"/>
                <w:sz w:val="16"/>
                <w:szCs w:val="16"/>
              </w:rPr>
              <w:t xml:space="preserve"> </w:t>
            </w:r>
            <w:r w:rsidRPr="00862C22">
              <w:rPr>
                <w:rFonts w:ascii="Times New Roman" w:hAnsi="Times New Roman" w:cs="Times New Roman"/>
                <w:sz w:val="16"/>
                <w:szCs w:val="16"/>
              </w:rPr>
              <w:t>рецептора</w:t>
            </w:r>
          </w:p>
        </w:tc>
      </w:tr>
    </w:tbl>
    <w:p w14:paraId="5591A374" w14:textId="77777777" w:rsidR="00BD22A2" w:rsidRDefault="00BD22A2" w:rsidP="00BD22A2">
      <w:pPr>
        <w:spacing w:after="0" w:line="240" w:lineRule="auto"/>
        <w:ind w:left="-709"/>
        <w:rPr>
          <w:rFonts w:ascii="Times New Roman" w:hAnsi="Times New Roman" w:cs="Times New Roman"/>
          <w:sz w:val="16"/>
          <w:szCs w:val="16"/>
        </w:rPr>
      </w:pPr>
      <w:r>
        <w:rPr>
          <w:rFonts w:ascii="Times New Roman" w:hAnsi="Times New Roman" w:cs="Times New Roman"/>
          <w:sz w:val="16"/>
          <w:szCs w:val="16"/>
        </w:rPr>
        <w:t xml:space="preserve">*Дополнительный метод исследования кожи </w:t>
      </w:r>
      <w:r w:rsidRPr="00A67E43">
        <w:rPr>
          <w:rFonts w:ascii="Times New Roman" w:hAnsi="Times New Roman" w:cs="Times New Roman"/>
          <w:sz w:val="16"/>
          <w:szCs w:val="16"/>
        </w:rPr>
        <w:t>и л/у (в случае их увеличения ≥ 1,5 см), у пациентов с хронической эритродермией</w:t>
      </w:r>
      <w:r>
        <w:rPr>
          <w:rFonts w:ascii="Times New Roman" w:hAnsi="Times New Roman" w:cs="Times New Roman"/>
          <w:sz w:val="16"/>
          <w:szCs w:val="16"/>
        </w:rPr>
        <w:t xml:space="preserve"> неясной этиологии.</w:t>
      </w:r>
    </w:p>
    <w:p w14:paraId="4F387AEC" w14:textId="77777777" w:rsidR="00CC7B18" w:rsidRDefault="00CC7B18" w:rsidP="00BD22A2">
      <w:pPr>
        <w:ind w:left="-709"/>
        <w:rPr>
          <w:rStyle w:val="a7"/>
          <w:rFonts w:ascii="Times New Roman" w:hAnsi="Times New Roman" w:cs="Times New Roman"/>
          <w:color w:val="202124"/>
          <w:sz w:val="20"/>
          <w:szCs w:val="20"/>
          <w:shd w:val="clear" w:color="auto" w:fill="FFFFFF"/>
        </w:rPr>
      </w:pPr>
    </w:p>
    <w:p w14:paraId="44D08B26" w14:textId="77777777" w:rsidR="00BD22A2" w:rsidRDefault="00BD22A2" w:rsidP="00BD22A2">
      <w:pPr>
        <w:ind w:left="-709"/>
        <w:rPr>
          <w:rFonts w:ascii="Times New Roman" w:hAnsi="Times New Roman" w:cs="Times New Roman"/>
          <w:color w:val="202124"/>
          <w:sz w:val="20"/>
          <w:szCs w:val="20"/>
          <w:shd w:val="clear" w:color="auto" w:fill="FFFFFF"/>
        </w:rPr>
      </w:pPr>
      <w:r w:rsidRPr="00BD22A2">
        <w:rPr>
          <w:rStyle w:val="a7"/>
          <w:rFonts w:ascii="Times New Roman" w:hAnsi="Times New Roman" w:cs="Times New Roman"/>
          <w:color w:val="202124"/>
          <w:sz w:val="20"/>
          <w:szCs w:val="20"/>
          <w:shd w:val="clear" w:color="auto" w:fill="FFFFFF"/>
        </w:rPr>
        <w:t>Международным обществом лимфом кожи (ISCL) и Европейской организацией по изучению и лечению рака (EORTC) выработаны следующие критерии диагностики СС</w:t>
      </w:r>
      <w:r w:rsidRPr="00BD22A2">
        <w:rPr>
          <w:rFonts w:ascii="Times New Roman" w:hAnsi="Times New Roman" w:cs="Times New Roman"/>
          <w:b/>
          <w:sz w:val="20"/>
          <w:szCs w:val="20"/>
        </w:rPr>
        <w:t>[9]</w:t>
      </w:r>
      <w:r w:rsidRPr="00BD22A2">
        <w:rPr>
          <w:rStyle w:val="a7"/>
          <w:rFonts w:ascii="Times New Roman" w:hAnsi="Times New Roman" w:cs="Times New Roman"/>
          <w:color w:val="202124"/>
          <w:sz w:val="20"/>
          <w:szCs w:val="20"/>
          <w:shd w:val="clear" w:color="auto" w:fill="FFFFFF"/>
        </w:rPr>
        <w:t>:</w:t>
      </w:r>
    </w:p>
    <w:p w14:paraId="0F76FB5D"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1.Отсутствие предшествующего ГМ</w:t>
      </w:r>
    </w:p>
    <w:p w14:paraId="6295C7FE"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2. Генерализованная эритродермия (диффузная эритема, покрывающая не менее 80% поверхности тела с/без шелушения)</w:t>
      </w:r>
    </w:p>
    <w:p w14:paraId="272657BB"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3. Наличие в крови доминантного клона Т-лимфоцитов (определяется при помощи ПЦР или Southern blot)</w:t>
      </w:r>
    </w:p>
    <w:p w14:paraId="05006F76"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 xml:space="preserve">4. Наличие одного или более следующих признаков: </w:t>
      </w:r>
    </w:p>
    <w:p w14:paraId="7CC0C320" w14:textId="77777777" w:rsidR="00BD22A2" w:rsidRPr="00BD22A2" w:rsidRDefault="00BD22A2" w:rsidP="00262BE9">
      <w:pPr>
        <w:pStyle w:val="a5"/>
        <w:numPr>
          <w:ilvl w:val="0"/>
          <w:numId w:val="48"/>
        </w:numPr>
        <w:rPr>
          <w:b/>
          <w:sz w:val="20"/>
          <w:szCs w:val="20"/>
        </w:rPr>
      </w:pPr>
      <w:r w:rsidRPr="00BD22A2">
        <w:rPr>
          <w:color w:val="202124"/>
          <w:sz w:val="20"/>
          <w:szCs w:val="20"/>
          <w:shd w:val="clear" w:color="auto" w:fill="FFFFFF"/>
        </w:rPr>
        <w:t>абсолютное количество клеток Сезари в крови ≥ 1000 клеток/мм3 o повышено содержание CD3+ или CD4+ клеток периферической крови с коэффициентом отношения CD4/CD8 ≥ 10 (определяется при помощи проточной цитометрии) o повышено содержание</w:t>
      </w:r>
    </w:p>
    <w:p w14:paraId="0A0AAAD9" w14:textId="77777777" w:rsidR="00BD22A2" w:rsidRPr="00BD22A2" w:rsidRDefault="00BD22A2" w:rsidP="00262BE9">
      <w:pPr>
        <w:pStyle w:val="a5"/>
        <w:numPr>
          <w:ilvl w:val="0"/>
          <w:numId w:val="48"/>
        </w:numPr>
        <w:rPr>
          <w:b/>
          <w:sz w:val="20"/>
          <w:szCs w:val="20"/>
        </w:rPr>
      </w:pPr>
      <w:r w:rsidRPr="00BD22A2">
        <w:rPr>
          <w:color w:val="202124"/>
          <w:sz w:val="20"/>
          <w:szCs w:val="20"/>
          <w:shd w:val="clear" w:color="auto" w:fill="FFFFFF"/>
        </w:rPr>
        <w:t>CD4+ клеток периферической крови с аберрантным иммунофенотипом, включающем отсутствие экспрессии CD7 (≥ 40% CD4+СD7-клеток) или CD26 (≥ 30% CD4+CD26- клеток)</w:t>
      </w:r>
    </w:p>
    <w:p w14:paraId="56490300" w14:textId="77777777" w:rsidR="0013282E" w:rsidRPr="00BD22A2" w:rsidRDefault="00BD22A2" w:rsidP="00262BE9">
      <w:pPr>
        <w:pStyle w:val="a5"/>
        <w:numPr>
          <w:ilvl w:val="0"/>
          <w:numId w:val="48"/>
        </w:numPr>
        <w:rPr>
          <w:b/>
          <w:sz w:val="20"/>
          <w:szCs w:val="20"/>
        </w:rPr>
      </w:pPr>
      <w:r w:rsidRPr="00BD22A2">
        <w:rPr>
          <w:color w:val="202124"/>
          <w:sz w:val="20"/>
          <w:szCs w:val="20"/>
          <w:shd w:val="clear" w:color="auto" w:fill="FFFFFF"/>
        </w:rPr>
        <w:t>Гистологическое, иммуногистохимическое и молекулярно-биологическое (определение реаранжировки гена Т-клеточного рецептора методом ПЦР) исследования кожи и лимфатических узлов (л/у) (в случае их увеличения ≥ 1,5 см) являются дополнительными методами диагностики в неясных диагностических ситуациях у пациентов с хронической эритродермией неясной этиологии.</w:t>
      </w:r>
    </w:p>
    <w:p w14:paraId="4A04EB5E" w14:textId="77777777" w:rsidR="00BD22A2" w:rsidRPr="00BD22A2" w:rsidRDefault="00BD22A2" w:rsidP="00BD22A2">
      <w:pPr>
        <w:pStyle w:val="a5"/>
        <w:ind w:left="11"/>
        <w:rPr>
          <w:b/>
          <w:sz w:val="20"/>
          <w:szCs w:val="20"/>
        </w:rPr>
      </w:pPr>
    </w:p>
    <w:p w14:paraId="39C66338" w14:textId="77777777" w:rsidR="004A776D" w:rsidRPr="00CC7B18" w:rsidRDefault="004A776D" w:rsidP="00223A09">
      <w:pPr>
        <w:ind w:left="-709"/>
        <w:rPr>
          <w:rFonts w:ascii="Times New Roman" w:hAnsi="Times New Roman" w:cs="Times New Roman"/>
          <w:b/>
          <w:sz w:val="20"/>
          <w:szCs w:val="20"/>
        </w:rPr>
      </w:pPr>
      <w:r w:rsidRPr="00CC7B18">
        <w:rPr>
          <w:rFonts w:ascii="Times New Roman" w:hAnsi="Times New Roman" w:cs="Times New Roman"/>
          <w:b/>
          <w:sz w:val="20"/>
          <w:szCs w:val="20"/>
        </w:rPr>
        <w:t xml:space="preserve">3. ТАКТИКА ЛЕЧЕНИЯ НА АМБУЛАТОРНОМ УРОВНЕ***: </w:t>
      </w:r>
    </w:p>
    <w:p w14:paraId="0AD92EAB" w14:textId="77777777" w:rsidR="004A776D" w:rsidRPr="00CC7B18" w:rsidRDefault="004A776D" w:rsidP="00223A09">
      <w:pPr>
        <w:ind w:left="-709"/>
        <w:rPr>
          <w:rFonts w:ascii="Times New Roman" w:hAnsi="Times New Roman" w:cs="Times New Roman"/>
          <w:b/>
          <w:sz w:val="20"/>
          <w:szCs w:val="20"/>
        </w:rPr>
      </w:pPr>
      <w:r w:rsidRPr="00CC7B18">
        <w:rPr>
          <w:rFonts w:ascii="Times New Roman" w:hAnsi="Times New Roman" w:cs="Times New Roman"/>
          <w:b/>
          <w:sz w:val="20"/>
          <w:szCs w:val="20"/>
        </w:rPr>
        <w:t xml:space="preserve">3.1 Немедикаментозное лечение (режим, диета и пр. лучевое); </w:t>
      </w:r>
    </w:p>
    <w:p w14:paraId="48E008FF" w14:textId="77777777" w:rsidR="004A776D" w:rsidRPr="00CC7B18" w:rsidRDefault="004A776D" w:rsidP="00223A09">
      <w:pPr>
        <w:spacing w:after="0" w:line="240" w:lineRule="auto"/>
        <w:ind w:left="-709"/>
        <w:rPr>
          <w:rFonts w:ascii="Times New Roman" w:hAnsi="Times New Roman" w:cs="Times New Roman"/>
          <w:sz w:val="20"/>
          <w:szCs w:val="20"/>
        </w:rPr>
      </w:pPr>
      <w:r w:rsidRPr="00CC7B18">
        <w:rPr>
          <w:rFonts w:ascii="Times New Roman" w:hAnsi="Times New Roman" w:cs="Times New Roman"/>
          <w:sz w:val="20"/>
          <w:szCs w:val="20"/>
        </w:rPr>
        <w:t>Режим: общеохранительный</w:t>
      </w:r>
    </w:p>
    <w:p w14:paraId="55C6054A" w14:textId="77777777" w:rsidR="004A776D" w:rsidRPr="00CC7B18" w:rsidRDefault="004A776D" w:rsidP="00223A09">
      <w:pPr>
        <w:spacing w:after="0" w:line="240" w:lineRule="auto"/>
        <w:ind w:left="-709"/>
        <w:rPr>
          <w:rFonts w:ascii="Times New Roman" w:hAnsi="Times New Roman" w:cs="Times New Roman"/>
          <w:sz w:val="20"/>
          <w:szCs w:val="20"/>
        </w:rPr>
      </w:pPr>
      <w:r w:rsidRPr="00CC7B18">
        <w:rPr>
          <w:rFonts w:ascii="Times New Roman" w:hAnsi="Times New Roman" w:cs="Times New Roman"/>
          <w:sz w:val="20"/>
          <w:szCs w:val="20"/>
        </w:rPr>
        <w:t>Диета: стол №15 (общая)</w:t>
      </w:r>
    </w:p>
    <w:p w14:paraId="28C5BBE1" w14:textId="77777777" w:rsidR="004A776D" w:rsidRPr="00CC7B18" w:rsidRDefault="004A776D" w:rsidP="00223A09">
      <w:pPr>
        <w:spacing w:after="0" w:line="240" w:lineRule="auto"/>
        <w:ind w:left="-709"/>
        <w:rPr>
          <w:rFonts w:ascii="Times New Roman" w:hAnsi="Times New Roman" w:cs="Times New Roman"/>
          <w:sz w:val="20"/>
          <w:szCs w:val="20"/>
        </w:rPr>
      </w:pPr>
    </w:p>
    <w:p w14:paraId="44C571F7" w14:textId="77777777" w:rsidR="004A776D" w:rsidRPr="00CC7B18" w:rsidRDefault="004A776D" w:rsidP="00223A09">
      <w:pPr>
        <w:ind w:left="-709"/>
        <w:rPr>
          <w:rFonts w:ascii="Times New Roman" w:hAnsi="Times New Roman" w:cs="Times New Roman"/>
          <w:sz w:val="20"/>
          <w:szCs w:val="20"/>
        </w:rPr>
      </w:pPr>
      <w:r w:rsidRPr="00CC7B18">
        <w:rPr>
          <w:rFonts w:ascii="Times New Roman" w:hAnsi="Times New Roman" w:cs="Times New Roman"/>
          <w:b/>
          <w:sz w:val="20"/>
          <w:szCs w:val="20"/>
        </w:rPr>
        <w:t>3.2 Медикаментозное лечение</w:t>
      </w:r>
      <w:r w:rsidRPr="00CC7B18">
        <w:rPr>
          <w:rFonts w:ascii="Times New Roman" w:hAnsi="Times New Roman" w:cs="Times New Roman"/>
          <w:sz w:val="20"/>
          <w:szCs w:val="20"/>
        </w:rPr>
        <w:t xml:space="preserve"> </w:t>
      </w:r>
    </w:p>
    <w:p w14:paraId="65B1F8A7" w14:textId="77777777" w:rsidR="004A776D" w:rsidRPr="00CC7B18" w:rsidRDefault="004A776D" w:rsidP="00223A09">
      <w:pPr>
        <w:ind w:left="-709"/>
        <w:rPr>
          <w:rFonts w:ascii="Times New Roman" w:hAnsi="Times New Roman" w:cs="Times New Roman"/>
          <w:sz w:val="20"/>
          <w:szCs w:val="20"/>
        </w:rPr>
      </w:pPr>
      <w:r w:rsidRPr="00CC7B18">
        <w:rPr>
          <w:rFonts w:ascii="Times New Roman" w:eastAsia="Times New Roman" w:hAnsi="Times New Roman" w:cs="Times New Roman"/>
          <w:sz w:val="20"/>
          <w:szCs w:val="20"/>
          <w:lang w:eastAsia="ru-RU"/>
        </w:rPr>
        <w:t>На этапе дообследования, по индивидуальным показаниям возможно проведение симптоматической терапии.</w:t>
      </w:r>
      <w:r w:rsidRPr="00CC7B18">
        <w:rPr>
          <w:rFonts w:ascii="Times New Roman" w:eastAsia="Times New Roman" w:hAnsi="Times New Roman" w:cs="Times New Roman"/>
          <w:sz w:val="20"/>
          <w:szCs w:val="20"/>
          <w:lang w:eastAsia="ru-RU"/>
        </w:rPr>
        <w:br/>
        <w:t>После верификации</w:t>
      </w:r>
      <w:r w:rsidR="00AA1E28" w:rsidRPr="00CC7B18">
        <w:rPr>
          <w:rFonts w:ascii="Times New Roman" w:eastAsia="Times New Roman" w:hAnsi="Times New Roman" w:cs="Times New Roman"/>
          <w:sz w:val="20"/>
          <w:szCs w:val="20"/>
          <w:lang w:eastAsia="ru-RU"/>
        </w:rPr>
        <w:t xml:space="preserve"> диагноза</w:t>
      </w:r>
      <w:r w:rsidRPr="00CC7B18">
        <w:rPr>
          <w:rFonts w:ascii="Times New Roman" w:eastAsia="Times New Roman" w:hAnsi="Times New Roman" w:cs="Times New Roman"/>
          <w:sz w:val="20"/>
          <w:szCs w:val="20"/>
          <w:lang w:eastAsia="ru-RU"/>
        </w:rPr>
        <w:t>: применение   курсов ХТ, таргетной терапии и лучевой терапии.</w:t>
      </w:r>
    </w:p>
    <w:p w14:paraId="779D1C65" w14:textId="77777777" w:rsidR="004A776D" w:rsidRPr="00CC7B18" w:rsidRDefault="004A776D" w:rsidP="00223A09">
      <w:pPr>
        <w:ind w:left="-709"/>
        <w:rPr>
          <w:rFonts w:ascii="Times New Roman" w:hAnsi="Times New Roman" w:cs="Times New Roman"/>
          <w:sz w:val="20"/>
          <w:szCs w:val="20"/>
        </w:rPr>
      </w:pPr>
      <w:r w:rsidRPr="00CC7B18">
        <w:rPr>
          <w:rFonts w:ascii="Times New Roman" w:hAnsi="Times New Roman" w:cs="Times New Roman"/>
          <w:sz w:val="20"/>
          <w:szCs w:val="20"/>
        </w:rPr>
        <w:sym w:font="Symbol" w:char="F0B7"/>
      </w:r>
      <w:r w:rsidRPr="00CC7B18">
        <w:rPr>
          <w:rFonts w:ascii="Times New Roman" w:hAnsi="Times New Roman" w:cs="Times New Roman"/>
          <w:sz w:val="20"/>
          <w:szCs w:val="20"/>
        </w:rPr>
        <w:t xml:space="preserve"> </w:t>
      </w:r>
      <w:r w:rsidRPr="00CC7B18">
        <w:rPr>
          <w:rFonts w:ascii="Times New Roman" w:hAnsi="Times New Roman" w:cs="Times New Roman"/>
          <w:b/>
          <w:sz w:val="20"/>
          <w:szCs w:val="20"/>
        </w:rPr>
        <w:t>Перечень основных лекарственных средств</w:t>
      </w:r>
      <w:r w:rsidRPr="00CC7B18">
        <w:rPr>
          <w:rFonts w:ascii="Times New Roman" w:hAnsi="Times New Roman" w:cs="Times New Roman"/>
          <w:sz w:val="20"/>
          <w:szCs w:val="20"/>
        </w:rPr>
        <w:t xml:space="preserve"> </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2880"/>
        <w:gridCol w:w="2268"/>
        <w:gridCol w:w="1843"/>
      </w:tblGrid>
      <w:tr w:rsidR="004A776D" w:rsidRPr="00CC7B18" w14:paraId="452CFDBE" w14:textId="77777777" w:rsidTr="004B3648">
        <w:tc>
          <w:tcPr>
            <w:tcW w:w="2649" w:type="dxa"/>
          </w:tcPr>
          <w:p w14:paraId="615746F3" w14:textId="77777777" w:rsidR="004A776D" w:rsidRPr="00CC7B18" w:rsidRDefault="004A776D" w:rsidP="00E275A2">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Фармакотерапевтическая группа</w:t>
            </w:r>
          </w:p>
        </w:tc>
        <w:tc>
          <w:tcPr>
            <w:tcW w:w="2880" w:type="dxa"/>
          </w:tcPr>
          <w:p w14:paraId="6C49C6A5" w14:textId="77777777" w:rsidR="004A776D" w:rsidRPr="00CC7B18" w:rsidRDefault="004A776D" w:rsidP="00E275A2">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Международное непатентованное наименование ЛС</w:t>
            </w:r>
          </w:p>
        </w:tc>
        <w:tc>
          <w:tcPr>
            <w:tcW w:w="2268" w:type="dxa"/>
          </w:tcPr>
          <w:p w14:paraId="65569722" w14:textId="77777777" w:rsidR="004A776D" w:rsidRPr="00CC7B18" w:rsidRDefault="004A776D" w:rsidP="00E275A2">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Способ применения</w:t>
            </w:r>
          </w:p>
        </w:tc>
        <w:tc>
          <w:tcPr>
            <w:tcW w:w="1843" w:type="dxa"/>
          </w:tcPr>
          <w:p w14:paraId="45F0E278" w14:textId="77777777" w:rsidR="004A776D" w:rsidRPr="00CC7B18" w:rsidRDefault="004A776D" w:rsidP="00E275A2">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Уровень доказательности</w:t>
            </w:r>
          </w:p>
        </w:tc>
      </w:tr>
      <w:tr w:rsidR="004A776D" w:rsidRPr="00CC7B18" w14:paraId="58890DE5" w14:textId="77777777" w:rsidTr="004B3648">
        <w:tc>
          <w:tcPr>
            <w:tcW w:w="2649" w:type="dxa"/>
            <w:vMerge w:val="restart"/>
          </w:tcPr>
          <w:p w14:paraId="6A0F4E4B" w14:textId="77777777" w:rsidR="004A776D" w:rsidRPr="00CC7B18" w:rsidRDefault="004A776D" w:rsidP="00E275A2">
            <w:pPr>
              <w:spacing w:line="240" w:lineRule="auto"/>
              <w:jc w:val="both"/>
              <w:rPr>
                <w:rFonts w:ascii="Times New Roman" w:hAnsi="Times New Roman" w:cs="Times New Roman"/>
                <w:sz w:val="20"/>
                <w:szCs w:val="20"/>
              </w:rPr>
            </w:pPr>
          </w:p>
        </w:tc>
        <w:tc>
          <w:tcPr>
            <w:tcW w:w="2880" w:type="dxa"/>
          </w:tcPr>
          <w:p w14:paraId="683B7F24"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Бендамустин</w:t>
            </w:r>
          </w:p>
        </w:tc>
        <w:tc>
          <w:tcPr>
            <w:tcW w:w="2268" w:type="dxa"/>
          </w:tcPr>
          <w:p w14:paraId="4D89777F"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Внутривенное </w:t>
            </w:r>
          </w:p>
        </w:tc>
        <w:tc>
          <w:tcPr>
            <w:tcW w:w="1843" w:type="dxa"/>
          </w:tcPr>
          <w:p w14:paraId="2DBA20CC"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4A776D" w:rsidRPr="00CC7B18" w14:paraId="258F448A" w14:textId="77777777" w:rsidTr="004B3648">
        <w:trPr>
          <w:trHeight w:val="349"/>
        </w:trPr>
        <w:tc>
          <w:tcPr>
            <w:tcW w:w="2649" w:type="dxa"/>
            <w:vMerge/>
          </w:tcPr>
          <w:p w14:paraId="1CE6F797" w14:textId="77777777" w:rsidR="004A776D" w:rsidRPr="00CC7B18" w:rsidRDefault="004A776D" w:rsidP="00E275A2">
            <w:pPr>
              <w:spacing w:line="240" w:lineRule="auto"/>
              <w:jc w:val="both"/>
              <w:rPr>
                <w:rFonts w:ascii="Times New Roman" w:hAnsi="Times New Roman" w:cs="Times New Roman"/>
                <w:sz w:val="20"/>
                <w:szCs w:val="20"/>
              </w:rPr>
            </w:pPr>
          </w:p>
        </w:tc>
        <w:tc>
          <w:tcPr>
            <w:tcW w:w="2880" w:type="dxa"/>
          </w:tcPr>
          <w:p w14:paraId="63B516D2"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Винкристин </w:t>
            </w:r>
          </w:p>
        </w:tc>
        <w:tc>
          <w:tcPr>
            <w:tcW w:w="2268" w:type="dxa"/>
          </w:tcPr>
          <w:p w14:paraId="3539749F" w14:textId="77777777" w:rsidR="004A776D" w:rsidRPr="00CC7B18" w:rsidRDefault="004A776D" w:rsidP="00E275A2">
            <w:pPr>
              <w:pStyle w:val="a5"/>
              <w:ind w:left="0"/>
              <w:jc w:val="both"/>
              <w:rPr>
                <w:sz w:val="20"/>
                <w:szCs w:val="20"/>
              </w:rPr>
            </w:pPr>
            <w:r w:rsidRPr="00CC7B18">
              <w:rPr>
                <w:sz w:val="20"/>
                <w:szCs w:val="20"/>
              </w:rPr>
              <w:t>Внутривенное</w:t>
            </w:r>
          </w:p>
        </w:tc>
        <w:tc>
          <w:tcPr>
            <w:tcW w:w="1843" w:type="dxa"/>
          </w:tcPr>
          <w:p w14:paraId="783BB4AD" w14:textId="77777777" w:rsidR="004A776D" w:rsidRPr="00CC7B18" w:rsidRDefault="004A776D" w:rsidP="00E275A2">
            <w:pPr>
              <w:pStyle w:val="a5"/>
              <w:ind w:left="0"/>
              <w:jc w:val="both"/>
              <w:rPr>
                <w:sz w:val="20"/>
                <w:szCs w:val="20"/>
              </w:rPr>
            </w:pPr>
            <w:r w:rsidRPr="00CC7B18">
              <w:rPr>
                <w:sz w:val="20"/>
                <w:szCs w:val="20"/>
              </w:rPr>
              <w:t>А</w:t>
            </w:r>
          </w:p>
        </w:tc>
      </w:tr>
      <w:tr w:rsidR="004A776D" w:rsidRPr="00CC7B18" w14:paraId="0BB2C48A" w14:textId="77777777" w:rsidTr="004B3648">
        <w:tc>
          <w:tcPr>
            <w:tcW w:w="2649" w:type="dxa"/>
            <w:vMerge/>
          </w:tcPr>
          <w:p w14:paraId="044526FF"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6BF5B556" w14:textId="77777777" w:rsidR="004A776D" w:rsidRPr="00CC7B18" w:rsidRDefault="004A776D" w:rsidP="00980DEC">
            <w:pPr>
              <w:spacing w:line="240" w:lineRule="auto"/>
              <w:jc w:val="both"/>
              <w:rPr>
                <w:rFonts w:ascii="Times New Roman" w:hAnsi="Times New Roman" w:cs="Times New Roman"/>
                <w:color w:val="000000" w:themeColor="text1"/>
                <w:sz w:val="20"/>
                <w:szCs w:val="20"/>
              </w:rPr>
            </w:pPr>
            <w:r w:rsidRPr="00CC7B18">
              <w:rPr>
                <w:rFonts w:ascii="Times New Roman" w:hAnsi="Times New Roman" w:cs="Times New Roman"/>
                <w:color w:val="000000" w:themeColor="text1"/>
                <w:sz w:val="20"/>
                <w:szCs w:val="20"/>
              </w:rPr>
              <w:t xml:space="preserve">Винорельбин </w:t>
            </w:r>
          </w:p>
        </w:tc>
        <w:tc>
          <w:tcPr>
            <w:tcW w:w="2268" w:type="dxa"/>
          </w:tcPr>
          <w:p w14:paraId="4C3AA6FE" w14:textId="77777777" w:rsidR="004A776D" w:rsidRPr="00CC7B18" w:rsidRDefault="004A776D" w:rsidP="00E275A2">
            <w:pPr>
              <w:spacing w:line="240" w:lineRule="auto"/>
              <w:jc w:val="both"/>
              <w:rPr>
                <w:rFonts w:ascii="Times New Roman" w:hAnsi="Times New Roman" w:cs="Times New Roman"/>
                <w:color w:val="000000" w:themeColor="text1"/>
                <w:sz w:val="20"/>
                <w:szCs w:val="20"/>
              </w:rPr>
            </w:pPr>
            <w:r w:rsidRPr="00CC7B18">
              <w:rPr>
                <w:rFonts w:ascii="Times New Roman" w:hAnsi="Times New Roman" w:cs="Times New Roman"/>
                <w:color w:val="000000" w:themeColor="text1"/>
                <w:sz w:val="20"/>
                <w:szCs w:val="20"/>
              </w:rPr>
              <w:t>Внутривенное</w:t>
            </w:r>
          </w:p>
        </w:tc>
        <w:tc>
          <w:tcPr>
            <w:tcW w:w="1843" w:type="dxa"/>
          </w:tcPr>
          <w:p w14:paraId="012536C5" w14:textId="77777777" w:rsidR="004A776D" w:rsidRPr="00CC7B18" w:rsidRDefault="004A776D" w:rsidP="00E275A2">
            <w:pPr>
              <w:spacing w:line="240" w:lineRule="auto"/>
              <w:jc w:val="both"/>
              <w:rPr>
                <w:rFonts w:ascii="Times New Roman" w:hAnsi="Times New Roman" w:cs="Times New Roman"/>
                <w:color w:val="FF0000"/>
                <w:sz w:val="20"/>
                <w:szCs w:val="20"/>
              </w:rPr>
            </w:pPr>
            <w:r w:rsidRPr="00CC7B18">
              <w:rPr>
                <w:rFonts w:ascii="Times New Roman" w:hAnsi="Times New Roman" w:cs="Times New Roman"/>
                <w:sz w:val="20"/>
                <w:szCs w:val="20"/>
              </w:rPr>
              <w:t>А</w:t>
            </w:r>
          </w:p>
        </w:tc>
      </w:tr>
      <w:tr w:rsidR="004A776D" w:rsidRPr="00CC7B18" w14:paraId="24C7727B" w14:textId="77777777" w:rsidTr="004B3648">
        <w:tc>
          <w:tcPr>
            <w:tcW w:w="2649" w:type="dxa"/>
            <w:vMerge/>
          </w:tcPr>
          <w:p w14:paraId="642A929C"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50476404"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Гемцитабин </w:t>
            </w:r>
          </w:p>
        </w:tc>
        <w:tc>
          <w:tcPr>
            <w:tcW w:w="2268" w:type="dxa"/>
          </w:tcPr>
          <w:p w14:paraId="5DD4E0D7"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4AC28DD1"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4A776D" w:rsidRPr="00CC7B18" w14:paraId="5A46027C" w14:textId="77777777" w:rsidTr="004B3648">
        <w:tc>
          <w:tcPr>
            <w:tcW w:w="2649" w:type="dxa"/>
            <w:vMerge/>
          </w:tcPr>
          <w:p w14:paraId="127F8D36"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425910C2"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Доксорубицин</w:t>
            </w:r>
          </w:p>
        </w:tc>
        <w:tc>
          <w:tcPr>
            <w:tcW w:w="2268" w:type="dxa"/>
          </w:tcPr>
          <w:p w14:paraId="6DE4A888"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7822633D"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А</w:t>
            </w:r>
          </w:p>
        </w:tc>
      </w:tr>
      <w:tr w:rsidR="004A776D" w:rsidRPr="00CC7B18" w14:paraId="4493A888" w14:textId="77777777" w:rsidTr="004B3648">
        <w:tc>
          <w:tcPr>
            <w:tcW w:w="2649" w:type="dxa"/>
            <w:vMerge/>
          </w:tcPr>
          <w:p w14:paraId="4ADA3B78"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31283E11"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Даунорубицин</w:t>
            </w:r>
          </w:p>
        </w:tc>
        <w:tc>
          <w:tcPr>
            <w:tcW w:w="2268" w:type="dxa"/>
          </w:tcPr>
          <w:p w14:paraId="6FE1D2FC"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45681252"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4A776D" w:rsidRPr="00CC7B18" w14:paraId="6520934E" w14:textId="77777777" w:rsidTr="004B3648">
        <w:tc>
          <w:tcPr>
            <w:tcW w:w="2649" w:type="dxa"/>
            <w:vMerge/>
          </w:tcPr>
          <w:p w14:paraId="6FB553F4"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1A629CB9"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Циклофосфамид</w:t>
            </w:r>
          </w:p>
        </w:tc>
        <w:tc>
          <w:tcPr>
            <w:tcW w:w="2268" w:type="dxa"/>
          </w:tcPr>
          <w:p w14:paraId="54231A08"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61AA80EB"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4A776D" w:rsidRPr="00CC7B18" w14:paraId="3B095D61" w14:textId="77777777" w:rsidTr="004B3648">
        <w:tc>
          <w:tcPr>
            <w:tcW w:w="2649" w:type="dxa"/>
            <w:vMerge/>
          </w:tcPr>
          <w:p w14:paraId="2DC012AB"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3C990336"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Цитарабин </w:t>
            </w:r>
          </w:p>
        </w:tc>
        <w:tc>
          <w:tcPr>
            <w:tcW w:w="2268" w:type="dxa"/>
          </w:tcPr>
          <w:p w14:paraId="551D0755"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55AF241D"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4A776D" w:rsidRPr="00CC7B18" w14:paraId="5C82D828" w14:textId="77777777" w:rsidTr="004B3648">
        <w:tc>
          <w:tcPr>
            <w:tcW w:w="2649" w:type="dxa"/>
            <w:vMerge/>
          </w:tcPr>
          <w:p w14:paraId="71501AD7" w14:textId="77777777" w:rsidR="004A776D" w:rsidRPr="00CC7B18" w:rsidRDefault="004A776D" w:rsidP="00E275A2">
            <w:pPr>
              <w:spacing w:line="240" w:lineRule="auto"/>
              <w:ind w:left="3"/>
              <w:rPr>
                <w:rFonts w:ascii="Times New Roman" w:hAnsi="Times New Roman" w:cs="Times New Roman"/>
                <w:sz w:val="20"/>
                <w:szCs w:val="20"/>
              </w:rPr>
            </w:pPr>
          </w:p>
        </w:tc>
        <w:tc>
          <w:tcPr>
            <w:tcW w:w="2880" w:type="dxa"/>
          </w:tcPr>
          <w:p w14:paraId="2922AAAF" w14:textId="77777777" w:rsidR="004A776D" w:rsidRPr="00CC7B18" w:rsidRDefault="004A776D"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Этопозид</w:t>
            </w:r>
          </w:p>
        </w:tc>
        <w:tc>
          <w:tcPr>
            <w:tcW w:w="2268" w:type="dxa"/>
          </w:tcPr>
          <w:p w14:paraId="31FAC9BA"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7D19A95A" w14:textId="77777777" w:rsidR="004A776D" w:rsidRPr="00CC7B18" w:rsidRDefault="004A776D"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58770A" w:rsidRPr="00CC7B18" w14:paraId="5372DC77" w14:textId="77777777" w:rsidTr="004B3648">
        <w:tc>
          <w:tcPr>
            <w:tcW w:w="2649" w:type="dxa"/>
            <w:vMerge w:val="restart"/>
          </w:tcPr>
          <w:p w14:paraId="22AB571E" w14:textId="77777777" w:rsidR="0058770A" w:rsidRPr="00CC7B18" w:rsidRDefault="0058770A" w:rsidP="00E275A2">
            <w:pPr>
              <w:spacing w:line="240" w:lineRule="auto"/>
              <w:ind w:left="3"/>
              <w:rPr>
                <w:rFonts w:ascii="Times New Roman" w:hAnsi="Times New Roman" w:cs="Times New Roman"/>
                <w:b/>
                <w:sz w:val="20"/>
                <w:szCs w:val="20"/>
              </w:rPr>
            </w:pPr>
            <w:r w:rsidRPr="00CC7B18">
              <w:rPr>
                <w:rFonts w:ascii="Times New Roman" w:hAnsi="Times New Roman" w:cs="Times New Roman"/>
                <w:b/>
                <w:sz w:val="20"/>
                <w:szCs w:val="20"/>
              </w:rPr>
              <w:t>Таргетные препараты</w:t>
            </w:r>
          </w:p>
        </w:tc>
        <w:tc>
          <w:tcPr>
            <w:tcW w:w="2880" w:type="dxa"/>
          </w:tcPr>
          <w:p w14:paraId="2239D28C" w14:textId="77777777" w:rsidR="0058770A" w:rsidRPr="00CC7B18" w:rsidRDefault="0058770A"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Ритуксимаб </w:t>
            </w:r>
          </w:p>
        </w:tc>
        <w:tc>
          <w:tcPr>
            <w:tcW w:w="2268" w:type="dxa"/>
          </w:tcPr>
          <w:p w14:paraId="1F4F04A0" w14:textId="77777777" w:rsidR="0058770A" w:rsidRPr="00CC7B18" w:rsidRDefault="0058770A"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357137B5" w14:textId="77777777" w:rsidR="0058770A" w:rsidRPr="00CC7B18" w:rsidRDefault="0058770A" w:rsidP="00E275A2">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58770A" w:rsidRPr="00CC7B18" w14:paraId="3F61279C" w14:textId="77777777" w:rsidTr="004B3648">
        <w:tc>
          <w:tcPr>
            <w:tcW w:w="2649" w:type="dxa"/>
            <w:vMerge/>
          </w:tcPr>
          <w:p w14:paraId="7880A688" w14:textId="77777777" w:rsidR="0058770A" w:rsidRPr="00CC7B18" w:rsidRDefault="0058770A" w:rsidP="00774CAE">
            <w:pPr>
              <w:spacing w:line="240" w:lineRule="auto"/>
              <w:ind w:left="3"/>
              <w:rPr>
                <w:rFonts w:ascii="Times New Roman" w:hAnsi="Times New Roman" w:cs="Times New Roman"/>
                <w:b/>
                <w:sz w:val="20"/>
                <w:szCs w:val="20"/>
              </w:rPr>
            </w:pPr>
          </w:p>
        </w:tc>
        <w:tc>
          <w:tcPr>
            <w:tcW w:w="2880" w:type="dxa"/>
          </w:tcPr>
          <w:p w14:paraId="7A819F6C" w14:textId="77777777" w:rsidR="0058770A" w:rsidRPr="00CC7B18" w:rsidRDefault="0058770A"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Брентуксимаб-ведотин</w:t>
            </w:r>
          </w:p>
        </w:tc>
        <w:tc>
          <w:tcPr>
            <w:tcW w:w="2268" w:type="dxa"/>
          </w:tcPr>
          <w:p w14:paraId="59CDE15A"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4A4B21EC"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58770A" w:rsidRPr="00CC7B18" w14:paraId="0EC73E28" w14:textId="77777777" w:rsidTr="004B3648">
        <w:tc>
          <w:tcPr>
            <w:tcW w:w="2649" w:type="dxa"/>
            <w:vMerge/>
          </w:tcPr>
          <w:p w14:paraId="0D397373" w14:textId="77777777" w:rsidR="0058770A" w:rsidRPr="00CC7B18" w:rsidRDefault="0058770A" w:rsidP="00774CAE">
            <w:pPr>
              <w:spacing w:line="240" w:lineRule="auto"/>
              <w:ind w:left="3"/>
              <w:rPr>
                <w:rFonts w:ascii="Times New Roman" w:hAnsi="Times New Roman" w:cs="Times New Roman"/>
                <w:b/>
                <w:sz w:val="20"/>
                <w:szCs w:val="20"/>
              </w:rPr>
            </w:pPr>
          </w:p>
        </w:tc>
        <w:tc>
          <w:tcPr>
            <w:tcW w:w="2880" w:type="dxa"/>
          </w:tcPr>
          <w:p w14:paraId="700ECC34" w14:textId="77777777" w:rsidR="0058770A" w:rsidRPr="00CC7B18" w:rsidRDefault="0058770A"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Пембролизумаб</w:t>
            </w:r>
          </w:p>
        </w:tc>
        <w:tc>
          <w:tcPr>
            <w:tcW w:w="2268" w:type="dxa"/>
          </w:tcPr>
          <w:p w14:paraId="02BCE766"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2405D4F3"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58770A" w:rsidRPr="00CC7B18" w14:paraId="5CF54480" w14:textId="77777777" w:rsidTr="004B3648">
        <w:tc>
          <w:tcPr>
            <w:tcW w:w="2649" w:type="dxa"/>
            <w:vMerge/>
          </w:tcPr>
          <w:p w14:paraId="0CA840C7" w14:textId="77777777" w:rsidR="0058770A" w:rsidRPr="00CC7B18" w:rsidRDefault="0058770A" w:rsidP="00774CAE">
            <w:pPr>
              <w:spacing w:line="240" w:lineRule="auto"/>
              <w:ind w:left="3"/>
              <w:rPr>
                <w:rFonts w:ascii="Times New Roman" w:hAnsi="Times New Roman" w:cs="Times New Roman"/>
                <w:sz w:val="20"/>
                <w:szCs w:val="20"/>
              </w:rPr>
            </w:pPr>
          </w:p>
        </w:tc>
        <w:tc>
          <w:tcPr>
            <w:tcW w:w="2880" w:type="dxa"/>
          </w:tcPr>
          <w:p w14:paraId="2DC9C745" w14:textId="77777777" w:rsidR="0058770A" w:rsidRPr="00CC7B18" w:rsidRDefault="0058770A" w:rsidP="00980DEC">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Ниволумаб</w:t>
            </w:r>
          </w:p>
        </w:tc>
        <w:tc>
          <w:tcPr>
            <w:tcW w:w="2268" w:type="dxa"/>
          </w:tcPr>
          <w:p w14:paraId="30EE65A7"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Внутривенное</w:t>
            </w:r>
          </w:p>
        </w:tc>
        <w:tc>
          <w:tcPr>
            <w:tcW w:w="1843" w:type="dxa"/>
          </w:tcPr>
          <w:p w14:paraId="44BE8B5D"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58770A" w:rsidRPr="00CC7B18" w14:paraId="7C8D5146" w14:textId="77777777" w:rsidTr="004B3648">
        <w:tc>
          <w:tcPr>
            <w:tcW w:w="2649" w:type="dxa"/>
            <w:vMerge/>
          </w:tcPr>
          <w:p w14:paraId="4851DAE9" w14:textId="77777777" w:rsidR="0058770A" w:rsidRPr="00CC7B18" w:rsidRDefault="0058770A" w:rsidP="00774CAE">
            <w:pPr>
              <w:spacing w:line="240" w:lineRule="auto"/>
              <w:ind w:left="3"/>
              <w:rPr>
                <w:rFonts w:ascii="Times New Roman" w:hAnsi="Times New Roman" w:cs="Times New Roman"/>
                <w:sz w:val="20"/>
                <w:szCs w:val="20"/>
              </w:rPr>
            </w:pPr>
          </w:p>
        </w:tc>
        <w:tc>
          <w:tcPr>
            <w:tcW w:w="2880" w:type="dxa"/>
          </w:tcPr>
          <w:p w14:paraId="0747F284"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Кризотиниб </w:t>
            </w:r>
          </w:p>
        </w:tc>
        <w:tc>
          <w:tcPr>
            <w:tcW w:w="2268" w:type="dxa"/>
          </w:tcPr>
          <w:p w14:paraId="6E2F6B92"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Внутрь </w:t>
            </w:r>
          </w:p>
        </w:tc>
        <w:tc>
          <w:tcPr>
            <w:tcW w:w="1843" w:type="dxa"/>
          </w:tcPr>
          <w:p w14:paraId="2C3EB408"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774CAE" w:rsidRPr="00CC7B18" w14:paraId="6AC43545" w14:textId="77777777" w:rsidTr="004B3648">
        <w:tc>
          <w:tcPr>
            <w:tcW w:w="2649" w:type="dxa"/>
            <w:vMerge w:val="restart"/>
          </w:tcPr>
          <w:p w14:paraId="5473D760" w14:textId="77777777" w:rsidR="00774CAE" w:rsidRPr="00CC7B18" w:rsidRDefault="00774CAE" w:rsidP="00774CAE">
            <w:pPr>
              <w:spacing w:line="240" w:lineRule="auto"/>
              <w:ind w:left="3"/>
              <w:rPr>
                <w:rFonts w:ascii="Times New Roman" w:hAnsi="Times New Roman" w:cs="Times New Roman"/>
                <w:b/>
                <w:sz w:val="20"/>
                <w:szCs w:val="20"/>
              </w:rPr>
            </w:pPr>
            <w:r w:rsidRPr="00CC7B18">
              <w:rPr>
                <w:rFonts w:ascii="Times New Roman" w:hAnsi="Times New Roman" w:cs="Times New Roman"/>
                <w:b/>
                <w:sz w:val="20"/>
                <w:szCs w:val="20"/>
              </w:rPr>
              <w:t>Глюкокортикостероиды</w:t>
            </w:r>
          </w:p>
        </w:tc>
        <w:tc>
          <w:tcPr>
            <w:tcW w:w="2880" w:type="dxa"/>
          </w:tcPr>
          <w:p w14:paraId="7B1A5BE8"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Преднизолон </w:t>
            </w:r>
          </w:p>
        </w:tc>
        <w:tc>
          <w:tcPr>
            <w:tcW w:w="2268" w:type="dxa"/>
          </w:tcPr>
          <w:p w14:paraId="3D44D1E9"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1435B096"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09056BC8" w14:textId="77777777" w:rsidTr="004B3648">
        <w:tc>
          <w:tcPr>
            <w:tcW w:w="2649" w:type="dxa"/>
            <w:vMerge/>
          </w:tcPr>
          <w:p w14:paraId="043C7C8D" w14:textId="77777777" w:rsidR="00774CAE" w:rsidRPr="00CC7B18" w:rsidRDefault="00774CAE" w:rsidP="00774CAE">
            <w:pPr>
              <w:spacing w:line="240" w:lineRule="auto"/>
              <w:ind w:left="3"/>
              <w:rPr>
                <w:rFonts w:ascii="Times New Roman" w:hAnsi="Times New Roman" w:cs="Times New Roman"/>
                <w:b/>
                <w:sz w:val="20"/>
                <w:szCs w:val="20"/>
              </w:rPr>
            </w:pPr>
          </w:p>
        </w:tc>
        <w:tc>
          <w:tcPr>
            <w:tcW w:w="2880" w:type="dxa"/>
          </w:tcPr>
          <w:p w14:paraId="1F82D0AB"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Метилпреднизолон</w:t>
            </w:r>
          </w:p>
        </w:tc>
        <w:tc>
          <w:tcPr>
            <w:tcW w:w="2268" w:type="dxa"/>
          </w:tcPr>
          <w:p w14:paraId="788BE05F"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292B9BD1"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62EA472B" w14:textId="77777777" w:rsidTr="004B3648">
        <w:tc>
          <w:tcPr>
            <w:tcW w:w="2649" w:type="dxa"/>
            <w:vMerge/>
          </w:tcPr>
          <w:p w14:paraId="30049CBE" w14:textId="77777777" w:rsidR="00774CAE" w:rsidRPr="00CC7B18" w:rsidRDefault="00774CAE" w:rsidP="00774CAE">
            <w:pPr>
              <w:spacing w:line="240" w:lineRule="auto"/>
              <w:ind w:left="3"/>
              <w:rPr>
                <w:rFonts w:ascii="Times New Roman" w:hAnsi="Times New Roman" w:cs="Times New Roman"/>
                <w:b/>
                <w:sz w:val="20"/>
                <w:szCs w:val="20"/>
              </w:rPr>
            </w:pPr>
          </w:p>
        </w:tc>
        <w:tc>
          <w:tcPr>
            <w:tcW w:w="2880" w:type="dxa"/>
          </w:tcPr>
          <w:p w14:paraId="3BFDEAA2"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Дексаметазон</w:t>
            </w:r>
          </w:p>
        </w:tc>
        <w:tc>
          <w:tcPr>
            <w:tcW w:w="2268" w:type="dxa"/>
          </w:tcPr>
          <w:p w14:paraId="171F18E1"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1F0A22EB"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23AD2800" w14:textId="77777777" w:rsidTr="004B3648">
        <w:tc>
          <w:tcPr>
            <w:tcW w:w="2649" w:type="dxa"/>
            <w:vMerge w:val="restart"/>
          </w:tcPr>
          <w:p w14:paraId="50B9267E" w14:textId="77777777" w:rsidR="00774CAE" w:rsidRPr="00CC7B18" w:rsidRDefault="00774CAE" w:rsidP="00774CAE">
            <w:pPr>
              <w:spacing w:line="240" w:lineRule="auto"/>
              <w:ind w:left="3"/>
              <w:rPr>
                <w:rFonts w:ascii="Times New Roman" w:hAnsi="Times New Roman" w:cs="Times New Roman"/>
                <w:b/>
                <w:sz w:val="20"/>
                <w:szCs w:val="20"/>
              </w:rPr>
            </w:pPr>
            <w:r w:rsidRPr="00CC7B18">
              <w:rPr>
                <w:rFonts w:ascii="Times New Roman" w:hAnsi="Times New Roman" w:cs="Times New Roman"/>
                <w:b/>
                <w:sz w:val="20"/>
                <w:szCs w:val="20"/>
              </w:rPr>
              <w:t>Лекарственные средства, ослабляющие токсическое действие противоопухолевых препаратов</w:t>
            </w:r>
          </w:p>
        </w:tc>
        <w:tc>
          <w:tcPr>
            <w:tcW w:w="2880" w:type="dxa"/>
          </w:tcPr>
          <w:p w14:paraId="6A06A2DC"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Ондансетрон</w:t>
            </w:r>
          </w:p>
        </w:tc>
        <w:tc>
          <w:tcPr>
            <w:tcW w:w="2268" w:type="dxa"/>
          </w:tcPr>
          <w:p w14:paraId="1BA2D220"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Внутривенное </w:t>
            </w:r>
          </w:p>
        </w:tc>
        <w:tc>
          <w:tcPr>
            <w:tcW w:w="1843" w:type="dxa"/>
          </w:tcPr>
          <w:p w14:paraId="5063E74C"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1DDECA6C" w14:textId="77777777" w:rsidTr="004B3648">
        <w:trPr>
          <w:trHeight w:val="820"/>
        </w:trPr>
        <w:tc>
          <w:tcPr>
            <w:tcW w:w="2649" w:type="dxa"/>
            <w:vMerge/>
          </w:tcPr>
          <w:p w14:paraId="44E4563A" w14:textId="77777777" w:rsidR="00774CAE" w:rsidRPr="00CC7B18" w:rsidRDefault="00774CAE" w:rsidP="00774CAE">
            <w:pPr>
              <w:spacing w:line="240" w:lineRule="auto"/>
              <w:jc w:val="both"/>
              <w:rPr>
                <w:rFonts w:ascii="Times New Roman" w:hAnsi="Times New Roman" w:cs="Times New Roman"/>
                <w:sz w:val="20"/>
                <w:szCs w:val="20"/>
              </w:rPr>
            </w:pPr>
          </w:p>
        </w:tc>
        <w:tc>
          <w:tcPr>
            <w:tcW w:w="2880" w:type="dxa"/>
          </w:tcPr>
          <w:p w14:paraId="06CCBAD4"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Трамадол</w:t>
            </w:r>
          </w:p>
        </w:tc>
        <w:tc>
          <w:tcPr>
            <w:tcW w:w="2268" w:type="dxa"/>
          </w:tcPr>
          <w:p w14:paraId="7727FCA0"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Внутривенное </w:t>
            </w:r>
          </w:p>
          <w:p w14:paraId="54138D5F"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0D234A1C"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6ED45D38" w14:textId="77777777" w:rsidTr="004B3648">
        <w:trPr>
          <w:trHeight w:val="820"/>
        </w:trPr>
        <w:tc>
          <w:tcPr>
            <w:tcW w:w="2649" w:type="dxa"/>
          </w:tcPr>
          <w:p w14:paraId="07085832" w14:textId="77777777" w:rsidR="00774CAE" w:rsidRPr="00CC7B18" w:rsidRDefault="00774CAE" w:rsidP="00774CAE">
            <w:pPr>
              <w:spacing w:line="240" w:lineRule="auto"/>
              <w:jc w:val="both"/>
              <w:rPr>
                <w:rFonts w:ascii="Times New Roman" w:hAnsi="Times New Roman" w:cs="Times New Roman"/>
                <w:b/>
                <w:sz w:val="20"/>
                <w:szCs w:val="20"/>
              </w:rPr>
            </w:pPr>
            <w:r w:rsidRPr="00CC7B18">
              <w:rPr>
                <w:rFonts w:ascii="Times New Roman" w:hAnsi="Times New Roman" w:cs="Times New Roman"/>
                <w:b/>
                <w:sz w:val="20"/>
                <w:szCs w:val="20"/>
              </w:rPr>
              <w:t xml:space="preserve">Колониестимулирующий фактор </w:t>
            </w:r>
          </w:p>
        </w:tc>
        <w:tc>
          <w:tcPr>
            <w:tcW w:w="2880" w:type="dxa"/>
          </w:tcPr>
          <w:p w14:paraId="662C2A2A"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Филграстим </w:t>
            </w:r>
          </w:p>
        </w:tc>
        <w:tc>
          <w:tcPr>
            <w:tcW w:w="2268" w:type="dxa"/>
          </w:tcPr>
          <w:p w14:paraId="475A6958"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Подкожно, внутривенно</w:t>
            </w:r>
          </w:p>
        </w:tc>
        <w:tc>
          <w:tcPr>
            <w:tcW w:w="1843" w:type="dxa"/>
          </w:tcPr>
          <w:p w14:paraId="728837DF"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А</w:t>
            </w:r>
          </w:p>
        </w:tc>
      </w:tr>
    </w:tbl>
    <w:p w14:paraId="64092D3F" w14:textId="77777777" w:rsidR="004A776D" w:rsidRPr="00CC7B18" w:rsidRDefault="004A776D" w:rsidP="00223A09">
      <w:pPr>
        <w:ind w:left="-851"/>
        <w:rPr>
          <w:rFonts w:ascii="Times New Roman" w:hAnsi="Times New Roman" w:cs="Times New Roman"/>
          <w:b/>
          <w:sz w:val="20"/>
          <w:szCs w:val="20"/>
        </w:rPr>
      </w:pPr>
      <w:r w:rsidRPr="00CC7B18">
        <w:rPr>
          <w:rFonts w:ascii="Times New Roman" w:hAnsi="Times New Roman" w:cs="Times New Roman"/>
          <w:b/>
          <w:sz w:val="20"/>
          <w:szCs w:val="20"/>
        </w:rPr>
        <w:sym w:font="Symbol" w:char="F0B7"/>
      </w:r>
      <w:r w:rsidRPr="00CC7B18">
        <w:rPr>
          <w:rFonts w:ascii="Times New Roman" w:hAnsi="Times New Roman" w:cs="Times New Roman"/>
          <w:b/>
          <w:sz w:val="20"/>
          <w:szCs w:val="20"/>
        </w:rPr>
        <w:t xml:space="preserve"> Перечень дополнительных лекарственных средств </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2268"/>
        <w:gridCol w:w="1843"/>
      </w:tblGrid>
      <w:tr w:rsidR="004A776D" w:rsidRPr="00CC7B18" w14:paraId="1D7DBB5C" w14:textId="77777777" w:rsidTr="004B3648">
        <w:tc>
          <w:tcPr>
            <w:tcW w:w="2694" w:type="dxa"/>
          </w:tcPr>
          <w:p w14:paraId="4F19A61F" w14:textId="77777777" w:rsidR="004A776D" w:rsidRPr="00CC7B18" w:rsidRDefault="004A776D" w:rsidP="00F23101">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Фармакотерапевтическая группа</w:t>
            </w:r>
          </w:p>
        </w:tc>
        <w:tc>
          <w:tcPr>
            <w:tcW w:w="2835" w:type="dxa"/>
          </w:tcPr>
          <w:p w14:paraId="2606E41B" w14:textId="77777777" w:rsidR="004A776D" w:rsidRPr="00CC7B18" w:rsidRDefault="004A776D" w:rsidP="00F23101">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Международное непатентованное наименование ЛС</w:t>
            </w:r>
          </w:p>
        </w:tc>
        <w:tc>
          <w:tcPr>
            <w:tcW w:w="2268" w:type="dxa"/>
          </w:tcPr>
          <w:p w14:paraId="7169A869" w14:textId="77777777" w:rsidR="004A776D" w:rsidRPr="00CC7B18" w:rsidRDefault="004A776D" w:rsidP="00F23101">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Способ применения</w:t>
            </w:r>
          </w:p>
        </w:tc>
        <w:tc>
          <w:tcPr>
            <w:tcW w:w="1843" w:type="dxa"/>
          </w:tcPr>
          <w:p w14:paraId="7D6EC4B8" w14:textId="77777777" w:rsidR="004A776D" w:rsidRPr="00CC7B18" w:rsidRDefault="004A776D" w:rsidP="00F23101">
            <w:pPr>
              <w:spacing w:line="240" w:lineRule="auto"/>
              <w:rPr>
                <w:rFonts w:ascii="Times New Roman" w:eastAsia="Times New Roman" w:hAnsi="Times New Roman" w:cs="Times New Roman"/>
                <w:b/>
                <w:bCs/>
                <w:sz w:val="20"/>
                <w:szCs w:val="20"/>
              </w:rPr>
            </w:pPr>
            <w:r w:rsidRPr="00CC7B18">
              <w:rPr>
                <w:rFonts w:ascii="Times New Roman" w:hAnsi="Times New Roman" w:cs="Times New Roman"/>
                <w:b/>
                <w:sz w:val="20"/>
                <w:szCs w:val="20"/>
              </w:rPr>
              <w:t>Уровень доказательности</w:t>
            </w:r>
          </w:p>
        </w:tc>
      </w:tr>
      <w:tr w:rsidR="004A776D" w:rsidRPr="00CC7B18" w14:paraId="23FEF0DD" w14:textId="77777777" w:rsidTr="00F23101">
        <w:trPr>
          <w:trHeight w:val="1238"/>
        </w:trPr>
        <w:tc>
          <w:tcPr>
            <w:tcW w:w="2694" w:type="dxa"/>
          </w:tcPr>
          <w:p w14:paraId="7B897D47" w14:textId="77777777" w:rsidR="004A776D" w:rsidRPr="00CC7B18" w:rsidRDefault="004A776D" w:rsidP="00F23101">
            <w:pPr>
              <w:pStyle w:val="a5"/>
              <w:ind w:left="0"/>
              <w:jc w:val="both"/>
              <w:rPr>
                <w:sz w:val="20"/>
                <w:szCs w:val="20"/>
              </w:rPr>
            </w:pPr>
            <w:r w:rsidRPr="00CC7B18">
              <w:rPr>
                <w:sz w:val="20"/>
                <w:szCs w:val="20"/>
              </w:rPr>
              <w:t>Лекарственные средства, ослабляющие токсическое действие противоопухолевых препаратов</w:t>
            </w:r>
          </w:p>
        </w:tc>
        <w:tc>
          <w:tcPr>
            <w:tcW w:w="2835" w:type="dxa"/>
          </w:tcPr>
          <w:p w14:paraId="64980A39" w14:textId="77777777" w:rsidR="004A776D" w:rsidRPr="00CC7B18" w:rsidRDefault="004A776D" w:rsidP="00F23101">
            <w:pPr>
              <w:pStyle w:val="a5"/>
              <w:ind w:left="0"/>
              <w:jc w:val="both"/>
              <w:rPr>
                <w:sz w:val="20"/>
                <w:szCs w:val="20"/>
              </w:rPr>
            </w:pPr>
            <w:r w:rsidRPr="00CC7B18">
              <w:rPr>
                <w:sz w:val="20"/>
                <w:szCs w:val="20"/>
              </w:rPr>
              <w:t>Аллопуринол</w:t>
            </w:r>
          </w:p>
        </w:tc>
        <w:tc>
          <w:tcPr>
            <w:tcW w:w="2268" w:type="dxa"/>
          </w:tcPr>
          <w:p w14:paraId="37CD093F"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4FE875E0"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72FB3C1F" w14:textId="77777777" w:rsidTr="004B3648">
        <w:trPr>
          <w:trHeight w:val="242"/>
        </w:trPr>
        <w:tc>
          <w:tcPr>
            <w:tcW w:w="2694" w:type="dxa"/>
            <w:vMerge w:val="restart"/>
          </w:tcPr>
          <w:p w14:paraId="066B03A3" w14:textId="77777777" w:rsidR="004A776D" w:rsidRPr="00CC7B18" w:rsidRDefault="004A776D" w:rsidP="00F23101">
            <w:pPr>
              <w:pStyle w:val="a5"/>
              <w:ind w:left="0"/>
              <w:jc w:val="both"/>
              <w:rPr>
                <w:sz w:val="20"/>
                <w:szCs w:val="20"/>
              </w:rPr>
            </w:pPr>
            <w:r w:rsidRPr="00CC7B18">
              <w:rPr>
                <w:sz w:val="20"/>
                <w:szCs w:val="20"/>
              </w:rPr>
              <w:t>Антибактериальные средства</w:t>
            </w:r>
          </w:p>
        </w:tc>
        <w:tc>
          <w:tcPr>
            <w:tcW w:w="2835" w:type="dxa"/>
          </w:tcPr>
          <w:p w14:paraId="52774447"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Офлоксацин</w:t>
            </w:r>
          </w:p>
        </w:tc>
        <w:tc>
          <w:tcPr>
            <w:tcW w:w="2268" w:type="dxa"/>
          </w:tcPr>
          <w:p w14:paraId="44833D3F" w14:textId="77777777" w:rsidR="004A776D" w:rsidRPr="00CC7B18" w:rsidRDefault="004A776D" w:rsidP="00F23101">
            <w:pPr>
              <w:pStyle w:val="a5"/>
              <w:ind w:left="0"/>
              <w:jc w:val="both"/>
              <w:rPr>
                <w:sz w:val="20"/>
                <w:szCs w:val="20"/>
              </w:rPr>
            </w:pPr>
            <w:r w:rsidRPr="00CC7B18">
              <w:rPr>
                <w:sz w:val="20"/>
                <w:szCs w:val="20"/>
              </w:rPr>
              <w:t>Внутривенное введение</w:t>
            </w:r>
          </w:p>
        </w:tc>
        <w:tc>
          <w:tcPr>
            <w:tcW w:w="1843" w:type="dxa"/>
          </w:tcPr>
          <w:p w14:paraId="79D1717A"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2DCE40FB" w14:textId="77777777" w:rsidTr="004B3648">
        <w:trPr>
          <w:trHeight w:val="416"/>
        </w:trPr>
        <w:tc>
          <w:tcPr>
            <w:tcW w:w="2694" w:type="dxa"/>
            <w:vMerge/>
          </w:tcPr>
          <w:p w14:paraId="2B3E5332" w14:textId="77777777" w:rsidR="004A776D" w:rsidRPr="00CC7B18" w:rsidRDefault="004A776D" w:rsidP="00F23101">
            <w:pPr>
              <w:pStyle w:val="a5"/>
              <w:ind w:left="0"/>
              <w:jc w:val="both"/>
              <w:rPr>
                <w:sz w:val="20"/>
                <w:szCs w:val="20"/>
              </w:rPr>
            </w:pPr>
          </w:p>
        </w:tc>
        <w:tc>
          <w:tcPr>
            <w:tcW w:w="2835" w:type="dxa"/>
          </w:tcPr>
          <w:p w14:paraId="110A683A"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Цефоперазон сульбактам</w:t>
            </w:r>
          </w:p>
        </w:tc>
        <w:tc>
          <w:tcPr>
            <w:tcW w:w="2268" w:type="dxa"/>
          </w:tcPr>
          <w:p w14:paraId="574D4259" w14:textId="77777777" w:rsidR="004A776D" w:rsidRPr="00CC7B18" w:rsidRDefault="004A776D" w:rsidP="00F23101">
            <w:pPr>
              <w:pStyle w:val="a5"/>
              <w:ind w:left="0"/>
              <w:jc w:val="both"/>
              <w:rPr>
                <w:sz w:val="20"/>
                <w:szCs w:val="20"/>
              </w:rPr>
            </w:pPr>
            <w:r w:rsidRPr="00CC7B18">
              <w:rPr>
                <w:sz w:val="20"/>
                <w:szCs w:val="20"/>
              </w:rPr>
              <w:t>Внутривенное введение</w:t>
            </w:r>
          </w:p>
        </w:tc>
        <w:tc>
          <w:tcPr>
            <w:tcW w:w="1843" w:type="dxa"/>
          </w:tcPr>
          <w:p w14:paraId="49F742E6"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03B86968" w14:textId="77777777" w:rsidTr="004B3648">
        <w:trPr>
          <w:trHeight w:val="452"/>
        </w:trPr>
        <w:tc>
          <w:tcPr>
            <w:tcW w:w="2694" w:type="dxa"/>
            <w:vMerge/>
          </w:tcPr>
          <w:p w14:paraId="5C9FA557" w14:textId="77777777" w:rsidR="004A776D" w:rsidRPr="00CC7B18" w:rsidRDefault="004A776D" w:rsidP="00F23101">
            <w:pPr>
              <w:pStyle w:val="a5"/>
              <w:ind w:left="0"/>
              <w:jc w:val="both"/>
              <w:rPr>
                <w:sz w:val="20"/>
                <w:szCs w:val="20"/>
              </w:rPr>
            </w:pPr>
          </w:p>
        </w:tc>
        <w:tc>
          <w:tcPr>
            <w:tcW w:w="2835" w:type="dxa"/>
          </w:tcPr>
          <w:p w14:paraId="7396D15F"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Метронидазол</w:t>
            </w:r>
          </w:p>
        </w:tc>
        <w:tc>
          <w:tcPr>
            <w:tcW w:w="2268" w:type="dxa"/>
          </w:tcPr>
          <w:p w14:paraId="7BEB1063"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03E08EF2"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58D87975"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2F0BF511" w14:textId="77777777" w:rsidTr="004B3648">
        <w:trPr>
          <w:trHeight w:val="360"/>
        </w:trPr>
        <w:tc>
          <w:tcPr>
            <w:tcW w:w="2694" w:type="dxa"/>
            <w:vMerge/>
          </w:tcPr>
          <w:p w14:paraId="54B05D79" w14:textId="77777777" w:rsidR="004A776D" w:rsidRPr="00CC7B18" w:rsidRDefault="004A776D" w:rsidP="00F23101">
            <w:pPr>
              <w:pStyle w:val="a5"/>
              <w:ind w:left="0"/>
              <w:jc w:val="both"/>
              <w:rPr>
                <w:sz w:val="20"/>
                <w:szCs w:val="20"/>
              </w:rPr>
            </w:pPr>
          </w:p>
        </w:tc>
        <w:tc>
          <w:tcPr>
            <w:tcW w:w="2835" w:type="dxa"/>
          </w:tcPr>
          <w:p w14:paraId="0CFEC89F"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Левофлоксацин</w:t>
            </w:r>
          </w:p>
        </w:tc>
        <w:tc>
          <w:tcPr>
            <w:tcW w:w="2268" w:type="dxa"/>
          </w:tcPr>
          <w:p w14:paraId="25633130"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6962C578"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0D3E6DEE"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024A61D3" w14:textId="77777777" w:rsidTr="004B3648">
        <w:tc>
          <w:tcPr>
            <w:tcW w:w="2694" w:type="dxa"/>
            <w:vMerge/>
          </w:tcPr>
          <w:p w14:paraId="78C54A17" w14:textId="77777777" w:rsidR="004A776D" w:rsidRPr="00CC7B18" w:rsidRDefault="004A776D" w:rsidP="00F23101">
            <w:pPr>
              <w:pStyle w:val="a5"/>
              <w:ind w:left="0"/>
              <w:jc w:val="both"/>
              <w:rPr>
                <w:sz w:val="20"/>
                <w:szCs w:val="20"/>
              </w:rPr>
            </w:pPr>
          </w:p>
        </w:tc>
        <w:tc>
          <w:tcPr>
            <w:tcW w:w="2835" w:type="dxa"/>
          </w:tcPr>
          <w:p w14:paraId="43B8480B"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Ципрофлоксацин</w:t>
            </w:r>
          </w:p>
        </w:tc>
        <w:tc>
          <w:tcPr>
            <w:tcW w:w="2268" w:type="dxa"/>
          </w:tcPr>
          <w:p w14:paraId="0FB0B939"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09BE706A"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69EB4887"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1E3BD6E7" w14:textId="77777777" w:rsidTr="004B3648">
        <w:trPr>
          <w:trHeight w:val="516"/>
        </w:trPr>
        <w:tc>
          <w:tcPr>
            <w:tcW w:w="2694" w:type="dxa"/>
            <w:vMerge/>
          </w:tcPr>
          <w:p w14:paraId="7A979C03" w14:textId="77777777" w:rsidR="004A776D" w:rsidRPr="00CC7B18" w:rsidRDefault="004A776D" w:rsidP="00F23101">
            <w:pPr>
              <w:pStyle w:val="a5"/>
              <w:ind w:left="0"/>
              <w:jc w:val="both"/>
              <w:rPr>
                <w:sz w:val="20"/>
                <w:szCs w:val="20"/>
              </w:rPr>
            </w:pPr>
          </w:p>
        </w:tc>
        <w:tc>
          <w:tcPr>
            <w:tcW w:w="2835" w:type="dxa"/>
          </w:tcPr>
          <w:p w14:paraId="2549206C"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Сульфаметоксазол</w:t>
            </w:r>
          </w:p>
          <w:p w14:paraId="016D870F"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/триметоприм</w:t>
            </w:r>
          </w:p>
        </w:tc>
        <w:tc>
          <w:tcPr>
            <w:tcW w:w="2268" w:type="dxa"/>
          </w:tcPr>
          <w:p w14:paraId="61E30A49"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5E0E896E"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6EBB3060"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7116534B" w14:textId="77777777" w:rsidTr="004B3648">
        <w:trPr>
          <w:trHeight w:val="516"/>
        </w:trPr>
        <w:tc>
          <w:tcPr>
            <w:tcW w:w="2694" w:type="dxa"/>
            <w:vMerge w:val="restart"/>
          </w:tcPr>
          <w:p w14:paraId="78B0117D" w14:textId="77777777" w:rsidR="004A776D" w:rsidRPr="00CC7B18" w:rsidRDefault="004A776D" w:rsidP="00F23101">
            <w:pPr>
              <w:pStyle w:val="a5"/>
              <w:ind w:left="0"/>
              <w:jc w:val="both"/>
              <w:rPr>
                <w:sz w:val="20"/>
                <w:szCs w:val="20"/>
              </w:rPr>
            </w:pPr>
            <w:r w:rsidRPr="00CC7B18">
              <w:rPr>
                <w:sz w:val="20"/>
                <w:szCs w:val="20"/>
              </w:rPr>
              <w:t>Противогрибковые лекарственные средства</w:t>
            </w:r>
          </w:p>
        </w:tc>
        <w:tc>
          <w:tcPr>
            <w:tcW w:w="2835" w:type="dxa"/>
          </w:tcPr>
          <w:p w14:paraId="159BE3BF"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Вориконазол</w:t>
            </w:r>
          </w:p>
        </w:tc>
        <w:tc>
          <w:tcPr>
            <w:tcW w:w="2268" w:type="dxa"/>
          </w:tcPr>
          <w:p w14:paraId="187CC944"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0641F5FF"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2B86E545"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51CA1E72" w14:textId="77777777" w:rsidTr="004B3648">
        <w:trPr>
          <w:trHeight w:val="275"/>
        </w:trPr>
        <w:tc>
          <w:tcPr>
            <w:tcW w:w="2694" w:type="dxa"/>
            <w:vMerge/>
          </w:tcPr>
          <w:p w14:paraId="00864C2D" w14:textId="77777777" w:rsidR="004A776D" w:rsidRPr="00CC7B18" w:rsidRDefault="004A776D" w:rsidP="00F23101">
            <w:pPr>
              <w:pStyle w:val="a5"/>
              <w:ind w:left="0"/>
              <w:jc w:val="both"/>
              <w:rPr>
                <w:sz w:val="20"/>
                <w:szCs w:val="20"/>
              </w:rPr>
            </w:pPr>
          </w:p>
        </w:tc>
        <w:tc>
          <w:tcPr>
            <w:tcW w:w="2835" w:type="dxa"/>
          </w:tcPr>
          <w:p w14:paraId="3B250B6D"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Итраконазол</w:t>
            </w:r>
          </w:p>
        </w:tc>
        <w:tc>
          <w:tcPr>
            <w:tcW w:w="2268" w:type="dxa"/>
          </w:tcPr>
          <w:p w14:paraId="17342D77"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47C0FD81"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61A40698" w14:textId="77777777" w:rsidTr="004B3648">
        <w:tc>
          <w:tcPr>
            <w:tcW w:w="2694" w:type="dxa"/>
            <w:vMerge/>
          </w:tcPr>
          <w:p w14:paraId="51FEDA6C" w14:textId="77777777" w:rsidR="004A776D" w:rsidRPr="00CC7B18" w:rsidRDefault="004A776D" w:rsidP="00F23101">
            <w:pPr>
              <w:pStyle w:val="a5"/>
              <w:ind w:left="0"/>
              <w:jc w:val="both"/>
              <w:rPr>
                <w:sz w:val="20"/>
                <w:szCs w:val="20"/>
              </w:rPr>
            </w:pPr>
          </w:p>
        </w:tc>
        <w:tc>
          <w:tcPr>
            <w:tcW w:w="2835" w:type="dxa"/>
          </w:tcPr>
          <w:p w14:paraId="390E475D" w14:textId="77777777" w:rsidR="004A776D" w:rsidRPr="00CC7B18" w:rsidRDefault="004A776D" w:rsidP="00F23101">
            <w:pPr>
              <w:pStyle w:val="a5"/>
              <w:ind w:left="0"/>
              <w:jc w:val="both"/>
              <w:rPr>
                <w:sz w:val="20"/>
                <w:szCs w:val="20"/>
              </w:rPr>
            </w:pPr>
            <w:r w:rsidRPr="00CC7B18">
              <w:rPr>
                <w:sz w:val="20"/>
                <w:szCs w:val="20"/>
              </w:rPr>
              <w:t>Флуконазол</w:t>
            </w:r>
          </w:p>
        </w:tc>
        <w:tc>
          <w:tcPr>
            <w:tcW w:w="2268" w:type="dxa"/>
          </w:tcPr>
          <w:p w14:paraId="73D4845D"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3AE6CBDC" w14:textId="77777777" w:rsidR="004A776D" w:rsidRPr="00CC7B18" w:rsidRDefault="004A776D" w:rsidP="00F23101">
            <w:pPr>
              <w:pStyle w:val="a5"/>
              <w:ind w:left="0"/>
              <w:jc w:val="both"/>
              <w:rPr>
                <w:sz w:val="20"/>
                <w:szCs w:val="20"/>
              </w:rPr>
            </w:pPr>
            <w:r w:rsidRPr="00CC7B18">
              <w:rPr>
                <w:sz w:val="20"/>
                <w:szCs w:val="20"/>
              </w:rPr>
              <w:lastRenderedPageBreak/>
              <w:t>Внутрь</w:t>
            </w:r>
          </w:p>
        </w:tc>
        <w:tc>
          <w:tcPr>
            <w:tcW w:w="1843" w:type="dxa"/>
          </w:tcPr>
          <w:p w14:paraId="43279C4D" w14:textId="77777777" w:rsidR="004A776D" w:rsidRPr="00CC7B18" w:rsidRDefault="004A776D" w:rsidP="00F23101">
            <w:pPr>
              <w:pStyle w:val="a5"/>
              <w:ind w:left="0"/>
              <w:jc w:val="both"/>
              <w:rPr>
                <w:sz w:val="20"/>
                <w:szCs w:val="20"/>
              </w:rPr>
            </w:pPr>
            <w:r w:rsidRPr="00CC7B18">
              <w:rPr>
                <w:sz w:val="20"/>
                <w:szCs w:val="20"/>
              </w:rPr>
              <w:lastRenderedPageBreak/>
              <w:t>С</w:t>
            </w:r>
          </w:p>
        </w:tc>
      </w:tr>
      <w:tr w:rsidR="004A776D" w:rsidRPr="00CC7B18" w14:paraId="60A8E6BA" w14:textId="77777777" w:rsidTr="004B3648">
        <w:trPr>
          <w:trHeight w:val="407"/>
        </w:trPr>
        <w:tc>
          <w:tcPr>
            <w:tcW w:w="2694" w:type="dxa"/>
            <w:vMerge/>
          </w:tcPr>
          <w:p w14:paraId="6C9DE024" w14:textId="77777777" w:rsidR="004A776D" w:rsidRPr="00CC7B18" w:rsidRDefault="004A776D" w:rsidP="00F23101">
            <w:pPr>
              <w:pStyle w:val="a5"/>
              <w:ind w:left="0"/>
              <w:jc w:val="both"/>
              <w:rPr>
                <w:sz w:val="20"/>
                <w:szCs w:val="20"/>
              </w:rPr>
            </w:pPr>
          </w:p>
        </w:tc>
        <w:tc>
          <w:tcPr>
            <w:tcW w:w="2835" w:type="dxa"/>
          </w:tcPr>
          <w:p w14:paraId="7FACA6A2"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Позаконазол</w:t>
            </w:r>
          </w:p>
        </w:tc>
        <w:tc>
          <w:tcPr>
            <w:tcW w:w="2268" w:type="dxa"/>
          </w:tcPr>
          <w:p w14:paraId="1D8181E0"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0C602CF2"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445532E8" w14:textId="77777777" w:rsidTr="004B3648">
        <w:trPr>
          <w:trHeight w:val="569"/>
        </w:trPr>
        <w:tc>
          <w:tcPr>
            <w:tcW w:w="2694" w:type="dxa"/>
          </w:tcPr>
          <w:p w14:paraId="4AA84ADB" w14:textId="77777777" w:rsidR="004A776D" w:rsidRPr="00CC7B18" w:rsidRDefault="004A776D" w:rsidP="00F23101">
            <w:pPr>
              <w:pStyle w:val="a5"/>
              <w:ind w:left="0"/>
              <w:jc w:val="both"/>
              <w:rPr>
                <w:sz w:val="20"/>
                <w:szCs w:val="20"/>
              </w:rPr>
            </w:pPr>
            <w:r w:rsidRPr="00CC7B18">
              <w:rPr>
                <w:bCs/>
                <w:sz w:val="20"/>
                <w:szCs w:val="20"/>
              </w:rPr>
              <w:t>Противовирусные лекарственные средства</w:t>
            </w:r>
          </w:p>
        </w:tc>
        <w:tc>
          <w:tcPr>
            <w:tcW w:w="2835" w:type="dxa"/>
          </w:tcPr>
          <w:p w14:paraId="354C92DE"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Ацикловир</w:t>
            </w:r>
          </w:p>
        </w:tc>
        <w:tc>
          <w:tcPr>
            <w:tcW w:w="2268" w:type="dxa"/>
          </w:tcPr>
          <w:p w14:paraId="55AB2A49"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228211FB"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72F88D64"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38033E30" w14:textId="77777777" w:rsidTr="004B3648">
        <w:trPr>
          <w:trHeight w:val="123"/>
        </w:trPr>
        <w:tc>
          <w:tcPr>
            <w:tcW w:w="2694" w:type="dxa"/>
            <w:vMerge w:val="restart"/>
          </w:tcPr>
          <w:p w14:paraId="138ED89C" w14:textId="77777777" w:rsidR="004A776D" w:rsidRPr="00CC7B18" w:rsidRDefault="004A776D" w:rsidP="00F23101">
            <w:pPr>
              <w:pStyle w:val="a5"/>
              <w:ind w:left="0"/>
              <w:jc w:val="both"/>
              <w:rPr>
                <w:sz w:val="20"/>
                <w:szCs w:val="20"/>
              </w:rPr>
            </w:pPr>
            <w:r w:rsidRPr="00CC7B18">
              <w:rPr>
                <w:sz w:val="20"/>
                <w:szCs w:val="20"/>
              </w:rPr>
              <w:t>Лекарственные средства, влияющие на свертывающую систему крови</w:t>
            </w:r>
          </w:p>
        </w:tc>
        <w:tc>
          <w:tcPr>
            <w:tcW w:w="2835" w:type="dxa"/>
          </w:tcPr>
          <w:p w14:paraId="6A18827B"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Надропарин</w:t>
            </w:r>
          </w:p>
        </w:tc>
        <w:tc>
          <w:tcPr>
            <w:tcW w:w="2268" w:type="dxa"/>
          </w:tcPr>
          <w:p w14:paraId="49529029" w14:textId="77777777" w:rsidR="004A776D" w:rsidRPr="00CC7B18" w:rsidRDefault="004A776D" w:rsidP="00F23101">
            <w:pPr>
              <w:pStyle w:val="a5"/>
              <w:ind w:left="0"/>
              <w:jc w:val="both"/>
              <w:rPr>
                <w:sz w:val="20"/>
                <w:szCs w:val="20"/>
              </w:rPr>
            </w:pPr>
            <w:r w:rsidRPr="00CC7B18">
              <w:rPr>
                <w:sz w:val="20"/>
                <w:szCs w:val="20"/>
              </w:rPr>
              <w:t>Подкожное введение</w:t>
            </w:r>
          </w:p>
        </w:tc>
        <w:tc>
          <w:tcPr>
            <w:tcW w:w="1843" w:type="dxa"/>
          </w:tcPr>
          <w:p w14:paraId="7F7148D0"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4D4ED7B4" w14:textId="77777777" w:rsidTr="004B3648">
        <w:trPr>
          <w:trHeight w:val="708"/>
        </w:trPr>
        <w:tc>
          <w:tcPr>
            <w:tcW w:w="2694" w:type="dxa"/>
            <w:vMerge/>
          </w:tcPr>
          <w:p w14:paraId="6F757D31" w14:textId="77777777" w:rsidR="004A776D" w:rsidRPr="00CC7B18" w:rsidRDefault="004A776D" w:rsidP="00F23101">
            <w:pPr>
              <w:pStyle w:val="a5"/>
              <w:ind w:left="0"/>
              <w:jc w:val="both"/>
              <w:rPr>
                <w:sz w:val="20"/>
                <w:szCs w:val="20"/>
              </w:rPr>
            </w:pPr>
          </w:p>
        </w:tc>
        <w:tc>
          <w:tcPr>
            <w:tcW w:w="2835" w:type="dxa"/>
          </w:tcPr>
          <w:p w14:paraId="0950C521"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Эноксапарин</w:t>
            </w:r>
          </w:p>
        </w:tc>
        <w:tc>
          <w:tcPr>
            <w:tcW w:w="2268" w:type="dxa"/>
          </w:tcPr>
          <w:p w14:paraId="7AA72E12" w14:textId="77777777" w:rsidR="004A776D" w:rsidRPr="00CC7B18" w:rsidRDefault="004A776D" w:rsidP="00F23101">
            <w:pPr>
              <w:pStyle w:val="a5"/>
              <w:ind w:left="0"/>
              <w:jc w:val="both"/>
              <w:rPr>
                <w:sz w:val="20"/>
                <w:szCs w:val="20"/>
              </w:rPr>
            </w:pPr>
            <w:r w:rsidRPr="00CC7B18">
              <w:rPr>
                <w:sz w:val="20"/>
                <w:szCs w:val="20"/>
              </w:rPr>
              <w:t>Подкожное введение</w:t>
            </w:r>
          </w:p>
        </w:tc>
        <w:tc>
          <w:tcPr>
            <w:tcW w:w="1843" w:type="dxa"/>
          </w:tcPr>
          <w:p w14:paraId="7A9F5362"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0E8813F7" w14:textId="77777777" w:rsidTr="004B3648">
        <w:trPr>
          <w:trHeight w:val="506"/>
        </w:trPr>
        <w:tc>
          <w:tcPr>
            <w:tcW w:w="2694" w:type="dxa"/>
            <w:vMerge w:val="restart"/>
          </w:tcPr>
          <w:p w14:paraId="64B5ED07" w14:textId="77777777" w:rsidR="004A776D" w:rsidRPr="00CC7B18" w:rsidRDefault="004A776D" w:rsidP="00F23101">
            <w:pPr>
              <w:pStyle w:val="a5"/>
              <w:ind w:left="0"/>
              <w:jc w:val="both"/>
              <w:rPr>
                <w:sz w:val="20"/>
                <w:szCs w:val="20"/>
              </w:rPr>
            </w:pPr>
            <w:r w:rsidRPr="00CC7B18">
              <w:rPr>
                <w:sz w:val="20"/>
                <w:szCs w:val="20"/>
              </w:rPr>
              <w:t>Другие лекарственные средства</w:t>
            </w:r>
          </w:p>
        </w:tc>
        <w:tc>
          <w:tcPr>
            <w:tcW w:w="2835" w:type="dxa"/>
          </w:tcPr>
          <w:p w14:paraId="3253212D"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Бупивакаин, Лидокаин, Прокаин</w:t>
            </w:r>
          </w:p>
        </w:tc>
        <w:tc>
          <w:tcPr>
            <w:tcW w:w="2268" w:type="dxa"/>
          </w:tcPr>
          <w:p w14:paraId="3A2C89F3" w14:textId="77777777" w:rsidR="004A776D" w:rsidRPr="00CC7B18" w:rsidRDefault="004A776D" w:rsidP="00F23101">
            <w:pPr>
              <w:pStyle w:val="a5"/>
              <w:ind w:left="0"/>
              <w:jc w:val="both"/>
              <w:rPr>
                <w:sz w:val="20"/>
                <w:szCs w:val="20"/>
              </w:rPr>
            </w:pPr>
            <w:r w:rsidRPr="00CC7B18">
              <w:rPr>
                <w:sz w:val="20"/>
                <w:szCs w:val="20"/>
              </w:rPr>
              <w:t>Местное применение</w:t>
            </w:r>
          </w:p>
        </w:tc>
        <w:tc>
          <w:tcPr>
            <w:tcW w:w="1843" w:type="dxa"/>
          </w:tcPr>
          <w:p w14:paraId="59B4F782" w14:textId="77777777" w:rsidR="004A776D" w:rsidRPr="00CC7B18" w:rsidRDefault="004A776D" w:rsidP="00F23101">
            <w:pPr>
              <w:pStyle w:val="a5"/>
              <w:ind w:left="0"/>
              <w:jc w:val="both"/>
              <w:rPr>
                <w:sz w:val="20"/>
                <w:szCs w:val="20"/>
                <w:lang w:val="en-US"/>
              </w:rPr>
            </w:pPr>
            <w:r w:rsidRPr="00CC7B18">
              <w:rPr>
                <w:sz w:val="20"/>
                <w:szCs w:val="20"/>
                <w:lang w:val="en-US"/>
              </w:rPr>
              <w:t>D</w:t>
            </w:r>
          </w:p>
        </w:tc>
      </w:tr>
      <w:tr w:rsidR="004A776D" w:rsidRPr="00CC7B18" w14:paraId="093671F1" w14:textId="77777777" w:rsidTr="004B3648">
        <w:trPr>
          <w:trHeight w:val="516"/>
        </w:trPr>
        <w:tc>
          <w:tcPr>
            <w:tcW w:w="2694" w:type="dxa"/>
            <w:vMerge/>
          </w:tcPr>
          <w:p w14:paraId="1572A720" w14:textId="77777777" w:rsidR="004A776D" w:rsidRPr="00CC7B18" w:rsidRDefault="004A776D" w:rsidP="00F23101">
            <w:pPr>
              <w:pStyle w:val="a5"/>
              <w:ind w:left="0"/>
              <w:jc w:val="both"/>
              <w:rPr>
                <w:sz w:val="20"/>
                <w:szCs w:val="20"/>
              </w:rPr>
            </w:pPr>
          </w:p>
        </w:tc>
        <w:tc>
          <w:tcPr>
            <w:tcW w:w="2835" w:type="dxa"/>
          </w:tcPr>
          <w:p w14:paraId="6A823989"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Омепразол</w:t>
            </w:r>
          </w:p>
        </w:tc>
        <w:tc>
          <w:tcPr>
            <w:tcW w:w="2268" w:type="dxa"/>
          </w:tcPr>
          <w:p w14:paraId="20E61E7A"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372C02C4"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2E72E7E1"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002E9D0D" w14:textId="77777777" w:rsidTr="004B3648">
        <w:trPr>
          <w:trHeight w:val="516"/>
        </w:trPr>
        <w:tc>
          <w:tcPr>
            <w:tcW w:w="2694" w:type="dxa"/>
            <w:vMerge/>
          </w:tcPr>
          <w:p w14:paraId="08BDDDCE" w14:textId="77777777" w:rsidR="004A776D" w:rsidRPr="00CC7B18" w:rsidRDefault="004A776D" w:rsidP="00F23101">
            <w:pPr>
              <w:pStyle w:val="a5"/>
              <w:ind w:left="0"/>
              <w:jc w:val="both"/>
              <w:rPr>
                <w:sz w:val="20"/>
                <w:szCs w:val="20"/>
              </w:rPr>
            </w:pPr>
          </w:p>
        </w:tc>
        <w:tc>
          <w:tcPr>
            <w:tcW w:w="2835" w:type="dxa"/>
          </w:tcPr>
          <w:p w14:paraId="76F2E49A"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Фамотидин</w:t>
            </w:r>
          </w:p>
        </w:tc>
        <w:tc>
          <w:tcPr>
            <w:tcW w:w="2268" w:type="dxa"/>
          </w:tcPr>
          <w:p w14:paraId="5F38CDB2" w14:textId="77777777" w:rsidR="004A776D" w:rsidRPr="00CC7B18" w:rsidRDefault="004A776D" w:rsidP="00F23101">
            <w:pPr>
              <w:pStyle w:val="a5"/>
              <w:ind w:left="0"/>
              <w:jc w:val="both"/>
              <w:rPr>
                <w:sz w:val="20"/>
                <w:szCs w:val="20"/>
              </w:rPr>
            </w:pPr>
            <w:r w:rsidRPr="00CC7B18">
              <w:rPr>
                <w:sz w:val="20"/>
                <w:szCs w:val="20"/>
              </w:rPr>
              <w:t>Внутривенное введение</w:t>
            </w:r>
          </w:p>
        </w:tc>
        <w:tc>
          <w:tcPr>
            <w:tcW w:w="1843" w:type="dxa"/>
          </w:tcPr>
          <w:p w14:paraId="21381948"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7109898D" w14:textId="77777777" w:rsidTr="004B3648">
        <w:trPr>
          <w:trHeight w:val="516"/>
        </w:trPr>
        <w:tc>
          <w:tcPr>
            <w:tcW w:w="2694" w:type="dxa"/>
            <w:vMerge/>
          </w:tcPr>
          <w:p w14:paraId="174BB08D" w14:textId="77777777" w:rsidR="004A776D" w:rsidRPr="00CC7B18" w:rsidRDefault="004A776D" w:rsidP="00F23101">
            <w:pPr>
              <w:pStyle w:val="a5"/>
              <w:ind w:left="0"/>
              <w:jc w:val="both"/>
              <w:rPr>
                <w:sz w:val="20"/>
                <w:szCs w:val="20"/>
              </w:rPr>
            </w:pPr>
          </w:p>
        </w:tc>
        <w:tc>
          <w:tcPr>
            <w:tcW w:w="2835" w:type="dxa"/>
          </w:tcPr>
          <w:p w14:paraId="4DC0C6DF"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Амброксол</w:t>
            </w:r>
          </w:p>
        </w:tc>
        <w:tc>
          <w:tcPr>
            <w:tcW w:w="2268" w:type="dxa"/>
          </w:tcPr>
          <w:p w14:paraId="779A4350"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74155277" w14:textId="77777777" w:rsidR="004A776D" w:rsidRPr="00CC7B18" w:rsidRDefault="004A776D" w:rsidP="00F23101">
            <w:pPr>
              <w:pStyle w:val="a5"/>
              <w:ind w:left="0"/>
              <w:jc w:val="both"/>
              <w:rPr>
                <w:sz w:val="20"/>
                <w:szCs w:val="20"/>
              </w:rPr>
            </w:pPr>
          </w:p>
        </w:tc>
      </w:tr>
      <w:tr w:rsidR="004A776D" w:rsidRPr="00CC7B18" w14:paraId="1614E9A9" w14:textId="77777777" w:rsidTr="004B3648">
        <w:trPr>
          <w:trHeight w:val="516"/>
        </w:trPr>
        <w:tc>
          <w:tcPr>
            <w:tcW w:w="2694" w:type="dxa"/>
            <w:vMerge/>
          </w:tcPr>
          <w:p w14:paraId="15EEDCD6" w14:textId="77777777" w:rsidR="004A776D" w:rsidRPr="00CC7B18" w:rsidRDefault="004A776D" w:rsidP="00F23101">
            <w:pPr>
              <w:pStyle w:val="a5"/>
              <w:ind w:left="0"/>
              <w:jc w:val="both"/>
              <w:rPr>
                <w:sz w:val="20"/>
                <w:szCs w:val="20"/>
              </w:rPr>
            </w:pPr>
          </w:p>
        </w:tc>
        <w:tc>
          <w:tcPr>
            <w:tcW w:w="2835" w:type="dxa"/>
          </w:tcPr>
          <w:p w14:paraId="079AC5E7"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Амлодипин</w:t>
            </w:r>
          </w:p>
        </w:tc>
        <w:tc>
          <w:tcPr>
            <w:tcW w:w="2268" w:type="dxa"/>
          </w:tcPr>
          <w:p w14:paraId="57A6DF52"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37D233AB"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6640903B" w14:textId="77777777" w:rsidTr="004B3648">
        <w:trPr>
          <w:trHeight w:val="516"/>
        </w:trPr>
        <w:tc>
          <w:tcPr>
            <w:tcW w:w="2694" w:type="dxa"/>
            <w:vMerge/>
          </w:tcPr>
          <w:p w14:paraId="3B54B743" w14:textId="77777777" w:rsidR="004A776D" w:rsidRPr="00CC7B18" w:rsidRDefault="004A776D" w:rsidP="00F23101">
            <w:pPr>
              <w:pStyle w:val="a5"/>
              <w:ind w:left="0"/>
              <w:jc w:val="both"/>
              <w:rPr>
                <w:sz w:val="20"/>
                <w:szCs w:val="20"/>
              </w:rPr>
            </w:pPr>
          </w:p>
        </w:tc>
        <w:tc>
          <w:tcPr>
            <w:tcW w:w="2835" w:type="dxa"/>
          </w:tcPr>
          <w:p w14:paraId="3C074807"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Дротаверин</w:t>
            </w:r>
          </w:p>
        </w:tc>
        <w:tc>
          <w:tcPr>
            <w:tcW w:w="2268" w:type="dxa"/>
          </w:tcPr>
          <w:p w14:paraId="7E630157"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37376DC7"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647B38D8" w14:textId="77777777" w:rsidR="004A776D" w:rsidRPr="00CC7B18" w:rsidRDefault="004A776D" w:rsidP="00F23101">
            <w:pPr>
              <w:pStyle w:val="a5"/>
              <w:ind w:left="0"/>
              <w:jc w:val="both"/>
              <w:rPr>
                <w:sz w:val="20"/>
                <w:szCs w:val="20"/>
              </w:rPr>
            </w:pPr>
          </w:p>
        </w:tc>
      </w:tr>
      <w:tr w:rsidR="004A776D" w:rsidRPr="00CC7B18" w14:paraId="4D674F3C" w14:textId="77777777" w:rsidTr="004B3648">
        <w:trPr>
          <w:trHeight w:val="516"/>
        </w:trPr>
        <w:tc>
          <w:tcPr>
            <w:tcW w:w="2694" w:type="dxa"/>
            <w:vMerge/>
          </w:tcPr>
          <w:p w14:paraId="55EA1880" w14:textId="77777777" w:rsidR="004A776D" w:rsidRPr="00CC7B18" w:rsidRDefault="004A776D" w:rsidP="00F23101">
            <w:pPr>
              <w:pStyle w:val="a5"/>
              <w:ind w:left="0"/>
              <w:jc w:val="both"/>
              <w:rPr>
                <w:sz w:val="20"/>
                <w:szCs w:val="20"/>
              </w:rPr>
            </w:pPr>
          </w:p>
        </w:tc>
        <w:tc>
          <w:tcPr>
            <w:tcW w:w="2835" w:type="dxa"/>
          </w:tcPr>
          <w:p w14:paraId="10BAC404"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Каптоприл</w:t>
            </w:r>
          </w:p>
        </w:tc>
        <w:tc>
          <w:tcPr>
            <w:tcW w:w="2268" w:type="dxa"/>
          </w:tcPr>
          <w:p w14:paraId="67FE74F0"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27D910D4"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16CE1F3C" w14:textId="77777777" w:rsidTr="004B3648">
        <w:trPr>
          <w:trHeight w:val="516"/>
        </w:trPr>
        <w:tc>
          <w:tcPr>
            <w:tcW w:w="2694" w:type="dxa"/>
            <w:vMerge/>
          </w:tcPr>
          <w:p w14:paraId="0F578FCF" w14:textId="77777777" w:rsidR="004A776D" w:rsidRPr="00CC7B18" w:rsidRDefault="004A776D" w:rsidP="00F23101">
            <w:pPr>
              <w:pStyle w:val="a5"/>
              <w:ind w:left="0"/>
              <w:jc w:val="both"/>
              <w:rPr>
                <w:sz w:val="20"/>
                <w:szCs w:val="20"/>
              </w:rPr>
            </w:pPr>
          </w:p>
        </w:tc>
        <w:tc>
          <w:tcPr>
            <w:tcW w:w="2835" w:type="dxa"/>
          </w:tcPr>
          <w:p w14:paraId="2D34B7F7"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Лизиноприл</w:t>
            </w:r>
          </w:p>
        </w:tc>
        <w:tc>
          <w:tcPr>
            <w:tcW w:w="2268" w:type="dxa"/>
          </w:tcPr>
          <w:p w14:paraId="5A82484F"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531CE6C6"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6739BED9" w14:textId="77777777" w:rsidTr="004B3648">
        <w:trPr>
          <w:trHeight w:val="516"/>
        </w:trPr>
        <w:tc>
          <w:tcPr>
            <w:tcW w:w="2694" w:type="dxa"/>
            <w:vMerge/>
          </w:tcPr>
          <w:p w14:paraId="7C910A73" w14:textId="77777777" w:rsidR="004A776D" w:rsidRPr="00CC7B18" w:rsidRDefault="004A776D" w:rsidP="00F23101">
            <w:pPr>
              <w:pStyle w:val="a5"/>
              <w:ind w:left="0"/>
              <w:jc w:val="both"/>
              <w:rPr>
                <w:sz w:val="20"/>
                <w:szCs w:val="20"/>
              </w:rPr>
            </w:pPr>
          </w:p>
        </w:tc>
        <w:tc>
          <w:tcPr>
            <w:tcW w:w="2835" w:type="dxa"/>
          </w:tcPr>
          <w:p w14:paraId="634ACCD2"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Лактулоза</w:t>
            </w:r>
          </w:p>
        </w:tc>
        <w:tc>
          <w:tcPr>
            <w:tcW w:w="2268" w:type="dxa"/>
          </w:tcPr>
          <w:p w14:paraId="47A0759F"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71CD2CBA"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6E55C8F1" w14:textId="77777777" w:rsidTr="004B3648">
        <w:trPr>
          <w:trHeight w:val="516"/>
        </w:trPr>
        <w:tc>
          <w:tcPr>
            <w:tcW w:w="2694" w:type="dxa"/>
            <w:vMerge/>
          </w:tcPr>
          <w:p w14:paraId="2D5B7E99" w14:textId="77777777" w:rsidR="004A776D" w:rsidRPr="00CC7B18" w:rsidRDefault="004A776D" w:rsidP="00F23101">
            <w:pPr>
              <w:pStyle w:val="a5"/>
              <w:ind w:left="0"/>
              <w:jc w:val="both"/>
              <w:rPr>
                <w:sz w:val="20"/>
                <w:szCs w:val="20"/>
              </w:rPr>
            </w:pPr>
          </w:p>
        </w:tc>
        <w:tc>
          <w:tcPr>
            <w:tcW w:w="2835" w:type="dxa"/>
          </w:tcPr>
          <w:p w14:paraId="2A147F69"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Спиронолактон</w:t>
            </w:r>
          </w:p>
        </w:tc>
        <w:tc>
          <w:tcPr>
            <w:tcW w:w="2268" w:type="dxa"/>
          </w:tcPr>
          <w:p w14:paraId="6F68B216"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1E84F91E"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34A96922" w14:textId="77777777" w:rsidTr="004B3648">
        <w:trPr>
          <w:trHeight w:val="516"/>
        </w:trPr>
        <w:tc>
          <w:tcPr>
            <w:tcW w:w="2694" w:type="dxa"/>
            <w:vMerge/>
          </w:tcPr>
          <w:p w14:paraId="6C0AA59B" w14:textId="77777777" w:rsidR="004A776D" w:rsidRPr="00CC7B18" w:rsidRDefault="004A776D" w:rsidP="00F23101">
            <w:pPr>
              <w:pStyle w:val="a5"/>
              <w:ind w:left="0"/>
              <w:jc w:val="both"/>
              <w:rPr>
                <w:sz w:val="20"/>
                <w:szCs w:val="20"/>
              </w:rPr>
            </w:pPr>
          </w:p>
        </w:tc>
        <w:tc>
          <w:tcPr>
            <w:tcW w:w="2835" w:type="dxa"/>
          </w:tcPr>
          <w:p w14:paraId="6F80266A"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Повидон – йод</w:t>
            </w:r>
          </w:p>
        </w:tc>
        <w:tc>
          <w:tcPr>
            <w:tcW w:w="2268" w:type="dxa"/>
          </w:tcPr>
          <w:p w14:paraId="224E9B22" w14:textId="77777777" w:rsidR="004A776D" w:rsidRPr="00CC7B18" w:rsidRDefault="004A776D" w:rsidP="00F23101">
            <w:pPr>
              <w:pStyle w:val="a5"/>
              <w:ind w:left="0"/>
              <w:jc w:val="both"/>
              <w:rPr>
                <w:sz w:val="20"/>
                <w:szCs w:val="20"/>
              </w:rPr>
            </w:pPr>
            <w:r w:rsidRPr="00CC7B18">
              <w:rPr>
                <w:sz w:val="20"/>
                <w:szCs w:val="20"/>
              </w:rPr>
              <w:t>Наружное применение</w:t>
            </w:r>
          </w:p>
        </w:tc>
        <w:tc>
          <w:tcPr>
            <w:tcW w:w="1843" w:type="dxa"/>
          </w:tcPr>
          <w:p w14:paraId="3CA22D1C"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7D5F0CA2" w14:textId="77777777" w:rsidTr="004B3648">
        <w:trPr>
          <w:trHeight w:val="516"/>
        </w:trPr>
        <w:tc>
          <w:tcPr>
            <w:tcW w:w="2694" w:type="dxa"/>
            <w:vMerge/>
          </w:tcPr>
          <w:p w14:paraId="62330EA6" w14:textId="77777777" w:rsidR="004A776D" w:rsidRPr="00CC7B18" w:rsidRDefault="004A776D" w:rsidP="00F23101">
            <w:pPr>
              <w:pStyle w:val="a5"/>
              <w:ind w:left="0"/>
              <w:jc w:val="both"/>
              <w:rPr>
                <w:sz w:val="20"/>
                <w:szCs w:val="20"/>
              </w:rPr>
            </w:pPr>
          </w:p>
        </w:tc>
        <w:tc>
          <w:tcPr>
            <w:tcW w:w="2835" w:type="dxa"/>
          </w:tcPr>
          <w:p w14:paraId="5BC5D337"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Тобрамицин</w:t>
            </w:r>
          </w:p>
        </w:tc>
        <w:tc>
          <w:tcPr>
            <w:tcW w:w="2268" w:type="dxa"/>
          </w:tcPr>
          <w:p w14:paraId="4F44C7CF" w14:textId="77777777" w:rsidR="004A776D" w:rsidRPr="00CC7B18" w:rsidRDefault="004A776D" w:rsidP="00F23101">
            <w:pPr>
              <w:pStyle w:val="a5"/>
              <w:ind w:left="0"/>
              <w:jc w:val="both"/>
              <w:rPr>
                <w:sz w:val="20"/>
                <w:szCs w:val="20"/>
              </w:rPr>
            </w:pPr>
            <w:r w:rsidRPr="00CC7B18">
              <w:rPr>
                <w:sz w:val="20"/>
                <w:szCs w:val="20"/>
              </w:rPr>
              <w:t>Внутривенное введение</w:t>
            </w:r>
          </w:p>
        </w:tc>
        <w:tc>
          <w:tcPr>
            <w:tcW w:w="1843" w:type="dxa"/>
          </w:tcPr>
          <w:p w14:paraId="1CB24072"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4BCFB168" w14:textId="77777777" w:rsidTr="004B3648">
        <w:trPr>
          <w:trHeight w:val="324"/>
        </w:trPr>
        <w:tc>
          <w:tcPr>
            <w:tcW w:w="2694" w:type="dxa"/>
            <w:vMerge/>
          </w:tcPr>
          <w:p w14:paraId="42749E09" w14:textId="77777777" w:rsidR="004A776D" w:rsidRPr="00CC7B18" w:rsidRDefault="004A776D" w:rsidP="00F23101">
            <w:pPr>
              <w:pStyle w:val="a5"/>
              <w:ind w:left="0"/>
              <w:jc w:val="both"/>
              <w:rPr>
                <w:sz w:val="20"/>
                <w:szCs w:val="20"/>
              </w:rPr>
            </w:pPr>
          </w:p>
        </w:tc>
        <w:tc>
          <w:tcPr>
            <w:tcW w:w="2835" w:type="dxa"/>
          </w:tcPr>
          <w:p w14:paraId="0EDF8A6D"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Торасемид</w:t>
            </w:r>
          </w:p>
        </w:tc>
        <w:tc>
          <w:tcPr>
            <w:tcW w:w="2268" w:type="dxa"/>
          </w:tcPr>
          <w:p w14:paraId="30CE3231"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71685D49"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46029297" w14:textId="77777777" w:rsidTr="004B3648">
        <w:trPr>
          <w:trHeight w:val="516"/>
        </w:trPr>
        <w:tc>
          <w:tcPr>
            <w:tcW w:w="2694" w:type="dxa"/>
            <w:vMerge/>
          </w:tcPr>
          <w:p w14:paraId="79D5AE3B" w14:textId="77777777" w:rsidR="004A776D" w:rsidRPr="00CC7B18" w:rsidRDefault="004A776D" w:rsidP="00F23101">
            <w:pPr>
              <w:pStyle w:val="a5"/>
              <w:ind w:left="0"/>
              <w:jc w:val="both"/>
              <w:rPr>
                <w:sz w:val="20"/>
                <w:szCs w:val="20"/>
              </w:rPr>
            </w:pPr>
          </w:p>
        </w:tc>
        <w:tc>
          <w:tcPr>
            <w:tcW w:w="2835" w:type="dxa"/>
          </w:tcPr>
          <w:p w14:paraId="158A0A44"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Фолиевая кислота</w:t>
            </w:r>
          </w:p>
        </w:tc>
        <w:tc>
          <w:tcPr>
            <w:tcW w:w="2268" w:type="dxa"/>
          </w:tcPr>
          <w:p w14:paraId="6BB89DDB"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248CBB85"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226D700E" w14:textId="77777777" w:rsidTr="004B3648">
        <w:trPr>
          <w:trHeight w:val="428"/>
        </w:trPr>
        <w:tc>
          <w:tcPr>
            <w:tcW w:w="2694" w:type="dxa"/>
            <w:vMerge/>
          </w:tcPr>
          <w:p w14:paraId="6BBE8A50" w14:textId="77777777" w:rsidR="004A776D" w:rsidRPr="00CC7B18" w:rsidRDefault="004A776D" w:rsidP="00F23101">
            <w:pPr>
              <w:pStyle w:val="a5"/>
              <w:ind w:left="0"/>
              <w:jc w:val="both"/>
              <w:rPr>
                <w:sz w:val="20"/>
                <w:szCs w:val="20"/>
              </w:rPr>
            </w:pPr>
          </w:p>
        </w:tc>
        <w:tc>
          <w:tcPr>
            <w:tcW w:w="2835" w:type="dxa"/>
          </w:tcPr>
          <w:p w14:paraId="07CD08A4"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Фуросемид</w:t>
            </w:r>
          </w:p>
        </w:tc>
        <w:tc>
          <w:tcPr>
            <w:tcW w:w="2268" w:type="dxa"/>
          </w:tcPr>
          <w:p w14:paraId="5FD12C81" w14:textId="77777777" w:rsidR="004A776D" w:rsidRPr="00CC7B18" w:rsidRDefault="004A776D" w:rsidP="00F23101">
            <w:pPr>
              <w:pStyle w:val="a5"/>
              <w:ind w:left="0"/>
              <w:jc w:val="both"/>
              <w:rPr>
                <w:sz w:val="20"/>
                <w:szCs w:val="20"/>
              </w:rPr>
            </w:pPr>
            <w:r w:rsidRPr="00CC7B18">
              <w:rPr>
                <w:sz w:val="20"/>
                <w:szCs w:val="20"/>
              </w:rPr>
              <w:t>Внутривенное введение</w:t>
            </w:r>
          </w:p>
          <w:p w14:paraId="76A54227" w14:textId="77777777" w:rsidR="004A776D" w:rsidRPr="00CC7B18" w:rsidRDefault="004A776D" w:rsidP="00F23101">
            <w:pPr>
              <w:pStyle w:val="a5"/>
              <w:ind w:left="0"/>
              <w:jc w:val="both"/>
              <w:rPr>
                <w:sz w:val="20"/>
                <w:szCs w:val="20"/>
              </w:rPr>
            </w:pPr>
            <w:r w:rsidRPr="00CC7B18">
              <w:rPr>
                <w:sz w:val="20"/>
                <w:szCs w:val="20"/>
              </w:rPr>
              <w:t>Внутрь</w:t>
            </w:r>
          </w:p>
        </w:tc>
        <w:tc>
          <w:tcPr>
            <w:tcW w:w="1843" w:type="dxa"/>
          </w:tcPr>
          <w:p w14:paraId="3CE7C496"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4A3AEA02" w14:textId="77777777" w:rsidTr="004B3648">
        <w:trPr>
          <w:trHeight w:val="516"/>
        </w:trPr>
        <w:tc>
          <w:tcPr>
            <w:tcW w:w="2694" w:type="dxa"/>
            <w:vMerge/>
          </w:tcPr>
          <w:p w14:paraId="5B70A073" w14:textId="77777777" w:rsidR="004A776D" w:rsidRPr="00CC7B18" w:rsidRDefault="004A776D" w:rsidP="00F23101">
            <w:pPr>
              <w:pStyle w:val="a5"/>
              <w:ind w:left="0"/>
              <w:jc w:val="both"/>
              <w:rPr>
                <w:sz w:val="20"/>
                <w:szCs w:val="20"/>
              </w:rPr>
            </w:pPr>
          </w:p>
        </w:tc>
        <w:tc>
          <w:tcPr>
            <w:tcW w:w="2835" w:type="dxa"/>
          </w:tcPr>
          <w:p w14:paraId="0AC8540A"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Хлоргексидин</w:t>
            </w:r>
          </w:p>
        </w:tc>
        <w:tc>
          <w:tcPr>
            <w:tcW w:w="2268" w:type="dxa"/>
          </w:tcPr>
          <w:p w14:paraId="424CCB90" w14:textId="77777777" w:rsidR="004A776D" w:rsidRPr="00CC7B18" w:rsidRDefault="004A776D" w:rsidP="00F23101">
            <w:pPr>
              <w:pStyle w:val="a5"/>
              <w:ind w:left="0"/>
              <w:jc w:val="both"/>
              <w:rPr>
                <w:sz w:val="20"/>
                <w:szCs w:val="20"/>
              </w:rPr>
            </w:pPr>
            <w:r w:rsidRPr="00CC7B18">
              <w:rPr>
                <w:sz w:val="20"/>
                <w:szCs w:val="20"/>
              </w:rPr>
              <w:t>Наружное применение</w:t>
            </w:r>
          </w:p>
        </w:tc>
        <w:tc>
          <w:tcPr>
            <w:tcW w:w="1843" w:type="dxa"/>
          </w:tcPr>
          <w:p w14:paraId="172A3B8A" w14:textId="77777777" w:rsidR="004A776D" w:rsidRPr="00CC7B18" w:rsidRDefault="004A776D" w:rsidP="00F23101">
            <w:pPr>
              <w:pStyle w:val="a5"/>
              <w:ind w:left="0"/>
              <w:jc w:val="both"/>
              <w:rPr>
                <w:sz w:val="20"/>
                <w:szCs w:val="20"/>
              </w:rPr>
            </w:pPr>
            <w:r w:rsidRPr="00CC7B18">
              <w:rPr>
                <w:sz w:val="20"/>
                <w:szCs w:val="20"/>
              </w:rPr>
              <w:t>-</w:t>
            </w:r>
          </w:p>
        </w:tc>
      </w:tr>
    </w:tbl>
    <w:p w14:paraId="51303680" w14:textId="77777777" w:rsidR="004A776D" w:rsidRPr="00CC7B18" w:rsidRDefault="004A776D" w:rsidP="004A776D">
      <w:pPr>
        <w:rPr>
          <w:rFonts w:ascii="Times New Roman" w:hAnsi="Times New Roman" w:cs="Times New Roman"/>
          <w:sz w:val="20"/>
          <w:szCs w:val="20"/>
        </w:rPr>
      </w:pPr>
    </w:p>
    <w:p w14:paraId="41A7BC4B" w14:textId="77777777" w:rsidR="004A776D" w:rsidRPr="00CC7B18" w:rsidRDefault="004A776D" w:rsidP="00E92E6D">
      <w:pPr>
        <w:ind w:left="-851"/>
        <w:rPr>
          <w:rFonts w:ascii="Times New Roman" w:hAnsi="Times New Roman" w:cs="Times New Roman"/>
          <w:sz w:val="20"/>
          <w:szCs w:val="20"/>
        </w:rPr>
      </w:pPr>
      <w:r w:rsidRPr="00CC7B18">
        <w:rPr>
          <w:rFonts w:ascii="Times New Roman" w:hAnsi="Times New Roman" w:cs="Times New Roman"/>
          <w:b/>
          <w:sz w:val="20"/>
          <w:szCs w:val="20"/>
        </w:rPr>
        <w:t>3.3 Хирургическое вмешательство</w:t>
      </w:r>
      <w:r w:rsidRPr="00CC7B18">
        <w:rPr>
          <w:rFonts w:ascii="Times New Roman" w:hAnsi="Times New Roman" w:cs="Times New Roman"/>
          <w:sz w:val="20"/>
          <w:szCs w:val="20"/>
        </w:rPr>
        <w:t xml:space="preserve"> </w:t>
      </w:r>
    </w:p>
    <w:p w14:paraId="5AEF6362" w14:textId="77777777" w:rsidR="004A776D" w:rsidRPr="00CC7B18" w:rsidRDefault="004A776D" w:rsidP="00E92E6D">
      <w:pPr>
        <w:ind w:left="-851"/>
        <w:rPr>
          <w:rFonts w:ascii="Times New Roman" w:hAnsi="Times New Roman" w:cs="Times New Roman"/>
          <w:color w:val="202124"/>
          <w:sz w:val="20"/>
          <w:szCs w:val="20"/>
          <w:shd w:val="clear" w:color="auto" w:fill="FFFFFF"/>
        </w:rPr>
      </w:pPr>
      <w:r w:rsidRPr="00CC7B18">
        <w:rPr>
          <w:rFonts w:ascii="Times New Roman" w:hAnsi="Times New Roman" w:cs="Times New Roman"/>
          <w:color w:val="202124"/>
          <w:sz w:val="20"/>
          <w:szCs w:val="20"/>
          <w:shd w:val="clear" w:color="auto" w:fill="FFFFFF"/>
        </w:rPr>
        <w:t xml:space="preserve">проводится по индивидуальным показаниям </w:t>
      </w:r>
    </w:p>
    <w:p w14:paraId="2CC49426" w14:textId="77777777" w:rsidR="004A776D" w:rsidRPr="00CC7B18" w:rsidRDefault="004A776D" w:rsidP="00E92E6D">
      <w:pPr>
        <w:ind w:left="-851"/>
        <w:rPr>
          <w:rFonts w:ascii="Times New Roman" w:hAnsi="Times New Roman" w:cs="Times New Roman"/>
          <w:b/>
          <w:sz w:val="20"/>
          <w:szCs w:val="20"/>
        </w:rPr>
      </w:pPr>
      <w:r w:rsidRPr="00CC7B18">
        <w:rPr>
          <w:rFonts w:ascii="Times New Roman" w:hAnsi="Times New Roman" w:cs="Times New Roman"/>
          <w:b/>
          <w:sz w:val="20"/>
          <w:szCs w:val="20"/>
        </w:rPr>
        <w:t xml:space="preserve">3.4 Дальнейшее ведение </w:t>
      </w:r>
    </w:p>
    <w:p w14:paraId="0C743EB7" w14:textId="77777777" w:rsidR="00CC7B18" w:rsidRPr="00CC7B18" w:rsidRDefault="00CC7B18" w:rsidP="00E92E6D">
      <w:pPr>
        <w:autoSpaceDE w:val="0"/>
        <w:autoSpaceDN w:val="0"/>
        <w:adjustRightInd w:val="0"/>
        <w:spacing w:after="0" w:line="240" w:lineRule="auto"/>
        <w:ind w:left="-851"/>
        <w:rPr>
          <w:rFonts w:ascii="Times New Roman" w:hAnsi="Times New Roman" w:cs="Times New Roman"/>
          <w:b/>
          <w:color w:val="000000"/>
          <w:sz w:val="20"/>
          <w:szCs w:val="20"/>
        </w:rPr>
      </w:pPr>
      <w:r w:rsidRPr="00CC7B18">
        <w:rPr>
          <w:rFonts w:ascii="Times New Roman" w:hAnsi="Times New Roman" w:cs="Times New Roman"/>
          <w:b/>
          <w:color w:val="000000"/>
          <w:sz w:val="20"/>
          <w:szCs w:val="20"/>
        </w:rPr>
        <w:t xml:space="preserve">Нодальные периферические Т-клеточные лимфомы </w:t>
      </w:r>
    </w:p>
    <w:p w14:paraId="62969BD7" w14:textId="77777777" w:rsidR="00AA1E28" w:rsidRPr="00CC7B18" w:rsidRDefault="00AA1E28" w:rsidP="00E92E6D">
      <w:pPr>
        <w:autoSpaceDE w:val="0"/>
        <w:autoSpaceDN w:val="0"/>
        <w:adjustRightInd w:val="0"/>
        <w:spacing w:after="0" w:line="240" w:lineRule="auto"/>
        <w:ind w:left="-851"/>
        <w:rPr>
          <w:rFonts w:ascii="Times New Roman" w:hAnsi="Times New Roman" w:cs="Times New Roman"/>
          <w:color w:val="000000"/>
          <w:sz w:val="20"/>
          <w:szCs w:val="20"/>
        </w:rPr>
      </w:pPr>
      <w:r w:rsidRPr="00CC7B18">
        <w:rPr>
          <w:rFonts w:ascii="Times New Roman" w:hAnsi="Times New Roman" w:cs="Times New Roman"/>
          <w:color w:val="000000"/>
          <w:sz w:val="20"/>
          <w:szCs w:val="20"/>
        </w:rPr>
        <w:t xml:space="preserve">Взрослым пациентам, завершившим лечение по поводу ПТКЛ с достижением ПР, </w:t>
      </w:r>
      <w:r w:rsidRPr="00CC7B18">
        <w:rPr>
          <w:rFonts w:ascii="Times New Roman" w:hAnsi="Times New Roman" w:cs="Times New Roman"/>
          <w:bCs/>
          <w:color w:val="000000"/>
          <w:sz w:val="20"/>
          <w:szCs w:val="20"/>
        </w:rPr>
        <w:t xml:space="preserve">рекомендуется </w:t>
      </w:r>
      <w:r w:rsidRPr="00CC7B18">
        <w:rPr>
          <w:rFonts w:ascii="Times New Roman" w:hAnsi="Times New Roman" w:cs="Times New Roman"/>
          <w:color w:val="000000"/>
          <w:sz w:val="20"/>
          <w:szCs w:val="20"/>
        </w:rPr>
        <w:t xml:space="preserve">диспансерное наблюдение у врача-онколога или врача-гематолога в течение первого года после </w:t>
      </w:r>
      <w:r w:rsidRPr="0022765F">
        <w:rPr>
          <w:rFonts w:ascii="Times New Roman" w:hAnsi="Times New Roman" w:cs="Times New Roman"/>
          <w:color w:val="000000"/>
          <w:sz w:val="20"/>
          <w:szCs w:val="20"/>
        </w:rPr>
        <w:t>завершения терапии каждые 3 месяца, 2-го года – каждые 6 месяцев, в дальнейшем – ежегодно, после 5 лет – кажды</w:t>
      </w:r>
      <w:r w:rsidR="00DE3325" w:rsidRPr="0022765F">
        <w:rPr>
          <w:rFonts w:ascii="Times New Roman" w:hAnsi="Times New Roman" w:cs="Times New Roman"/>
          <w:color w:val="000000"/>
          <w:sz w:val="20"/>
          <w:szCs w:val="20"/>
        </w:rPr>
        <w:t>е 2 года [</w:t>
      </w:r>
      <w:r w:rsidR="0022765F">
        <w:rPr>
          <w:rFonts w:ascii="Times New Roman" w:hAnsi="Times New Roman" w:cs="Times New Roman"/>
          <w:color w:val="000000"/>
          <w:sz w:val="20"/>
          <w:szCs w:val="20"/>
        </w:rPr>
        <w:t>9</w:t>
      </w:r>
      <w:r w:rsidRPr="0022765F">
        <w:rPr>
          <w:rFonts w:ascii="Times New Roman" w:hAnsi="Times New Roman" w:cs="Times New Roman"/>
          <w:color w:val="000000"/>
          <w:sz w:val="20"/>
          <w:szCs w:val="20"/>
        </w:rPr>
        <w:t>].</w:t>
      </w:r>
      <w:r w:rsidRPr="00CC7B18">
        <w:rPr>
          <w:rFonts w:ascii="Times New Roman" w:hAnsi="Times New Roman" w:cs="Times New Roman"/>
          <w:color w:val="000000"/>
          <w:sz w:val="20"/>
          <w:szCs w:val="20"/>
        </w:rPr>
        <w:t xml:space="preserve"> </w:t>
      </w:r>
    </w:p>
    <w:p w14:paraId="46E56B22" w14:textId="77777777" w:rsidR="001952FC" w:rsidRPr="00CC7B18" w:rsidRDefault="001952FC" w:rsidP="00E92E6D">
      <w:pPr>
        <w:autoSpaceDE w:val="0"/>
        <w:autoSpaceDN w:val="0"/>
        <w:adjustRightInd w:val="0"/>
        <w:spacing w:after="0" w:line="240" w:lineRule="auto"/>
        <w:ind w:left="-851"/>
        <w:rPr>
          <w:rFonts w:ascii="Times New Roman" w:hAnsi="Times New Roman" w:cs="Times New Roman"/>
          <w:color w:val="000000"/>
          <w:sz w:val="20"/>
          <w:szCs w:val="20"/>
        </w:rPr>
      </w:pPr>
    </w:p>
    <w:p w14:paraId="6A4BE3FF" w14:textId="77777777" w:rsidR="00CC7B18" w:rsidRPr="00CC7B18" w:rsidRDefault="00CC7B18" w:rsidP="00CC7B18">
      <w:pPr>
        <w:autoSpaceDE w:val="0"/>
        <w:autoSpaceDN w:val="0"/>
        <w:adjustRightInd w:val="0"/>
        <w:spacing w:after="0" w:line="240" w:lineRule="auto"/>
        <w:ind w:left="-851"/>
        <w:rPr>
          <w:rFonts w:ascii="Times New Roman" w:hAnsi="Times New Roman" w:cs="Times New Roman"/>
          <w:color w:val="202124"/>
          <w:sz w:val="20"/>
          <w:szCs w:val="20"/>
        </w:rPr>
      </w:pPr>
      <w:r w:rsidRPr="00CC7B18">
        <w:rPr>
          <w:rStyle w:val="a7"/>
          <w:rFonts w:ascii="Times New Roman" w:hAnsi="Times New Roman" w:cs="Times New Roman"/>
          <w:color w:val="202124"/>
          <w:sz w:val="20"/>
          <w:szCs w:val="20"/>
          <w:shd w:val="clear" w:color="auto" w:fill="FFFFFF"/>
        </w:rPr>
        <w:t>Грибовидный микоз, Синдром Сезари</w:t>
      </w:r>
    </w:p>
    <w:p w14:paraId="7C769602" w14:textId="77777777" w:rsidR="001952FC" w:rsidRPr="00CC7B18" w:rsidRDefault="00CC7B18" w:rsidP="00E92E6D">
      <w:pPr>
        <w:autoSpaceDE w:val="0"/>
        <w:autoSpaceDN w:val="0"/>
        <w:adjustRightInd w:val="0"/>
        <w:spacing w:after="0" w:line="240" w:lineRule="auto"/>
        <w:ind w:left="-851"/>
        <w:rPr>
          <w:rFonts w:ascii="Times New Roman" w:hAnsi="Times New Roman" w:cs="Times New Roman"/>
          <w:color w:val="000000"/>
          <w:sz w:val="20"/>
          <w:szCs w:val="20"/>
        </w:rPr>
      </w:pPr>
      <w:r w:rsidRPr="00CC7B18">
        <w:rPr>
          <w:rFonts w:ascii="Times New Roman" w:hAnsi="Times New Roman" w:cs="Times New Roman"/>
          <w:color w:val="202124"/>
          <w:sz w:val="20"/>
          <w:szCs w:val="20"/>
          <w:shd w:val="clear" w:color="auto" w:fill="FFFFFF"/>
        </w:rPr>
        <w:t>Ранние стадии – ежегодно (физикальный осмотр с картированием кожи, рентгенография органов грудной клетки и УЗИ периферических лимфатических узлов)</w:t>
      </w:r>
      <w:r w:rsidRPr="00CC7B18">
        <w:rPr>
          <w:rFonts w:ascii="Times New Roman" w:hAnsi="Times New Roman" w:cs="Times New Roman"/>
          <w:color w:val="202124"/>
          <w:sz w:val="20"/>
          <w:szCs w:val="20"/>
        </w:rPr>
        <w:br/>
      </w:r>
      <w:r w:rsidRPr="00CC7B18">
        <w:rPr>
          <w:rFonts w:ascii="Times New Roman" w:hAnsi="Times New Roman" w:cs="Times New Roman"/>
          <w:color w:val="202124"/>
          <w:sz w:val="20"/>
          <w:szCs w:val="20"/>
          <w:shd w:val="clear" w:color="auto" w:fill="FFFFFF"/>
        </w:rPr>
        <w:t xml:space="preserve">Поздние стадии – каждые 6 месяцев (физикальный осмотр с картированием кожи, УЗИ периферических </w:t>
      </w:r>
      <w:r w:rsidRPr="00CC7B18">
        <w:rPr>
          <w:rFonts w:ascii="Times New Roman" w:hAnsi="Times New Roman" w:cs="Times New Roman"/>
          <w:color w:val="202124"/>
          <w:sz w:val="20"/>
          <w:szCs w:val="20"/>
          <w:shd w:val="clear" w:color="auto" w:fill="FFFFFF"/>
        </w:rPr>
        <w:lastRenderedPageBreak/>
        <w:t>лимфатических узлов, КТ органов грудной клетки, брюшной полости и малого таза)</w:t>
      </w:r>
      <w:r w:rsidR="0022765F">
        <w:rPr>
          <w:rFonts w:ascii="Times New Roman" w:hAnsi="Times New Roman" w:cs="Times New Roman"/>
          <w:color w:val="202124"/>
          <w:sz w:val="20"/>
          <w:szCs w:val="20"/>
          <w:shd w:val="clear" w:color="auto" w:fill="FFFFFF"/>
        </w:rPr>
        <w:t xml:space="preserve"> </w:t>
      </w:r>
      <w:r w:rsidR="0022765F" w:rsidRPr="0022765F">
        <w:rPr>
          <w:rFonts w:ascii="Times New Roman" w:hAnsi="Times New Roman" w:cs="Times New Roman"/>
          <w:color w:val="000000"/>
          <w:sz w:val="20"/>
          <w:szCs w:val="20"/>
        </w:rPr>
        <w:t>[</w:t>
      </w:r>
      <w:r w:rsidR="0022765F">
        <w:rPr>
          <w:rFonts w:ascii="Times New Roman" w:hAnsi="Times New Roman" w:cs="Times New Roman"/>
          <w:color w:val="000000"/>
          <w:sz w:val="20"/>
          <w:szCs w:val="20"/>
        </w:rPr>
        <w:t>9</w:t>
      </w:r>
      <w:r w:rsidR="0022765F" w:rsidRPr="0022765F">
        <w:rPr>
          <w:rFonts w:ascii="Times New Roman" w:hAnsi="Times New Roman" w:cs="Times New Roman"/>
          <w:color w:val="000000"/>
          <w:sz w:val="20"/>
          <w:szCs w:val="20"/>
        </w:rPr>
        <w:t>].</w:t>
      </w:r>
      <w:r w:rsidRPr="00CC7B18">
        <w:rPr>
          <w:rFonts w:ascii="Times New Roman" w:hAnsi="Times New Roman" w:cs="Times New Roman"/>
          <w:color w:val="202124"/>
          <w:sz w:val="20"/>
          <w:szCs w:val="20"/>
        </w:rPr>
        <w:br/>
      </w:r>
      <w:r w:rsidRPr="00CC7B18">
        <w:rPr>
          <w:rFonts w:ascii="Times New Roman" w:hAnsi="Times New Roman" w:cs="Times New Roman"/>
          <w:color w:val="202124"/>
          <w:sz w:val="20"/>
          <w:szCs w:val="20"/>
          <w:shd w:val="clear" w:color="auto" w:fill="FFFFFF"/>
        </w:rPr>
        <w:t> </w:t>
      </w:r>
    </w:p>
    <w:p w14:paraId="6C65CBE7" w14:textId="77777777" w:rsidR="004A776D" w:rsidRPr="00CC7B18" w:rsidRDefault="004A776D" w:rsidP="00E92E6D">
      <w:pPr>
        <w:autoSpaceDE w:val="0"/>
        <w:autoSpaceDN w:val="0"/>
        <w:adjustRightInd w:val="0"/>
        <w:spacing w:after="0" w:line="240" w:lineRule="auto"/>
        <w:ind w:left="-851"/>
        <w:rPr>
          <w:rFonts w:ascii="Times New Roman" w:eastAsia="GaramondC-Light" w:hAnsi="Times New Roman" w:cs="Times New Roman"/>
          <w:color w:val="272626"/>
          <w:sz w:val="20"/>
          <w:szCs w:val="20"/>
        </w:rPr>
      </w:pPr>
      <w:r w:rsidRPr="00CC7B18">
        <w:rPr>
          <w:rFonts w:ascii="Times New Roman" w:eastAsia="GaramondC-Light" w:hAnsi="Times New Roman" w:cs="Times New Roman"/>
          <w:color w:val="272626"/>
          <w:sz w:val="20"/>
          <w:szCs w:val="20"/>
        </w:rPr>
        <w:t xml:space="preserve"> </w:t>
      </w:r>
    </w:p>
    <w:p w14:paraId="184C3C74" w14:textId="77777777" w:rsidR="004A776D" w:rsidRPr="00CC7B18" w:rsidRDefault="004A776D" w:rsidP="00E92E6D">
      <w:pPr>
        <w:ind w:left="-851"/>
        <w:rPr>
          <w:rFonts w:ascii="Times New Roman" w:hAnsi="Times New Roman" w:cs="Times New Roman"/>
          <w:sz w:val="20"/>
          <w:szCs w:val="20"/>
        </w:rPr>
      </w:pPr>
      <w:r w:rsidRPr="00CC7B18">
        <w:rPr>
          <w:rFonts w:ascii="Times New Roman" w:hAnsi="Times New Roman" w:cs="Times New Roman"/>
          <w:b/>
          <w:sz w:val="20"/>
          <w:szCs w:val="20"/>
        </w:rPr>
        <w:t xml:space="preserve">3.5 Индикаторы эффективности лечения </w:t>
      </w:r>
    </w:p>
    <w:p w14:paraId="3FB7F865" w14:textId="77777777" w:rsidR="008B3E1D" w:rsidRPr="00CC7B18" w:rsidRDefault="008B3E1D" w:rsidP="00E92E6D">
      <w:pPr>
        <w:autoSpaceDE w:val="0"/>
        <w:autoSpaceDN w:val="0"/>
        <w:adjustRightInd w:val="0"/>
        <w:spacing w:after="0" w:line="240" w:lineRule="auto"/>
        <w:ind w:left="-851"/>
        <w:rPr>
          <w:rFonts w:ascii="Times New Roman" w:hAnsi="Times New Roman" w:cs="Times New Roman"/>
          <w:color w:val="000000"/>
          <w:sz w:val="20"/>
          <w:szCs w:val="20"/>
        </w:rPr>
      </w:pPr>
    </w:p>
    <w:p w14:paraId="0FC114C2" w14:textId="77777777" w:rsidR="008B3E1D" w:rsidRPr="00CC7B18" w:rsidRDefault="008B3E1D" w:rsidP="00E92E6D">
      <w:pPr>
        <w:autoSpaceDE w:val="0"/>
        <w:autoSpaceDN w:val="0"/>
        <w:adjustRightInd w:val="0"/>
        <w:spacing w:after="0" w:line="240" w:lineRule="auto"/>
        <w:ind w:left="-851"/>
        <w:rPr>
          <w:rFonts w:ascii="Times New Roman" w:hAnsi="Times New Roman" w:cs="Times New Roman"/>
          <w:color w:val="000000"/>
          <w:sz w:val="20"/>
          <w:szCs w:val="20"/>
        </w:rPr>
      </w:pPr>
      <w:r w:rsidRPr="00CC7B18">
        <w:rPr>
          <w:rFonts w:ascii="Times New Roman" w:hAnsi="Times New Roman" w:cs="Times New Roman"/>
          <w:color w:val="000000"/>
          <w:sz w:val="20"/>
          <w:szCs w:val="20"/>
        </w:rPr>
        <w:t>Всем пациентам с ПТКЛ, после 3</w:t>
      </w:r>
      <w:r w:rsidR="00F23101" w:rsidRPr="00CC7B18">
        <w:rPr>
          <w:rFonts w:ascii="Times New Roman" w:hAnsi="Times New Roman" w:cs="Times New Roman"/>
          <w:color w:val="000000"/>
          <w:sz w:val="20"/>
          <w:szCs w:val="20"/>
        </w:rPr>
        <w:t>-4</w:t>
      </w:r>
      <w:r w:rsidRPr="00CC7B18">
        <w:rPr>
          <w:rFonts w:ascii="Times New Roman" w:hAnsi="Times New Roman" w:cs="Times New Roman"/>
          <w:color w:val="000000"/>
          <w:sz w:val="20"/>
          <w:szCs w:val="20"/>
        </w:rPr>
        <w:t xml:space="preserve"> циклов химиотерапии и после завершения всей программы лечения, </w:t>
      </w:r>
      <w:r w:rsidR="00223A09" w:rsidRPr="00CC7B18">
        <w:rPr>
          <w:rFonts w:ascii="Times New Roman" w:hAnsi="Times New Roman" w:cs="Times New Roman"/>
          <w:bCs/>
          <w:color w:val="000000"/>
          <w:sz w:val="20"/>
          <w:szCs w:val="20"/>
        </w:rPr>
        <w:t>необходима оценка</w:t>
      </w:r>
      <w:r w:rsidRPr="00CC7B18">
        <w:rPr>
          <w:rFonts w:ascii="Times New Roman" w:hAnsi="Times New Roman" w:cs="Times New Roman"/>
          <w:color w:val="000000"/>
          <w:sz w:val="20"/>
          <w:szCs w:val="20"/>
        </w:rPr>
        <w:t xml:space="preserve"> ответа на терапию в соответствии со стандартными критериями ответа на лечение лимфом </w:t>
      </w:r>
      <w:r w:rsidR="00DE3325" w:rsidRPr="00CC7B18">
        <w:rPr>
          <w:rFonts w:ascii="Times New Roman" w:hAnsi="Times New Roman" w:cs="Times New Roman"/>
          <w:color w:val="000000"/>
          <w:sz w:val="20"/>
          <w:szCs w:val="20"/>
        </w:rPr>
        <w:t>[</w:t>
      </w:r>
      <w:r w:rsidR="001A0165" w:rsidRPr="00CC7B18">
        <w:rPr>
          <w:rFonts w:ascii="Times New Roman" w:hAnsi="Times New Roman" w:cs="Times New Roman"/>
          <w:color w:val="000000"/>
          <w:sz w:val="20"/>
          <w:szCs w:val="20"/>
        </w:rPr>
        <w:t>17</w:t>
      </w:r>
      <w:r w:rsidRPr="00CC7B18">
        <w:rPr>
          <w:rFonts w:ascii="Times New Roman" w:hAnsi="Times New Roman" w:cs="Times New Roman"/>
          <w:color w:val="000000"/>
          <w:sz w:val="20"/>
          <w:szCs w:val="20"/>
        </w:rPr>
        <w:t xml:space="preserve">]. </w:t>
      </w:r>
    </w:p>
    <w:p w14:paraId="7D4616B0" w14:textId="77777777" w:rsidR="004A776D" w:rsidRPr="00CC7B18" w:rsidRDefault="004A776D" w:rsidP="00E92E6D">
      <w:pPr>
        <w:spacing w:after="135" w:line="240" w:lineRule="auto"/>
        <w:ind w:left="-851"/>
        <w:rPr>
          <w:rFonts w:ascii="Times New Roman" w:eastAsia="Times New Roman" w:hAnsi="Times New Roman" w:cs="Times New Roman"/>
          <w:sz w:val="20"/>
          <w:szCs w:val="20"/>
          <w:lang w:eastAsia="ru-RU"/>
        </w:rPr>
      </w:pPr>
      <w:r w:rsidRPr="00CC7B18">
        <w:rPr>
          <w:rFonts w:ascii="Times New Roman" w:eastAsia="Times New Roman" w:hAnsi="Times New Roman" w:cs="Times New Roman"/>
          <w:sz w:val="20"/>
          <w:szCs w:val="20"/>
          <w:lang w:eastAsia="ru-RU"/>
        </w:rPr>
        <w:t>Для группы пациентов, которым в дебюте заболевания и для рестадирования проводится ПЭТ/КТ, эффективность лечения оценивается по шкале Deauville (см. приложение 5).</w:t>
      </w:r>
    </w:p>
    <w:p w14:paraId="04E15155" w14:textId="77777777" w:rsidR="004A776D" w:rsidRPr="00CC7B18" w:rsidRDefault="004A776D" w:rsidP="004A6ADF">
      <w:pPr>
        <w:spacing w:after="135" w:line="240" w:lineRule="auto"/>
        <w:ind w:left="-851"/>
        <w:rPr>
          <w:rFonts w:ascii="Times New Roman" w:eastAsia="Times New Roman" w:hAnsi="Times New Roman" w:cs="Times New Roman"/>
          <w:sz w:val="20"/>
          <w:szCs w:val="20"/>
          <w:lang w:eastAsia="ru-RU"/>
        </w:rPr>
      </w:pPr>
      <w:r w:rsidRPr="00CC7B18">
        <w:rPr>
          <w:rFonts w:ascii="Times New Roman" w:eastAsia="Times New Roman" w:hAnsi="Times New Roman" w:cs="Times New Roman"/>
          <w:sz w:val="20"/>
          <w:szCs w:val="20"/>
          <w:lang w:eastAsia="ru-RU"/>
        </w:rPr>
        <w:t>В группе пациентов которым ПЭТ/КТ не проведено оценка проводится согласно общепринятым критериям оценки эффективности для ЛПЗ</w:t>
      </w:r>
      <w:r w:rsidR="00BD22A2" w:rsidRPr="00CC7B18">
        <w:rPr>
          <w:rFonts w:ascii="Times New Roman" w:eastAsia="Times New Roman" w:hAnsi="Times New Roman" w:cs="Times New Roman"/>
          <w:sz w:val="20"/>
          <w:szCs w:val="20"/>
          <w:lang w:eastAsia="ru-RU"/>
        </w:rPr>
        <w:t xml:space="preserve"> (</w:t>
      </w:r>
      <w:r w:rsidR="00A83D55" w:rsidRPr="00CC7B18">
        <w:rPr>
          <w:rFonts w:ascii="Times New Roman" w:eastAsia="Times New Roman" w:hAnsi="Times New Roman" w:cs="Times New Roman"/>
          <w:sz w:val="20"/>
          <w:szCs w:val="20"/>
          <w:lang w:eastAsia="ru-RU"/>
        </w:rPr>
        <w:t>см. приложение 6</w:t>
      </w:r>
      <w:r w:rsidR="00BD22A2" w:rsidRPr="00CC7B18">
        <w:rPr>
          <w:rFonts w:ascii="Times New Roman" w:eastAsia="Times New Roman" w:hAnsi="Times New Roman" w:cs="Times New Roman"/>
          <w:sz w:val="20"/>
          <w:szCs w:val="20"/>
          <w:lang w:eastAsia="ru-RU"/>
        </w:rPr>
        <w:t>)</w:t>
      </w:r>
    </w:p>
    <w:p w14:paraId="52F9D2DD" w14:textId="77777777" w:rsidR="00A83D55" w:rsidRPr="00CC7B18" w:rsidRDefault="00A83D55" w:rsidP="00A83D55">
      <w:pPr>
        <w:spacing w:after="135" w:line="240" w:lineRule="auto"/>
        <w:ind w:left="-851"/>
        <w:rPr>
          <w:rFonts w:ascii="Times New Roman" w:eastAsia="Times New Roman" w:hAnsi="Times New Roman" w:cs="Times New Roman"/>
          <w:sz w:val="20"/>
          <w:szCs w:val="20"/>
          <w:lang w:eastAsia="ru-RU"/>
        </w:rPr>
      </w:pPr>
      <w:r w:rsidRPr="00CC7B18">
        <w:rPr>
          <w:rFonts w:ascii="Times New Roman" w:hAnsi="Times New Roman" w:cs="Times New Roman"/>
          <w:color w:val="202124"/>
          <w:sz w:val="20"/>
          <w:szCs w:val="20"/>
          <w:shd w:val="clear" w:color="auto" w:fill="FFFFFF"/>
        </w:rPr>
        <w:t xml:space="preserve">При ГМ/СС используются критерии ответа на лечение, предложенные ISCL, EORTC и Американским консорциумом по кожным лимфомам (USCLC) </w:t>
      </w:r>
      <w:r w:rsidRPr="00CC7B18">
        <w:rPr>
          <w:rFonts w:ascii="Times New Roman" w:eastAsia="Times New Roman" w:hAnsi="Times New Roman" w:cs="Times New Roman"/>
          <w:sz w:val="20"/>
          <w:szCs w:val="20"/>
          <w:lang w:eastAsia="ru-RU"/>
        </w:rPr>
        <w:t>(см. приложение 7)</w:t>
      </w:r>
    </w:p>
    <w:p w14:paraId="551B4FD6" w14:textId="77777777" w:rsidR="004A776D" w:rsidRPr="00CC7B18" w:rsidRDefault="004A776D" w:rsidP="004A776D">
      <w:pPr>
        <w:rPr>
          <w:rFonts w:ascii="Times New Roman" w:hAnsi="Times New Roman" w:cs="Times New Roman"/>
          <w:sz w:val="20"/>
          <w:szCs w:val="20"/>
        </w:rPr>
      </w:pPr>
    </w:p>
    <w:p w14:paraId="13D29FA2" w14:textId="77777777" w:rsidR="00396425" w:rsidRPr="00CC7B18" w:rsidRDefault="00396425" w:rsidP="00E92E6D">
      <w:pPr>
        <w:ind w:left="-851"/>
        <w:rPr>
          <w:rFonts w:ascii="Times New Roman" w:hAnsi="Times New Roman" w:cs="Times New Roman"/>
          <w:b/>
          <w:sz w:val="20"/>
          <w:szCs w:val="20"/>
        </w:rPr>
      </w:pPr>
      <w:r w:rsidRPr="00CC7B18">
        <w:rPr>
          <w:rFonts w:ascii="Times New Roman" w:hAnsi="Times New Roman" w:cs="Times New Roman"/>
          <w:b/>
          <w:sz w:val="20"/>
          <w:szCs w:val="20"/>
        </w:rPr>
        <w:t xml:space="preserve">4. ПОКАЗАНИЯ ДЛЯ ГОСПИТАЛИЗАЦИИ С УКАЗАНИЕМ ТИПА ГОСПИТАЛИЗАЦИИ: </w:t>
      </w:r>
    </w:p>
    <w:p w14:paraId="1242C9FE" w14:textId="77777777" w:rsidR="00396425" w:rsidRPr="00CC7B18" w:rsidRDefault="00396425" w:rsidP="00E92E6D">
      <w:pPr>
        <w:ind w:left="-851"/>
        <w:rPr>
          <w:rFonts w:ascii="Times New Roman" w:hAnsi="Times New Roman" w:cs="Times New Roman"/>
          <w:b/>
          <w:sz w:val="20"/>
          <w:szCs w:val="20"/>
        </w:rPr>
      </w:pPr>
      <w:r w:rsidRPr="00CC7B18">
        <w:rPr>
          <w:rFonts w:ascii="Times New Roman" w:hAnsi="Times New Roman" w:cs="Times New Roman"/>
          <w:b/>
          <w:sz w:val="20"/>
          <w:szCs w:val="20"/>
        </w:rPr>
        <w:t xml:space="preserve">4.1 Показания для плановой госпитализации: </w:t>
      </w:r>
    </w:p>
    <w:p w14:paraId="274BDB55" w14:textId="77777777" w:rsidR="00DA4E3D" w:rsidRPr="00CC7B18" w:rsidRDefault="00DA4E3D" w:rsidP="00E92E6D">
      <w:pPr>
        <w:ind w:left="-851"/>
        <w:rPr>
          <w:rFonts w:ascii="Times New Roman" w:hAnsi="Times New Roman" w:cs="Times New Roman"/>
          <w:sz w:val="20"/>
          <w:szCs w:val="20"/>
        </w:rPr>
      </w:pPr>
      <w:r w:rsidRPr="00CC7B18">
        <w:rPr>
          <w:rFonts w:ascii="Times New Roman" w:hAnsi="Times New Roman" w:cs="Times New Roman"/>
          <w:sz w:val="20"/>
          <w:szCs w:val="20"/>
        </w:rPr>
        <w:t xml:space="preserve">1. </w:t>
      </w:r>
      <w:r w:rsidR="003051E8" w:rsidRPr="00CC7B18">
        <w:rPr>
          <w:rFonts w:ascii="Times New Roman" w:hAnsi="Times New Roman" w:cs="Times New Roman"/>
          <w:sz w:val="20"/>
          <w:szCs w:val="20"/>
        </w:rPr>
        <w:t>П</w:t>
      </w:r>
      <w:r w:rsidRPr="00CC7B18">
        <w:rPr>
          <w:rFonts w:ascii="Times New Roman" w:hAnsi="Times New Roman" w:cs="Times New Roman"/>
          <w:sz w:val="20"/>
          <w:szCs w:val="20"/>
        </w:rPr>
        <w:t>роведение курсов химиотерапии</w:t>
      </w:r>
      <w:r w:rsidR="00BF3EAD" w:rsidRPr="00CC7B18">
        <w:rPr>
          <w:rFonts w:ascii="Times New Roman" w:hAnsi="Times New Roman" w:cs="Times New Roman"/>
          <w:sz w:val="20"/>
          <w:szCs w:val="20"/>
        </w:rPr>
        <w:t>, таргетной терапии и иных видов лечения</w:t>
      </w:r>
    </w:p>
    <w:p w14:paraId="242A1F5A" w14:textId="77777777" w:rsidR="00DA4E3D" w:rsidRPr="00CC7B18" w:rsidRDefault="00DA4E3D" w:rsidP="00E92E6D">
      <w:pPr>
        <w:ind w:left="-851"/>
        <w:rPr>
          <w:rFonts w:ascii="Times New Roman" w:hAnsi="Times New Roman" w:cs="Times New Roman"/>
          <w:sz w:val="20"/>
          <w:szCs w:val="20"/>
        </w:rPr>
      </w:pPr>
      <w:r w:rsidRPr="00CC7B18">
        <w:rPr>
          <w:rFonts w:ascii="Times New Roman" w:hAnsi="Times New Roman" w:cs="Times New Roman"/>
          <w:sz w:val="20"/>
          <w:szCs w:val="20"/>
        </w:rPr>
        <w:t xml:space="preserve">2. </w:t>
      </w:r>
      <w:r w:rsidR="003051E8" w:rsidRPr="00CC7B18">
        <w:rPr>
          <w:rFonts w:ascii="Times New Roman" w:hAnsi="Times New Roman" w:cs="Times New Roman"/>
          <w:sz w:val="20"/>
          <w:szCs w:val="20"/>
        </w:rPr>
        <w:t>П</w:t>
      </w:r>
      <w:r w:rsidRPr="00CC7B18">
        <w:rPr>
          <w:rFonts w:ascii="Times New Roman" w:hAnsi="Times New Roman" w:cs="Times New Roman"/>
          <w:sz w:val="20"/>
          <w:szCs w:val="20"/>
        </w:rPr>
        <w:t>роведение биопсии лимфатического узла/экстранодального образования или трепанобиопсии</w:t>
      </w:r>
    </w:p>
    <w:p w14:paraId="7F018081" w14:textId="77777777" w:rsidR="003051E8" w:rsidRPr="00CC7B18" w:rsidRDefault="003051E8" w:rsidP="00E92E6D">
      <w:pPr>
        <w:ind w:left="-851"/>
        <w:rPr>
          <w:rFonts w:ascii="Times New Roman" w:hAnsi="Times New Roman" w:cs="Times New Roman"/>
          <w:sz w:val="20"/>
          <w:szCs w:val="20"/>
        </w:rPr>
      </w:pPr>
      <w:r w:rsidRPr="00CC7B18">
        <w:rPr>
          <w:rFonts w:ascii="Times New Roman" w:hAnsi="Times New Roman" w:cs="Times New Roman"/>
          <w:sz w:val="20"/>
          <w:szCs w:val="20"/>
        </w:rPr>
        <w:t xml:space="preserve">3. Проведения мобилизации аутологичных гемопоэтических стволовых клеток </w:t>
      </w:r>
    </w:p>
    <w:p w14:paraId="77ABD9A2" w14:textId="77777777" w:rsidR="00DA4E3D" w:rsidRPr="00CC7B18" w:rsidRDefault="003051E8" w:rsidP="00E92E6D">
      <w:pPr>
        <w:ind w:left="-851"/>
        <w:rPr>
          <w:rFonts w:ascii="Times New Roman" w:hAnsi="Times New Roman" w:cs="Times New Roman"/>
          <w:sz w:val="20"/>
          <w:szCs w:val="20"/>
        </w:rPr>
      </w:pPr>
      <w:r w:rsidRPr="00CC7B18">
        <w:rPr>
          <w:rFonts w:ascii="Times New Roman" w:hAnsi="Times New Roman" w:cs="Times New Roman"/>
          <w:sz w:val="20"/>
          <w:szCs w:val="20"/>
        </w:rPr>
        <w:t>4</w:t>
      </w:r>
      <w:r w:rsidR="00DA4E3D" w:rsidRPr="00CC7B18">
        <w:rPr>
          <w:rFonts w:ascii="Times New Roman" w:hAnsi="Times New Roman" w:cs="Times New Roman"/>
          <w:sz w:val="20"/>
          <w:szCs w:val="20"/>
        </w:rPr>
        <w:t xml:space="preserve">. </w:t>
      </w:r>
      <w:r w:rsidRPr="00CC7B18">
        <w:rPr>
          <w:rFonts w:ascii="Times New Roman" w:hAnsi="Times New Roman" w:cs="Times New Roman"/>
          <w:sz w:val="20"/>
          <w:szCs w:val="20"/>
        </w:rPr>
        <w:t>П</w:t>
      </w:r>
      <w:r w:rsidR="00DA4E3D" w:rsidRPr="00CC7B18">
        <w:rPr>
          <w:rFonts w:ascii="Times New Roman" w:hAnsi="Times New Roman" w:cs="Times New Roman"/>
          <w:sz w:val="20"/>
          <w:szCs w:val="20"/>
        </w:rPr>
        <w:t>роведение аутологичной</w:t>
      </w:r>
      <w:r w:rsidR="00033AEF" w:rsidRPr="00CC7B18">
        <w:rPr>
          <w:rFonts w:ascii="Times New Roman" w:hAnsi="Times New Roman" w:cs="Times New Roman"/>
          <w:sz w:val="20"/>
          <w:szCs w:val="20"/>
        </w:rPr>
        <w:t>/аллогенной</w:t>
      </w:r>
      <w:r w:rsidR="00DA4E3D" w:rsidRPr="00CC7B18">
        <w:rPr>
          <w:rFonts w:ascii="Times New Roman" w:hAnsi="Times New Roman" w:cs="Times New Roman"/>
          <w:sz w:val="20"/>
          <w:szCs w:val="20"/>
        </w:rPr>
        <w:t xml:space="preserve"> трансплантации гемопоэтических стволовых клеток </w:t>
      </w:r>
    </w:p>
    <w:p w14:paraId="16C916F6" w14:textId="77777777" w:rsidR="00396425" w:rsidRPr="00CC7B18" w:rsidRDefault="00396425" w:rsidP="00E92E6D">
      <w:pPr>
        <w:ind w:left="-851"/>
        <w:rPr>
          <w:rFonts w:ascii="Times New Roman" w:hAnsi="Times New Roman" w:cs="Times New Roman"/>
          <w:b/>
          <w:sz w:val="20"/>
          <w:szCs w:val="20"/>
        </w:rPr>
      </w:pPr>
      <w:r w:rsidRPr="00CC7B18">
        <w:rPr>
          <w:rFonts w:ascii="Times New Roman" w:hAnsi="Times New Roman" w:cs="Times New Roman"/>
          <w:b/>
          <w:sz w:val="20"/>
          <w:szCs w:val="20"/>
        </w:rPr>
        <w:t xml:space="preserve">4.2 Показания для экстренной госпитализации: </w:t>
      </w:r>
    </w:p>
    <w:p w14:paraId="3B829FA1" w14:textId="77777777" w:rsidR="00A73AB0" w:rsidRPr="00CC7B18" w:rsidRDefault="00DA4E3D" w:rsidP="00E92E6D">
      <w:pPr>
        <w:ind w:left="-851"/>
        <w:rPr>
          <w:rFonts w:ascii="Times New Roman" w:hAnsi="Times New Roman" w:cs="Times New Roman"/>
          <w:sz w:val="20"/>
          <w:szCs w:val="20"/>
        </w:rPr>
      </w:pPr>
      <w:r w:rsidRPr="00CC7B18">
        <w:rPr>
          <w:rFonts w:ascii="Times New Roman" w:hAnsi="Times New Roman" w:cs="Times New Roman"/>
          <w:sz w:val="20"/>
          <w:szCs w:val="20"/>
        </w:rPr>
        <w:t>1.</w:t>
      </w:r>
      <w:r w:rsidRPr="00CC7B18">
        <w:rPr>
          <w:rFonts w:ascii="Times New Roman" w:hAnsi="Times New Roman" w:cs="Times New Roman"/>
          <w:b/>
          <w:sz w:val="20"/>
          <w:szCs w:val="20"/>
        </w:rPr>
        <w:t xml:space="preserve"> </w:t>
      </w:r>
      <w:r w:rsidR="003051E8" w:rsidRPr="00CC7B18">
        <w:rPr>
          <w:rFonts w:ascii="Times New Roman" w:hAnsi="Times New Roman" w:cs="Times New Roman"/>
          <w:sz w:val="20"/>
          <w:szCs w:val="20"/>
        </w:rPr>
        <w:t>С</w:t>
      </w:r>
      <w:r w:rsidRPr="00CC7B18">
        <w:rPr>
          <w:rFonts w:ascii="Times New Roman" w:hAnsi="Times New Roman" w:cs="Times New Roman"/>
          <w:sz w:val="20"/>
          <w:szCs w:val="20"/>
        </w:rPr>
        <w:t>оматически тяжелый пациент (</w:t>
      </w:r>
      <w:r w:rsidRPr="00CC7B18">
        <w:rPr>
          <w:rFonts w:ascii="Times New Roman" w:hAnsi="Times New Roman" w:cs="Times New Roman"/>
          <w:sz w:val="20"/>
          <w:szCs w:val="20"/>
          <w:lang w:val="en-US"/>
        </w:rPr>
        <w:t>ECOG</w:t>
      </w:r>
      <w:r w:rsidRPr="00CC7B18">
        <w:rPr>
          <w:rFonts w:ascii="Times New Roman" w:hAnsi="Times New Roman" w:cs="Times New Roman"/>
          <w:sz w:val="20"/>
          <w:szCs w:val="20"/>
        </w:rPr>
        <w:t>≥3 баллов)</w:t>
      </w:r>
      <w:r w:rsidR="00F304DB" w:rsidRPr="00CC7B18">
        <w:rPr>
          <w:rFonts w:ascii="Times New Roman" w:hAnsi="Times New Roman" w:cs="Times New Roman"/>
          <w:sz w:val="20"/>
          <w:szCs w:val="20"/>
        </w:rPr>
        <w:t xml:space="preserve">: </w:t>
      </w:r>
    </w:p>
    <w:p w14:paraId="1D32A92D" w14:textId="77777777" w:rsidR="00A73AB0" w:rsidRPr="00CC7B18" w:rsidRDefault="00A73AB0" w:rsidP="00262BE9">
      <w:pPr>
        <w:pStyle w:val="a5"/>
        <w:numPr>
          <w:ilvl w:val="0"/>
          <w:numId w:val="46"/>
        </w:numPr>
        <w:rPr>
          <w:sz w:val="20"/>
          <w:szCs w:val="20"/>
        </w:rPr>
      </w:pPr>
      <w:r w:rsidRPr="00CC7B18">
        <w:rPr>
          <w:sz w:val="20"/>
          <w:szCs w:val="20"/>
        </w:rPr>
        <w:t>О</w:t>
      </w:r>
      <w:r w:rsidR="00F304DB" w:rsidRPr="00CC7B18">
        <w:rPr>
          <w:sz w:val="20"/>
          <w:szCs w:val="20"/>
        </w:rPr>
        <w:t>пухолевая интоксикация</w:t>
      </w:r>
      <w:r w:rsidR="00BF3EAD" w:rsidRPr="00CC7B18">
        <w:rPr>
          <w:sz w:val="20"/>
          <w:szCs w:val="20"/>
        </w:rPr>
        <w:t>, синдром сдавление</w:t>
      </w:r>
    </w:p>
    <w:p w14:paraId="3B90D3FA" w14:textId="77777777" w:rsidR="00A73AB0" w:rsidRPr="00CC7B18" w:rsidRDefault="00A73AB0" w:rsidP="00262BE9">
      <w:pPr>
        <w:pStyle w:val="a5"/>
        <w:numPr>
          <w:ilvl w:val="0"/>
          <w:numId w:val="46"/>
        </w:numPr>
        <w:rPr>
          <w:sz w:val="20"/>
          <w:szCs w:val="20"/>
        </w:rPr>
      </w:pPr>
      <w:r w:rsidRPr="00CC7B18">
        <w:rPr>
          <w:sz w:val="20"/>
          <w:szCs w:val="20"/>
        </w:rPr>
        <w:t>Т</w:t>
      </w:r>
      <w:r w:rsidR="00F304DB" w:rsidRPr="00CC7B18">
        <w:rPr>
          <w:sz w:val="20"/>
          <w:szCs w:val="20"/>
        </w:rPr>
        <w:t>яжелой анемический/</w:t>
      </w:r>
      <w:r w:rsidR="003051E8" w:rsidRPr="00CC7B18">
        <w:rPr>
          <w:sz w:val="20"/>
          <w:szCs w:val="20"/>
        </w:rPr>
        <w:t>геморрагический синдром,</w:t>
      </w:r>
      <w:r w:rsidR="00F304DB" w:rsidRPr="00CC7B18">
        <w:rPr>
          <w:sz w:val="20"/>
          <w:szCs w:val="20"/>
        </w:rPr>
        <w:t xml:space="preserve"> требующий заместительной терапии. </w:t>
      </w:r>
    </w:p>
    <w:p w14:paraId="3E20F33D" w14:textId="77777777" w:rsidR="00DA4E3D" w:rsidRPr="00CC7B18" w:rsidRDefault="00074988" w:rsidP="00262BE9">
      <w:pPr>
        <w:pStyle w:val="a5"/>
        <w:numPr>
          <w:ilvl w:val="0"/>
          <w:numId w:val="46"/>
        </w:numPr>
        <w:rPr>
          <w:sz w:val="20"/>
          <w:szCs w:val="20"/>
        </w:rPr>
      </w:pPr>
      <w:r w:rsidRPr="00CC7B18">
        <w:rPr>
          <w:sz w:val="20"/>
          <w:szCs w:val="20"/>
        </w:rPr>
        <w:t>Полиорганная</w:t>
      </w:r>
      <w:r w:rsidR="00F304DB" w:rsidRPr="00CC7B18">
        <w:rPr>
          <w:sz w:val="20"/>
          <w:szCs w:val="20"/>
        </w:rPr>
        <w:t xml:space="preserve"> недостаточность в следствии основного заболевания</w:t>
      </w:r>
    </w:p>
    <w:p w14:paraId="112047B3" w14:textId="77777777" w:rsidR="00A73AB0" w:rsidRPr="00CC7B18" w:rsidRDefault="00A73AB0" w:rsidP="00A73AB0">
      <w:pPr>
        <w:pStyle w:val="a5"/>
        <w:ind w:left="-131"/>
        <w:rPr>
          <w:sz w:val="20"/>
          <w:szCs w:val="20"/>
        </w:rPr>
      </w:pPr>
    </w:p>
    <w:p w14:paraId="1E6B5E05" w14:textId="77777777" w:rsidR="00DA4E3D" w:rsidRPr="00CC7B18" w:rsidRDefault="00DA4E3D" w:rsidP="00E92E6D">
      <w:pPr>
        <w:ind w:left="-851"/>
        <w:rPr>
          <w:rFonts w:ascii="Times New Roman" w:hAnsi="Times New Roman" w:cs="Times New Roman"/>
          <w:sz w:val="20"/>
          <w:szCs w:val="20"/>
        </w:rPr>
      </w:pPr>
      <w:r w:rsidRPr="00CC7B18">
        <w:rPr>
          <w:rFonts w:ascii="Times New Roman" w:hAnsi="Times New Roman" w:cs="Times New Roman"/>
          <w:sz w:val="20"/>
          <w:szCs w:val="20"/>
        </w:rPr>
        <w:t xml:space="preserve">2. </w:t>
      </w:r>
      <w:r w:rsidR="003051E8" w:rsidRPr="00CC7B18">
        <w:rPr>
          <w:rFonts w:ascii="Times New Roman" w:hAnsi="Times New Roman" w:cs="Times New Roman"/>
          <w:sz w:val="20"/>
          <w:szCs w:val="20"/>
        </w:rPr>
        <w:t>Ф</w:t>
      </w:r>
      <w:r w:rsidRPr="00CC7B18">
        <w:rPr>
          <w:rFonts w:ascii="Times New Roman" w:hAnsi="Times New Roman" w:cs="Times New Roman"/>
          <w:sz w:val="20"/>
          <w:szCs w:val="20"/>
        </w:rPr>
        <w:t xml:space="preserve">ебрильная нейтропения </w:t>
      </w:r>
    </w:p>
    <w:p w14:paraId="18029DF1" w14:textId="77777777" w:rsidR="00F91625" w:rsidRPr="00CC7B18" w:rsidRDefault="00396425" w:rsidP="00E92E6D">
      <w:pPr>
        <w:ind w:left="-851"/>
        <w:rPr>
          <w:rFonts w:ascii="Times New Roman" w:hAnsi="Times New Roman" w:cs="Times New Roman"/>
          <w:b/>
          <w:sz w:val="20"/>
          <w:szCs w:val="20"/>
        </w:rPr>
      </w:pPr>
      <w:r w:rsidRPr="00CC7B18">
        <w:rPr>
          <w:rFonts w:ascii="Times New Roman" w:hAnsi="Times New Roman" w:cs="Times New Roman"/>
          <w:b/>
          <w:sz w:val="20"/>
          <w:szCs w:val="20"/>
        </w:rPr>
        <w:t xml:space="preserve">5. ТАКТИКА ЛЕЧЕНИЯ НА СТАЦИОНАРНОМ УРОВНЕ**: </w:t>
      </w:r>
    </w:p>
    <w:p w14:paraId="3771DBE7" w14:textId="77777777" w:rsidR="00646320" w:rsidRPr="00646320" w:rsidRDefault="003064B4" w:rsidP="00E92E6D">
      <w:pPr>
        <w:autoSpaceDE w:val="0"/>
        <w:autoSpaceDN w:val="0"/>
        <w:adjustRightInd w:val="0"/>
        <w:spacing w:after="0" w:line="240" w:lineRule="auto"/>
        <w:ind w:left="-851"/>
        <w:rPr>
          <w:rFonts w:ascii="Times New Roman" w:hAnsi="Times New Roman" w:cs="Times New Roman"/>
          <w:b/>
          <w:bCs/>
          <w:sz w:val="20"/>
          <w:szCs w:val="20"/>
        </w:rPr>
      </w:pPr>
      <w:r w:rsidRPr="001A31A7">
        <w:rPr>
          <w:rFonts w:ascii="Times New Roman" w:hAnsi="Times New Roman" w:cs="Times New Roman"/>
          <w:b/>
          <w:sz w:val="20"/>
          <w:szCs w:val="20"/>
        </w:rPr>
        <w:t>5.1</w:t>
      </w:r>
      <w:r w:rsidR="001A31A7" w:rsidRPr="001A31A7">
        <w:rPr>
          <w:rFonts w:ascii="Times New Roman" w:hAnsi="Times New Roman" w:cs="Times New Roman"/>
          <w:b/>
          <w:sz w:val="20"/>
          <w:szCs w:val="20"/>
        </w:rPr>
        <w:t xml:space="preserve"> </w:t>
      </w:r>
      <w:r w:rsidR="00646320" w:rsidRPr="00646320">
        <w:rPr>
          <w:rFonts w:ascii="Times New Roman" w:hAnsi="Times New Roman" w:cs="Times New Roman"/>
          <w:b/>
          <w:bCs/>
          <w:sz w:val="20"/>
          <w:szCs w:val="20"/>
        </w:rPr>
        <w:t>Первая линия терапии ПТКЛ</w:t>
      </w:r>
    </w:p>
    <w:p w14:paraId="260DECFC" w14:textId="77777777" w:rsidR="00646320" w:rsidRDefault="00646320" w:rsidP="00E92E6D">
      <w:pPr>
        <w:pStyle w:val="Default"/>
        <w:ind w:left="-851"/>
        <w:rPr>
          <w:rFonts w:ascii="Times New Roman" w:hAnsi="Times New Roman" w:cs="Times New Roman"/>
          <w:b/>
          <w:sz w:val="20"/>
          <w:szCs w:val="20"/>
        </w:rPr>
      </w:pPr>
    </w:p>
    <w:p w14:paraId="7F493EA2" w14:textId="77777777" w:rsidR="0025220B" w:rsidRDefault="00F304DB" w:rsidP="00C92C48">
      <w:pPr>
        <w:pStyle w:val="Default"/>
        <w:ind w:left="-851"/>
        <w:rPr>
          <w:rFonts w:ascii="Times New Roman" w:hAnsi="Times New Roman" w:cs="Times New Roman"/>
          <w:sz w:val="20"/>
          <w:szCs w:val="20"/>
        </w:rPr>
      </w:pPr>
      <w:r>
        <w:rPr>
          <w:rFonts w:ascii="Times New Roman" w:hAnsi="Times New Roman" w:cs="Times New Roman"/>
          <w:sz w:val="20"/>
          <w:szCs w:val="20"/>
          <w:lang w:val="ru-RU"/>
        </w:rPr>
        <w:t>П</w:t>
      </w:r>
      <w:r w:rsidR="001A31A7" w:rsidRPr="001A31A7">
        <w:rPr>
          <w:rFonts w:ascii="Times New Roman" w:hAnsi="Times New Roman" w:cs="Times New Roman"/>
          <w:sz w:val="20"/>
          <w:szCs w:val="20"/>
        </w:rPr>
        <w:t xml:space="preserve">ациентам </w:t>
      </w:r>
      <w:r w:rsidR="00AA70E4">
        <w:rPr>
          <w:rFonts w:ascii="Times New Roman" w:hAnsi="Times New Roman" w:cs="Times New Roman"/>
          <w:sz w:val="20"/>
          <w:szCs w:val="20"/>
          <w:lang w:val="ru-RU"/>
        </w:rPr>
        <w:t xml:space="preserve">до </w:t>
      </w:r>
      <w:r w:rsidR="001A31A7" w:rsidRPr="001A31A7">
        <w:rPr>
          <w:rFonts w:ascii="Times New Roman" w:hAnsi="Times New Roman" w:cs="Times New Roman"/>
          <w:sz w:val="20"/>
          <w:szCs w:val="20"/>
        </w:rPr>
        <w:t xml:space="preserve">60 лет без тяжелых сопутствующих заболеваний с ПТКЛн, АИЛ или </w:t>
      </w:r>
      <w:r w:rsidR="0025220B">
        <w:rPr>
          <w:rFonts w:ascii="Times New Roman" w:hAnsi="Times New Roman" w:cs="Times New Roman"/>
          <w:sz w:val="20"/>
          <w:szCs w:val="20"/>
        </w:rPr>
        <w:t xml:space="preserve">АККЛ в качестве инициальной терапии </w:t>
      </w:r>
      <w:r w:rsidR="001A31A7" w:rsidRPr="001A31A7">
        <w:rPr>
          <w:rFonts w:ascii="Times New Roman" w:hAnsi="Times New Roman" w:cs="Times New Roman"/>
          <w:bCs/>
          <w:sz w:val="20"/>
          <w:szCs w:val="20"/>
        </w:rPr>
        <w:t xml:space="preserve">рекомендовано </w:t>
      </w:r>
      <w:r w:rsidR="001A31A7" w:rsidRPr="001A31A7">
        <w:rPr>
          <w:rFonts w:ascii="Times New Roman" w:hAnsi="Times New Roman" w:cs="Times New Roman"/>
          <w:sz w:val="20"/>
          <w:szCs w:val="20"/>
        </w:rPr>
        <w:t xml:space="preserve">проведение </w:t>
      </w:r>
      <w:r w:rsidR="0025220B">
        <w:rPr>
          <w:rFonts w:ascii="Times New Roman" w:hAnsi="Times New Roman" w:cs="Times New Roman"/>
          <w:sz w:val="20"/>
          <w:szCs w:val="20"/>
          <w:lang w:val="ru-RU"/>
        </w:rPr>
        <w:t xml:space="preserve">курсов </w:t>
      </w:r>
      <w:r w:rsidR="001A31A7" w:rsidRPr="001A31A7">
        <w:rPr>
          <w:rFonts w:ascii="Times New Roman" w:hAnsi="Times New Roman" w:cs="Times New Roman"/>
          <w:sz w:val="20"/>
          <w:szCs w:val="20"/>
        </w:rPr>
        <w:t xml:space="preserve">химиотерапии с </w:t>
      </w:r>
      <w:r w:rsidR="0025220B">
        <w:rPr>
          <w:rFonts w:ascii="Times New Roman" w:hAnsi="Times New Roman" w:cs="Times New Roman"/>
          <w:sz w:val="20"/>
          <w:szCs w:val="20"/>
          <w:lang w:val="ru-RU"/>
        </w:rPr>
        <w:t>добавлением</w:t>
      </w:r>
      <w:r w:rsidR="001A31A7" w:rsidRPr="001A31A7">
        <w:rPr>
          <w:rFonts w:ascii="Times New Roman" w:hAnsi="Times New Roman" w:cs="Times New Roman"/>
          <w:sz w:val="20"/>
          <w:szCs w:val="20"/>
        </w:rPr>
        <w:t xml:space="preserve"> этопозида (CHOEP-21/14 или DA-</w:t>
      </w:r>
      <w:r w:rsidR="001A31A7" w:rsidRPr="00E8571F">
        <w:rPr>
          <w:rFonts w:ascii="Times New Roman" w:hAnsi="Times New Roman" w:cs="Times New Roman"/>
          <w:sz w:val="20"/>
          <w:szCs w:val="20"/>
        </w:rPr>
        <w:t xml:space="preserve">EPOCH </w:t>
      </w:r>
      <w:r w:rsidR="001A31A7" w:rsidRPr="00DA2B8C">
        <w:rPr>
          <w:rFonts w:ascii="Times New Roman" w:hAnsi="Times New Roman" w:cs="Times New Roman"/>
          <w:sz w:val="20"/>
          <w:szCs w:val="20"/>
        </w:rPr>
        <w:t>[</w:t>
      </w:r>
      <w:r w:rsidR="001A0165" w:rsidRPr="001A0165">
        <w:rPr>
          <w:rFonts w:ascii="Times New Roman" w:hAnsi="Times New Roman" w:cs="Times New Roman"/>
          <w:sz w:val="20"/>
          <w:szCs w:val="20"/>
          <w:lang w:val="ru-RU"/>
        </w:rPr>
        <w:t>2</w:t>
      </w:r>
      <w:r w:rsidR="0022765F">
        <w:rPr>
          <w:rFonts w:ascii="Times New Roman" w:hAnsi="Times New Roman" w:cs="Times New Roman"/>
          <w:sz w:val="20"/>
          <w:szCs w:val="20"/>
          <w:lang w:val="ru-RU"/>
        </w:rPr>
        <w:t>2</w:t>
      </w:r>
      <w:r w:rsidR="001A0165" w:rsidRPr="001A0165">
        <w:rPr>
          <w:rFonts w:ascii="Times New Roman" w:hAnsi="Times New Roman" w:cs="Times New Roman"/>
          <w:sz w:val="20"/>
          <w:szCs w:val="20"/>
          <w:lang w:val="ru-RU"/>
        </w:rPr>
        <w:t>,2</w:t>
      </w:r>
      <w:r w:rsidR="0022765F">
        <w:rPr>
          <w:rFonts w:ascii="Times New Roman" w:hAnsi="Times New Roman" w:cs="Times New Roman"/>
          <w:sz w:val="20"/>
          <w:szCs w:val="20"/>
          <w:lang w:val="ru-RU"/>
        </w:rPr>
        <w:t>3</w:t>
      </w:r>
      <w:r w:rsidR="001A0165" w:rsidRPr="001A0165">
        <w:rPr>
          <w:rFonts w:ascii="Times New Roman" w:hAnsi="Times New Roman" w:cs="Times New Roman"/>
          <w:sz w:val="20"/>
          <w:szCs w:val="20"/>
          <w:lang w:val="ru-RU"/>
        </w:rPr>
        <w:t>,2</w:t>
      </w:r>
      <w:r w:rsidR="0022765F">
        <w:rPr>
          <w:rFonts w:ascii="Times New Roman" w:hAnsi="Times New Roman" w:cs="Times New Roman"/>
          <w:sz w:val="20"/>
          <w:szCs w:val="20"/>
          <w:lang w:val="ru-RU"/>
        </w:rPr>
        <w:t>4</w:t>
      </w:r>
      <w:r w:rsidR="001A31A7" w:rsidRPr="00DA2B8C">
        <w:rPr>
          <w:rFonts w:ascii="Times New Roman" w:hAnsi="Times New Roman" w:cs="Times New Roman"/>
          <w:sz w:val="20"/>
          <w:szCs w:val="20"/>
        </w:rPr>
        <w:t>].</w:t>
      </w:r>
      <w:r w:rsidR="001A31A7" w:rsidRPr="001A31A7">
        <w:rPr>
          <w:rFonts w:ascii="Times New Roman" w:hAnsi="Times New Roman" w:cs="Times New Roman"/>
          <w:sz w:val="20"/>
          <w:szCs w:val="20"/>
        </w:rPr>
        <w:t xml:space="preserve"> </w:t>
      </w:r>
    </w:p>
    <w:p w14:paraId="37F4CACF" w14:textId="77777777" w:rsidR="00AA70E4" w:rsidRPr="00505F3C" w:rsidRDefault="00AA70E4" w:rsidP="00E92E6D">
      <w:pPr>
        <w:pStyle w:val="Default"/>
        <w:ind w:left="-851"/>
        <w:rPr>
          <w:rFonts w:ascii="Times New Roman" w:eastAsiaTheme="minorHAnsi" w:hAnsi="Times New Roman" w:cs="Times New Roman"/>
          <w:sz w:val="20"/>
          <w:szCs w:val="20"/>
          <w:lang w:val="ru-RU"/>
        </w:rPr>
      </w:pPr>
      <w:r w:rsidRPr="001A31A7">
        <w:rPr>
          <w:rFonts w:ascii="Times New Roman" w:hAnsi="Times New Roman" w:cs="Times New Roman"/>
          <w:sz w:val="20"/>
          <w:szCs w:val="20"/>
        </w:rPr>
        <w:t xml:space="preserve">Ранее не получавшим лечение пациентам </w:t>
      </w:r>
      <w:r>
        <w:rPr>
          <w:rFonts w:ascii="Times New Roman" w:hAnsi="Times New Roman" w:cs="Times New Roman"/>
          <w:sz w:val="20"/>
          <w:szCs w:val="20"/>
          <w:lang w:val="ru-RU"/>
        </w:rPr>
        <w:t xml:space="preserve">до </w:t>
      </w:r>
      <w:r w:rsidRPr="001A31A7">
        <w:rPr>
          <w:rFonts w:ascii="Times New Roman" w:hAnsi="Times New Roman" w:cs="Times New Roman"/>
          <w:sz w:val="20"/>
          <w:szCs w:val="20"/>
        </w:rPr>
        <w:t>60 лет</w:t>
      </w:r>
      <w:r>
        <w:rPr>
          <w:rFonts w:ascii="Times New Roman" w:hAnsi="Times New Roman" w:cs="Times New Roman"/>
          <w:sz w:val="20"/>
          <w:szCs w:val="20"/>
          <w:lang w:val="ru-RU"/>
        </w:rPr>
        <w:t xml:space="preserve"> с </w:t>
      </w:r>
      <w:r w:rsidR="00074988">
        <w:rPr>
          <w:rFonts w:ascii="Times New Roman" w:hAnsi="Times New Roman" w:cs="Times New Roman"/>
          <w:sz w:val="20"/>
          <w:szCs w:val="20"/>
          <w:lang w:val="kk-KZ"/>
        </w:rPr>
        <w:t>АККЛ</w:t>
      </w:r>
      <w:r w:rsidRPr="00AA70E4">
        <w:rPr>
          <w:rFonts w:ascii="Times New Roman" w:hAnsi="Times New Roman" w:cs="Times New Roman"/>
          <w:sz w:val="20"/>
          <w:szCs w:val="20"/>
          <w:lang w:val="ru-RU"/>
        </w:rPr>
        <w:t xml:space="preserve"> </w:t>
      </w:r>
      <w:r w:rsidR="00074988">
        <w:rPr>
          <w:rFonts w:ascii="Times New Roman" w:hAnsi="Times New Roman" w:cs="Times New Roman"/>
          <w:sz w:val="20"/>
          <w:szCs w:val="20"/>
          <w:lang w:val="ru-RU"/>
        </w:rPr>
        <w:t xml:space="preserve">возможно рассмотреть </w:t>
      </w:r>
      <w:r>
        <w:rPr>
          <w:rFonts w:ascii="Times New Roman" w:hAnsi="Times New Roman" w:cs="Times New Roman"/>
          <w:sz w:val="20"/>
          <w:szCs w:val="20"/>
          <w:lang w:val="ru-RU"/>
        </w:rPr>
        <w:t xml:space="preserve"> проведение курсов </w:t>
      </w:r>
      <w:r w:rsidR="00505F3C">
        <w:rPr>
          <w:rFonts w:ascii="Times New Roman" w:hAnsi="Times New Roman" w:cs="Times New Roman"/>
          <w:sz w:val="20"/>
          <w:szCs w:val="20"/>
          <w:lang w:val="ru-RU"/>
        </w:rPr>
        <w:t>с брентуксимаб-ведотином (</w:t>
      </w:r>
      <w:r w:rsidR="00505F3C">
        <w:rPr>
          <w:rFonts w:ascii="Times New Roman" w:hAnsi="Times New Roman" w:cs="Times New Roman"/>
          <w:sz w:val="20"/>
          <w:szCs w:val="20"/>
          <w:lang w:val="en-US"/>
        </w:rPr>
        <w:t>BV</w:t>
      </w:r>
      <w:r w:rsidR="00505F3C" w:rsidRPr="00505F3C">
        <w:rPr>
          <w:rFonts w:ascii="Times New Roman" w:hAnsi="Times New Roman" w:cs="Times New Roman"/>
          <w:sz w:val="20"/>
          <w:szCs w:val="20"/>
          <w:lang w:val="ru-RU"/>
        </w:rPr>
        <w:t>-</w:t>
      </w:r>
      <w:r w:rsidR="00505F3C">
        <w:rPr>
          <w:rFonts w:ascii="Times New Roman" w:hAnsi="Times New Roman" w:cs="Times New Roman"/>
          <w:sz w:val="20"/>
          <w:szCs w:val="20"/>
          <w:lang w:val="en-US"/>
        </w:rPr>
        <w:t>CHP</w:t>
      </w:r>
      <w:r w:rsidR="00505F3C">
        <w:rPr>
          <w:rFonts w:ascii="Times New Roman" w:hAnsi="Times New Roman" w:cs="Times New Roman"/>
          <w:sz w:val="20"/>
          <w:szCs w:val="20"/>
          <w:lang w:val="ru-RU"/>
        </w:rPr>
        <w:t xml:space="preserve">) </w:t>
      </w:r>
      <w:r w:rsidR="00505F3C" w:rsidRPr="00DA2B8C">
        <w:rPr>
          <w:rFonts w:ascii="Times New Roman" w:hAnsi="Times New Roman" w:cs="Times New Roman"/>
          <w:sz w:val="20"/>
          <w:szCs w:val="20"/>
          <w:lang w:val="ru-RU"/>
        </w:rPr>
        <w:t>[</w:t>
      </w:r>
      <w:r w:rsidR="0022765F">
        <w:rPr>
          <w:rFonts w:ascii="Times New Roman" w:hAnsi="Times New Roman" w:cs="Times New Roman"/>
          <w:sz w:val="20"/>
          <w:szCs w:val="20"/>
          <w:lang w:val="ru-RU"/>
        </w:rPr>
        <w:t>25</w:t>
      </w:r>
      <w:r w:rsidR="00505F3C" w:rsidRPr="00DA2B8C">
        <w:rPr>
          <w:rFonts w:ascii="Times New Roman" w:hAnsi="Times New Roman" w:cs="Times New Roman"/>
          <w:sz w:val="20"/>
          <w:szCs w:val="20"/>
          <w:lang w:val="ru-RU"/>
        </w:rPr>
        <w:t>]</w:t>
      </w:r>
      <w:r w:rsidR="00E45A68">
        <w:rPr>
          <w:rFonts w:ascii="Times New Roman" w:hAnsi="Times New Roman" w:cs="Times New Roman"/>
          <w:sz w:val="20"/>
          <w:szCs w:val="20"/>
          <w:lang w:val="ru-RU"/>
        </w:rPr>
        <w:t xml:space="preserve">. </w:t>
      </w:r>
    </w:p>
    <w:p w14:paraId="451527B6" w14:textId="77777777" w:rsidR="00E45A68" w:rsidRDefault="001A31A7" w:rsidP="00E45A68">
      <w:pPr>
        <w:ind w:left="-851"/>
        <w:rPr>
          <w:rFonts w:ascii="Times New Roman" w:hAnsi="Times New Roman" w:cs="Times New Roman"/>
          <w:iCs/>
          <w:color w:val="000000"/>
          <w:sz w:val="20"/>
          <w:szCs w:val="20"/>
        </w:rPr>
      </w:pPr>
      <w:r w:rsidRPr="001A31A7">
        <w:rPr>
          <w:rFonts w:ascii="Times New Roman" w:hAnsi="Times New Roman" w:cs="Times New Roman"/>
          <w:iCs/>
          <w:color w:val="000000"/>
          <w:sz w:val="20"/>
          <w:szCs w:val="20"/>
        </w:rPr>
        <w:t xml:space="preserve">В </w:t>
      </w:r>
      <w:r w:rsidR="0025220B">
        <w:rPr>
          <w:rFonts w:ascii="Times New Roman" w:hAnsi="Times New Roman" w:cs="Times New Roman"/>
          <w:iCs/>
          <w:color w:val="000000"/>
          <w:sz w:val="20"/>
          <w:szCs w:val="20"/>
        </w:rPr>
        <w:t>ряде</w:t>
      </w:r>
      <w:r w:rsidRPr="001A31A7">
        <w:rPr>
          <w:rFonts w:ascii="Times New Roman" w:hAnsi="Times New Roman" w:cs="Times New Roman"/>
          <w:iCs/>
          <w:color w:val="000000"/>
          <w:sz w:val="20"/>
          <w:szCs w:val="20"/>
        </w:rPr>
        <w:t xml:space="preserve"> рандомизированных </w:t>
      </w:r>
      <w:r w:rsidR="0025220B" w:rsidRPr="001A31A7">
        <w:rPr>
          <w:rFonts w:ascii="Times New Roman" w:hAnsi="Times New Roman" w:cs="Times New Roman"/>
          <w:iCs/>
          <w:color w:val="000000"/>
          <w:sz w:val="20"/>
          <w:szCs w:val="20"/>
        </w:rPr>
        <w:t xml:space="preserve">проспективных </w:t>
      </w:r>
      <w:r w:rsidRPr="001A31A7">
        <w:rPr>
          <w:rFonts w:ascii="Times New Roman" w:hAnsi="Times New Roman" w:cs="Times New Roman"/>
          <w:iCs/>
          <w:color w:val="000000"/>
          <w:sz w:val="20"/>
          <w:szCs w:val="20"/>
        </w:rPr>
        <w:t xml:space="preserve">исследований, </w:t>
      </w:r>
      <w:r w:rsidR="0025220B">
        <w:rPr>
          <w:rFonts w:ascii="Times New Roman" w:hAnsi="Times New Roman" w:cs="Times New Roman"/>
          <w:iCs/>
          <w:color w:val="000000"/>
          <w:sz w:val="20"/>
          <w:szCs w:val="20"/>
        </w:rPr>
        <w:t xml:space="preserve">проведенных </w:t>
      </w:r>
      <w:r w:rsidRPr="001A31A7">
        <w:rPr>
          <w:rFonts w:ascii="Times New Roman" w:hAnsi="Times New Roman" w:cs="Times New Roman"/>
          <w:iCs/>
          <w:color w:val="000000"/>
          <w:sz w:val="20"/>
          <w:szCs w:val="20"/>
        </w:rPr>
        <w:t xml:space="preserve">немецкой группы DSHNHL, </w:t>
      </w:r>
      <w:r w:rsidR="0025220B">
        <w:rPr>
          <w:rFonts w:ascii="Times New Roman" w:hAnsi="Times New Roman" w:cs="Times New Roman"/>
          <w:iCs/>
          <w:color w:val="000000"/>
          <w:sz w:val="20"/>
          <w:szCs w:val="20"/>
        </w:rPr>
        <w:t xml:space="preserve">показаны </w:t>
      </w:r>
      <w:r w:rsidRPr="001A31A7">
        <w:rPr>
          <w:rFonts w:ascii="Times New Roman" w:hAnsi="Times New Roman" w:cs="Times New Roman"/>
          <w:iCs/>
          <w:color w:val="000000"/>
          <w:sz w:val="20"/>
          <w:szCs w:val="20"/>
        </w:rPr>
        <w:t xml:space="preserve">улучшение результатов лечения при </w:t>
      </w:r>
      <w:r w:rsidR="00E27CCD">
        <w:rPr>
          <w:rFonts w:ascii="Times New Roman" w:hAnsi="Times New Roman" w:cs="Times New Roman"/>
          <w:iCs/>
          <w:color w:val="000000"/>
          <w:sz w:val="20"/>
          <w:szCs w:val="20"/>
        </w:rPr>
        <w:t>включении этопозида к курсам CHOP. Данный режим (</w:t>
      </w:r>
      <w:r w:rsidR="00E27CCD">
        <w:rPr>
          <w:rFonts w:ascii="Times New Roman" w:hAnsi="Times New Roman" w:cs="Times New Roman"/>
          <w:iCs/>
          <w:color w:val="000000"/>
          <w:sz w:val="20"/>
          <w:szCs w:val="20"/>
          <w:lang w:val="en-US"/>
        </w:rPr>
        <w:t>CHOEP</w:t>
      </w:r>
      <w:r w:rsidR="00E27CCD">
        <w:rPr>
          <w:rFonts w:ascii="Times New Roman" w:hAnsi="Times New Roman" w:cs="Times New Roman"/>
          <w:iCs/>
          <w:color w:val="000000"/>
          <w:sz w:val="20"/>
          <w:szCs w:val="20"/>
        </w:rPr>
        <w:t xml:space="preserve">) позволил достичь </w:t>
      </w:r>
      <w:r w:rsidRPr="007265B2">
        <w:rPr>
          <w:rFonts w:ascii="Times New Roman" w:hAnsi="Times New Roman" w:cs="Times New Roman"/>
          <w:iCs/>
          <w:color w:val="000000"/>
          <w:sz w:val="20"/>
          <w:szCs w:val="20"/>
        </w:rPr>
        <w:t xml:space="preserve">более высокой частоты полных ремиссий </w:t>
      </w:r>
      <w:r w:rsidR="00E27CCD">
        <w:rPr>
          <w:rFonts w:ascii="Times New Roman" w:hAnsi="Times New Roman" w:cs="Times New Roman"/>
          <w:iCs/>
          <w:color w:val="000000"/>
          <w:sz w:val="20"/>
          <w:szCs w:val="20"/>
        </w:rPr>
        <w:t xml:space="preserve">в сравнении со стандартной схемой CHOP: </w:t>
      </w:r>
      <w:r w:rsidRPr="007265B2">
        <w:rPr>
          <w:rFonts w:ascii="Times New Roman" w:hAnsi="Times New Roman" w:cs="Times New Roman"/>
          <w:iCs/>
          <w:color w:val="000000"/>
          <w:sz w:val="20"/>
          <w:szCs w:val="20"/>
        </w:rPr>
        <w:t xml:space="preserve">88% </w:t>
      </w:r>
      <w:r w:rsidR="00E27CCD">
        <w:rPr>
          <w:rFonts w:ascii="Times New Roman" w:hAnsi="Times New Roman" w:cs="Times New Roman"/>
          <w:iCs/>
          <w:color w:val="000000"/>
          <w:sz w:val="20"/>
          <w:szCs w:val="20"/>
        </w:rPr>
        <w:t xml:space="preserve">и </w:t>
      </w:r>
      <w:r w:rsidRPr="007265B2">
        <w:rPr>
          <w:rFonts w:ascii="Times New Roman" w:hAnsi="Times New Roman" w:cs="Times New Roman"/>
          <w:iCs/>
          <w:color w:val="000000"/>
          <w:sz w:val="20"/>
          <w:szCs w:val="20"/>
        </w:rPr>
        <w:t xml:space="preserve">79% </w:t>
      </w:r>
      <w:r w:rsidR="00E27CCD">
        <w:rPr>
          <w:rFonts w:ascii="Times New Roman" w:hAnsi="Times New Roman" w:cs="Times New Roman"/>
          <w:iCs/>
          <w:color w:val="000000"/>
          <w:sz w:val="20"/>
          <w:szCs w:val="20"/>
        </w:rPr>
        <w:t>соответственно,</w:t>
      </w:r>
      <w:r w:rsidRPr="007265B2">
        <w:rPr>
          <w:rFonts w:ascii="Times New Roman" w:hAnsi="Times New Roman" w:cs="Times New Roman"/>
          <w:iCs/>
          <w:color w:val="000000"/>
          <w:sz w:val="20"/>
          <w:szCs w:val="20"/>
        </w:rPr>
        <w:t xml:space="preserve"> </w:t>
      </w:r>
      <w:r w:rsidR="00E27CCD">
        <w:rPr>
          <w:rFonts w:ascii="Times New Roman" w:hAnsi="Times New Roman" w:cs="Times New Roman"/>
          <w:iCs/>
          <w:color w:val="000000"/>
          <w:sz w:val="20"/>
          <w:szCs w:val="20"/>
        </w:rPr>
        <w:t>а также улучшил</w:t>
      </w:r>
      <w:r w:rsidRPr="007265B2">
        <w:rPr>
          <w:rFonts w:ascii="Times New Roman" w:hAnsi="Times New Roman" w:cs="Times New Roman"/>
          <w:iCs/>
          <w:color w:val="000000"/>
          <w:sz w:val="20"/>
          <w:szCs w:val="20"/>
        </w:rPr>
        <w:t xml:space="preserve"> </w:t>
      </w:r>
      <w:r w:rsidR="00E27CCD">
        <w:rPr>
          <w:rFonts w:ascii="Times New Roman" w:hAnsi="Times New Roman" w:cs="Times New Roman"/>
          <w:iCs/>
          <w:color w:val="000000"/>
          <w:sz w:val="20"/>
          <w:szCs w:val="20"/>
        </w:rPr>
        <w:t xml:space="preserve">показатели </w:t>
      </w:r>
      <w:r w:rsidRPr="007265B2">
        <w:rPr>
          <w:rFonts w:ascii="Times New Roman" w:hAnsi="Times New Roman" w:cs="Times New Roman"/>
          <w:iCs/>
          <w:color w:val="000000"/>
          <w:sz w:val="20"/>
          <w:szCs w:val="20"/>
        </w:rPr>
        <w:t>выживаемост</w:t>
      </w:r>
      <w:r w:rsidR="00E27CCD">
        <w:rPr>
          <w:rFonts w:ascii="Times New Roman" w:hAnsi="Times New Roman" w:cs="Times New Roman"/>
          <w:iCs/>
          <w:color w:val="000000"/>
          <w:sz w:val="20"/>
          <w:szCs w:val="20"/>
        </w:rPr>
        <w:t>и</w:t>
      </w:r>
      <w:r w:rsidRPr="007265B2">
        <w:rPr>
          <w:rFonts w:ascii="Times New Roman" w:hAnsi="Times New Roman" w:cs="Times New Roman"/>
          <w:iCs/>
          <w:color w:val="000000"/>
          <w:sz w:val="20"/>
          <w:szCs w:val="20"/>
        </w:rPr>
        <w:t xml:space="preserve"> без прогрессии</w:t>
      </w:r>
      <w:r w:rsidR="00E27CCD">
        <w:rPr>
          <w:rFonts w:ascii="Times New Roman" w:hAnsi="Times New Roman" w:cs="Times New Roman"/>
          <w:iCs/>
          <w:color w:val="000000"/>
          <w:sz w:val="20"/>
          <w:szCs w:val="20"/>
        </w:rPr>
        <w:t xml:space="preserve">: </w:t>
      </w:r>
      <w:r w:rsidRPr="007265B2">
        <w:rPr>
          <w:rFonts w:ascii="Times New Roman" w:hAnsi="Times New Roman" w:cs="Times New Roman"/>
          <w:iCs/>
          <w:color w:val="000000"/>
          <w:sz w:val="20"/>
          <w:szCs w:val="20"/>
        </w:rPr>
        <w:t>69% и 58% соответственно.</w:t>
      </w:r>
    </w:p>
    <w:p w14:paraId="57A15A04" w14:textId="77777777" w:rsidR="00E45A68" w:rsidRDefault="00E45A68" w:rsidP="00E45A68">
      <w:pPr>
        <w:ind w:left="-851"/>
        <w:rPr>
          <w:rFonts w:ascii="Times New Roman" w:hAnsi="Times New Roman" w:cs="Times New Roman"/>
          <w:iCs/>
          <w:color w:val="000000"/>
          <w:sz w:val="20"/>
          <w:szCs w:val="20"/>
        </w:rPr>
      </w:pPr>
      <w:r w:rsidRPr="00E45A68">
        <w:rPr>
          <w:rFonts w:ascii="Times New Roman" w:hAnsi="Times New Roman" w:cs="Times New Roman"/>
          <w:sz w:val="20"/>
          <w:szCs w:val="20"/>
        </w:rPr>
        <w:t>По результатам одноцентрового исследования 2 фазы, где изучалось использование DA-EPOCH (этопозид, преднизолон, винкристин, циклофосфамид и доксорубицин) после периода наблюдения в 24 месяца, показали положительные результаты с 2-летним периодом безпрогрессивной</w:t>
      </w:r>
      <w:r>
        <w:rPr>
          <w:rFonts w:ascii="Times New Roman" w:hAnsi="Times New Roman" w:cs="Times New Roman"/>
          <w:sz w:val="20"/>
          <w:szCs w:val="20"/>
        </w:rPr>
        <w:t xml:space="preserve"> (БПВ)</w:t>
      </w:r>
      <w:r w:rsidRPr="00E45A68">
        <w:rPr>
          <w:rFonts w:ascii="Times New Roman" w:hAnsi="Times New Roman" w:cs="Times New Roman"/>
          <w:sz w:val="20"/>
          <w:szCs w:val="20"/>
        </w:rPr>
        <w:t xml:space="preserve"> и общая выживаемости </w:t>
      </w:r>
      <w:r>
        <w:rPr>
          <w:rFonts w:ascii="Times New Roman" w:hAnsi="Times New Roman" w:cs="Times New Roman"/>
          <w:sz w:val="20"/>
          <w:szCs w:val="20"/>
        </w:rPr>
        <w:t xml:space="preserve">(ОВ) </w:t>
      </w:r>
      <w:r w:rsidRPr="00E45A68">
        <w:rPr>
          <w:rFonts w:ascii="Times New Roman" w:hAnsi="Times New Roman" w:cs="Times New Roman"/>
          <w:sz w:val="20"/>
          <w:szCs w:val="20"/>
        </w:rPr>
        <w:t>53% и 73% соответственно</w:t>
      </w:r>
      <w:r w:rsidRPr="00DA2B8C">
        <w:rPr>
          <w:rFonts w:ascii="Times New Roman" w:hAnsi="Times New Roman" w:cs="Times New Roman"/>
          <w:sz w:val="20"/>
          <w:szCs w:val="20"/>
        </w:rPr>
        <w:t>[</w:t>
      </w:r>
      <w:r w:rsidR="001A0165" w:rsidRPr="001A0165">
        <w:rPr>
          <w:rFonts w:ascii="Times New Roman" w:hAnsi="Times New Roman" w:cs="Times New Roman"/>
          <w:sz w:val="20"/>
          <w:szCs w:val="20"/>
        </w:rPr>
        <w:t>2</w:t>
      </w:r>
      <w:r w:rsidR="0022765F">
        <w:rPr>
          <w:rFonts w:ascii="Times New Roman" w:hAnsi="Times New Roman" w:cs="Times New Roman"/>
          <w:sz w:val="20"/>
          <w:szCs w:val="20"/>
        </w:rPr>
        <w:t>3</w:t>
      </w:r>
      <w:r w:rsidRPr="00DA2B8C">
        <w:rPr>
          <w:rFonts w:ascii="Times New Roman" w:hAnsi="Times New Roman" w:cs="Times New Roman"/>
          <w:sz w:val="20"/>
          <w:szCs w:val="20"/>
        </w:rPr>
        <w:t>].</w:t>
      </w:r>
    </w:p>
    <w:p w14:paraId="640730AE" w14:textId="77777777" w:rsidR="00E45A68" w:rsidRDefault="00E45A68" w:rsidP="004C7BAF">
      <w:pPr>
        <w:ind w:left="-851"/>
        <w:rPr>
          <w:rFonts w:ascii="Times New Roman" w:hAnsi="Times New Roman" w:cs="Times New Roman"/>
          <w:iCs/>
          <w:color w:val="000000"/>
          <w:sz w:val="20"/>
          <w:szCs w:val="20"/>
        </w:rPr>
      </w:pPr>
      <w:r w:rsidRPr="00E45A68">
        <w:rPr>
          <w:rFonts w:ascii="Times New Roman" w:hAnsi="Times New Roman" w:cs="Times New Roman"/>
          <w:iCs/>
          <w:color w:val="000000"/>
          <w:sz w:val="20"/>
          <w:szCs w:val="20"/>
        </w:rPr>
        <w:t xml:space="preserve">Единственным явно положительным исследованием было ECHELON-2, большое рандомизированное </w:t>
      </w:r>
      <w:r w:rsidR="0058770A" w:rsidRPr="00E45A68">
        <w:rPr>
          <w:rFonts w:ascii="Times New Roman" w:hAnsi="Times New Roman" w:cs="Times New Roman"/>
          <w:iCs/>
          <w:color w:val="000000"/>
          <w:sz w:val="20"/>
          <w:szCs w:val="20"/>
        </w:rPr>
        <w:t>исследование в</w:t>
      </w:r>
      <w:r w:rsidRPr="00E45A68">
        <w:rPr>
          <w:rFonts w:ascii="Times New Roman" w:hAnsi="Times New Roman" w:cs="Times New Roman"/>
          <w:iCs/>
          <w:color w:val="000000"/>
          <w:sz w:val="20"/>
          <w:szCs w:val="20"/>
        </w:rPr>
        <w:t xml:space="preserve"> котором сравнивали </w:t>
      </w:r>
      <w:r>
        <w:rPr>
          <w:rFonts w:ascii="Times New Roman" w:hAnsi="Times New Roman" w:cs="Times New Roman"/>
          <w:iCs/>
          <w:color w:val="000000"/>
          <w:sz w:val="20"/>
          <w:szCs w:val="20"/>
        </w:rPr>
        <w:t xml:space="preserve">эффективность классического </w:t>
      </w:r>
      <w:r w:rsidRPr="00E45A68">
        <w:rPr>
          <w:rFonts w:ascii="Times New Roman" w:hAnsi="Times New Roman" w:cs="Times New Roman"/>
          <w:iCs/>
          <w:color w:val="000000"/>
          <w:sz w:val="20"/>
          <w:szCs w:val="20"/>
        </w:rPr>
        <w:t>CHOP (6 курсов) с CHP (т.е. без винкристина) в соче</w:t>
      </w:r>
      <w:r>
        <w:rPr>
          <w:rFonts w:ascii="Times New Roman" w:hAnsi="Times New Roman" w:cs="Times New Roman"/>
          <w:iCs/>
          <w:color w:val="000000"/>
          <w:sz w:val="20"/>
          <w:szCs w:val="20"/>
        </w:rPr>
        <w:t>тании с брентуксимаб ведотином</w:t>
      </w:r>
      <w:r w:rsidRPr="00E45A68">
        <w:rPr>
          <w:rFonts w:ascii="Times New Roman" w:hAnsi="Times New Roman" w:cs="Times New Roman"/>
          <w:iCs/>
          <w:color w:val="000000"/>
          <w:sz w:val="20"/>
          <w:szCs w:val="20"/>
        </w:rPr>
        <w:t>.</w:t>
      </w:r>
      <w:r w:rsidRPr="00E45A68">
        <w:rPr>
          <w:rFonts w:ascii="Times New Roman" w:hAnsi="Times New Roman" w:cs="Times New Roman"/>
          <w:sz w:val="20"/>
          <w:szCs w:val="20"/>
        </w:rPr>
        <w:t xml:space="preserve"> </w:t>
      </w:r>
      <w:r w:rsidRPr="00DA2B8C">
        <w:rPr>
          <w:rFonts w:ascii="Times New Roman" w:hAnsi="Times New Roman" w:cs="Times New Roman"/>
          <w:sz w:val="20"/>
          <w:szCs w:val="20"/>
        </w:rPr>
        <w:t>[</w:t>
      </w:r>
      <w:r w:rsidR="001A0165" w:rsidRPr="00AA2E77">
        <w:rPr>
          <w:rFonts w:ascii="Times New Roman" w:hAnsi="Times New Roman" w:cs="Times New Roman"/>
          <w:sz w:val="20"/>
          <w:szCs w:val="20"/>
        </w:rPr>
        <w:t>26</w:t>
      </w:r>
      <w:r w:rsidRPr="00DA2B8C">
        <w:rPr>
          <w:rFonts w:ascii="Times New Roman" w:hAnsi="Times New Roman" w:cs="Times New Roman"/>
          <w:sz w:val="20"/>
          <w:szCs w:val="20"/>
        </w:rPr>
        <w:t>].</w:t>
      </w:r>
      <w:r>
        <w:rPr>
          <w:rFonts w:ascii="Times New Roman" w:hAnsi="Times New Roman" w:cs="Times New Roman"/>
          <w:sz w:val="20"/>
          <w:szCs w:val="20"/>
        </w:rPr>
        <w:t xml:space="preserve"> </w:t>
      </w:r>
      <w:r w:rsidRPr="00E45A68">
        <w:rPr>
          <w:rFonts w:ascii="Times New Roman" w:hAnsi="Times New Roman" w:cs="Times New Roman"/>
          <w:iCs/>
          <w:color w:val="000000"/>
          <w:sz w:val="20"/>
          <w:szCs w:val="20"/>
        </w:rPr>
        <w:t xml:space="preserve">Результаты показали превосходную </w:t>
      </w:r>
      <w:r>
        <w:rPr>
          <w:rFonts w:ascii="Times New Roman" w:hAnsi="Times New Roman" w:cs="Times New Roman"/>
          <w:iCs/>
          <w:color w:val="000000"/>
          <w:sz w:val="20"/>
          <w:szCs w:val="20"/>
        </w:rPr>
        <w:t>БПВ</w:t>
      </w:r>
      <w:r w:rsidRPr="00E45A68">
        <w:rPr>
          <w:rFonts w:ascii="Times New Roman" w:hAnsi="Times New Roman" w:cs="Times New Roman"/>
          <w:iCs/>
          <w:color w:val="000000"/>
          <w:sz w:val="20"/>
          <w:szCs w:val="20"/>
        </w:rPr>
        <w:t xml:space="preserve"> для </w:t>
      </w:r>
      <w:r w:rsidR="0058770A">
        <w:rPr>
          <w:rFonts w:ascii="Times New Roman" w:hAnsi="Times New Roman" w:cs="Times New Roman"/>
          <w:iCs/>
          <w:color w:val="000000"/>
          <w:sz w:val="20"/>
          <w:szCs w:val="20"/>
        </w:rPr>
        <w:t>комбинации Брентуксимаб</w:t>
      </w:r>
      <w:r>
        <w:rPr>
          <w:rFonts w:ascii="Times New Roman" w:hAnsi="Times New Roman" w:cs="Times New Roman"/>
          <w:iCs/>
          <w:color w:val="000000"/>
          <w:sz w:val="20"/>
          <w:szCs w:val="20"/>
        </w:rPr>
        <w:t>-ведотин+</w:t>
      </w:r>
      <w:r w:rsidRPr="00E45A68">
        <w:rPr>
          <w:rFonts w:ascii="Times New Roman" w:hAnsi="Times New Roman" w:cs="Times New Roman"/>
          <w:iCs/>
          <w:color w:val="000000"/>
          <w:sz w:val="20"/>
          <w:szCs w:val="20"/>
        </w:rPr>
        <w:t xml:space="preserve">CHP. </w:t>
      </w:r>
      <w:r w:rsidR="008E3577" w:rsidRPr="00DA2B8C">
        <w:rPr>
          <w:rFonts w:ascii="Times New Roman" w:hAnsi="Times New Roman" w:cs="Times New Roman"/>
          <w:sz w:val="20"/>
          <w:szCs w:val="20"/>
        </w:rPr>
        <w:t>[</w:t>
      </w:r>
      <w:r w:rsidR="001A0165" w:rsidRPr="00AA2E77">
        <w:rPr>
          <w:rFonts w:ascii="Times New Roman" w:hAnsi="Times New Roman" w:cs="Times New Roman"/>
          <w:sz w:val="20"/>
          <w:szCs w:val="20"/>
        </w:rPr>
        <w:t>2</w:t>
      </w:r>
      <w:r w:rsidR="0022765F">
        <w:rPr>
          <w:rFonts w:ascii="Times New Roman" w:hAnsi="Times New Roman" w:cs="Times New Roman"/>
          <w:sz w:val="20"/>
          <w:szCs w:val="20"/>
        </w:rPr>
        <w:t>5</w:t>
      </w:r>
      <w:r w:rsidR="008E3577" w:rsidRPr="00DA2B8C">
        <w:rPr>
          <w:rFonts w:ascii="Times New Roman" w:hAnsi="Times New Roman" w:cs="Times New Roman"/>
          <w:sz w:val="20"/>
          <w:szCs w:val="20"/>
        </w:rPr>
        <w:t>]</w:t>
      </w:r>
      <w:r w:rsidR="008E3577">
        <w:rPr>
          <w:rFonts w:ascii="Times New Roman" w:hAnsi="Times New Roman" w:cs="Times New Roman"/>
          <w:sz w:val="20"/>
          <w:szCs w:val="20"/>
        </w:rPr>
        <w:t xml:space="preserve">. </w:t>
      </w:r>
      <w:r w:rsidRPr="00E45A68">
        <w:rPr>
          <w:rFonts w:ascii="Times New Roman" w:hAnsi="Times New Roman" w:cs="Times New Roman"/>
          <w:iCs/>
          <w:color w:val="000000"/>
          <w:sz w:val="20"/>
          <w:szCs w:val="20"/>
        </w:rPr>
        <w:t xml:space="preserve">Однако 75% пациентов в исследовании </w:t>
      </w:r>
      <w:r>
        <w:rPr>
          <w:rFonts w:ascii="Times New Roman" w:hAnsi="Times New Roman" w:cs="Times New Roman"/>
          <w:iCs/>
          <w:color w:val="000000"/>
          <w:sz w:val="20"/>
          <w:szCs w:val="20"/>
        </w:rPr>
        <w:t>были с АККЛ</w:t>
      </w:r>
      <w:r w:rsidRPr="00E45A68">
        <w:rPr>
          <w:rFonts w:ascii="Times New Roman" w:hAnsi="Times New Roman" w:cs="Times New Roman"/>
          <w:iCs/>
          <w:color w:val="000000"/>
          <w:sz w:val="20"/>
          <w:szCs w:val="20"/>
        </w:rPr>
        <w:t xml:space="preserve">, и польза от </w:t>
      </w:r>
      <w:r>
        <w:rPr>
          <w:rFonts w:ascii="Times New Roman" w:hAnsi="Times New Roman" w:cs="Times New Roman"/>
          <w:iCs/>
          <w:color w:val="000000"/>
          <w:sz w:val="20"/>
          <w:szCs w:val="20"/>
        </w:rPr>
        <w:t xml:space="preserve">данного </w:t>
      </w:r>
      <w:r w:rsidRPr="00E45A68">
        <w:rPr>
          <w:rFonts w:ascii="Times New Roman" w:hAnsi="Times New Roman" w:cs="Times New Roman"/>
          <w:iCs/>
          <w:color w:val="000000"/>
          <w:sz w:val="20"/>
          <w:szCs w:val="20"/>
        </w:rPr>
        <w:t xml:space="preserve">режима не была статистически значимой для </w:t>
      </w:r>
      <w:r>
        <w:rPr>
          <w:rFonts w:ascii="Times New Roman" w:hAnsi="Times New Roman" w:cs="Times New Roman"/>
          <w:iCs/>
          <w:color w:val="000000"/>
          <w:sz w:val="20"/>
          <w:szCs w:val="20"/>
        </w:rPr>
        <w:t xml:space="preserve">других </w:t>
      </w:r>
      <w:r w:rsidRPr="00E45A68">
        <w:rPr>
          <w:rFonts w:ascii="Times New Roman" w:hAnsi="Times New Roman" w:cs="Times New Roman"/>
          <w:iCs/>
          <w:color w:val="000000"/>
          <w:sz w:val="20"/>
          <w:szCs w:val="20"/>
        </w:rPr>
        <w:t xml:space="preserve">подтипов </w:t>
      </w:r>
      <w:r>
        <w:rPr>
          <w:rFonts w:ascii="Times New Roman" w:hAnsi="Times New Roman" w:cs="Times New Roman"/>
          <w:iCs/>
          <w:color w:val="000000"/>
          <w:sz w:val="20"/>
          <w:szCs w:val="20"/>
        </w:rPr>
        <w:t>ПТКЛ</w:t>
      </w:r>
      <w:r w:rsidRPr="00E45A68">
        <w:rPr>
          <w:rFonts w:ascii="Times New Roman" w:hAnsi="Times New Roman" w:cs="Times New Roman"/>
          <w:iCs/>
          <w:color w:val="000000"/>
          <w:sz w:val="20"/>
          <w:szCs w:val="20"/>
        </w:rPr>
        <w:t xml:space="preserve"> (72 </w:t>
      </w:r>
      <w:r>
        <w:rPr>
          <w:rFonts w:ascii="Times New Roman" w:hAnsi="Times New Roman" w:cs="Times New Roman"/>
          <w:iCs/>
          <w:color w:val="000000"/>
          <w:sz w:val="20"/>
          <w:szCs w:val="20"/>
        </w:rPr>
        <w:t>ПТКЛн</w:t>
      </w:r>
      <w:r w:rsidRPr="00E45A68">
        <w:rPr>
          <w:rFonts w:ascii="Times New Roman" w:hAnsi="Times New Roman" w:cs="Times New Roman"/>
          <w:iCs/>
          <w:color w:val="000000"/>
          <w:sz w:val="20"/>
          <w:szCs w:val="20"/>
        </w:rPr>
        <w:t xml:space="preserve"> и 54 </w:t>
      </w:r>
      <w:r>
        <w:rPr>
          <w:rFonts w:ascii="Times New Roman" w:hAnsi="Times New Roman" w:cs="Times New Roman"/>
          <w:iCs/>
          <w:color w:val="000000"/>
          <w:sz w:val="20"/>
          <w:szCs w:val="20"/>
        </w:rPr>
        <w:t>АИЛ</w:t>
      </w:r>
      <w:r w:rsidRPr="00E45A68">
        <w:rPr>
          <w:rFonts w:ascii="Times New Roman" w:hAnsi="Times New Roman" w:cs="Times New Roman"/>
          <w:iCs/>
          <w:color w:val="000000"/>
          <w:sz w:val="20"/>
          <w:szCs w:val="20"/>
        </w:rPr>
        <w:t>).</w:t>
      </w:r>
      <w:r>
        <w:rPr>
          <w:rFonts w:ascii="Times New Roman" w:hAnsi="Times New Roman" w:cs="Times New Roman"/>
          <w:iCs/>
          <w:color w:val="000000"/>
          <w:sz w:val="20"/>
          <w:szCs w:val="20"/>
        </w:rPr>
        <w:t xml:space="preserve"> </w:t>
      </w:r>
      <w:r w:rsidR="008E3577">
        <w:rPr>
          <w:rFonts w:ascii="Times New Roman" w:hAnsi="Times New Roman" w:cs="Times New Roman"/>
          <w:iCs/>
          <w:color w:val="000000"/>
          <w:sz w:val="20"/>
          <w:szCs w:val="20"/>
        </w:rPr>
        <w:t>Однако данная с</w:t>
      </w:r>
      <w:r w:rsidRPr="008E3577">
        <w:rPr>
          <w:rFonts w:ascii="Times New Roman" w:hAnsi="Times New Roman" w:cs="Times New Roman"/>
          <w:sz w:val="20"/>
          <w:szCs w:val="20"/>
        </w:rPr>
        <w:t xml:space="preserve">хема одобрена </w:t>
      </w:r>
      <w:r w:rsidRPr="008E3577">
        <w:rPr>
          <w:rFonts w:ascii="Times New Roman" w:hAnsi="Times New Roman" w:cs="Times New Roman"/>
          <w:sz w:val="20"/>
          <w:szCs w:val="20"/>
          <w:lang w:val="en-US"/>
        </w:rPr>
        <w:t>FDA</w:t>
      </w:r>
      <w:r w:rsidRPr="008E3577">
        <w:rPr>
          <w:rFonts w:ascii="Times New Roman" w:hAnsi="Times New Roman" w:cs="Times New Roman"/>
          <w:sz w:val="20"/>
          <w:szCs w:val="20"/>
        </w:rPr>
        <w:t xml:space="preserve"> </w:t>
      </w:r>
      <w:r w:rsidR="00A75127">
        <w:rPr>
          <w:rFonts w:ascii="Times New Roman" w:hAnsi="Times New Roman" w:cs="Times New Roman"/>
          <w:sz w:val="20"/>
          <w:szCs w:val="20"/>
        </w:rPr>
        <w:t xml:space="preserve">(с 2018г) </w:t>
      </w:r>
      <w:r w:rsidRPr="008E3577">
        <w:rPr>
          <w:rFonts w:ascii="Times New Roman" w:hAnsi="Times New Roman" w:cs="Times New Roman"/>
          <w:sz w:val="20"/>
          <w:szCs w:val="20"/>
        </w:rPr>
        <w:t xml:space="preserve">у впервые выявленных ранее нелеченных пациентов с </w:t>
      </w:r>
      <w:r w:rsidRPr="008E3577">
        <w:rPr>
          <w:rFonts w:ascii="Times New Roman" w:hAnsi="Times New Roman" w:cs="Times New Roman"/>
          <w:sz w:val="20"/>
          <w:szCs w:val="20"/>
          <w:lang w:val="kk-KZ"/>
        </w:rPr>
        <w:t>С</w:t>
      </w:r>
      <w:r w:rsidRPr="008E3577">
        <w:rPr>
          <w:rFonts w:ascii="Times New Roman" w:hAnsi="Times New Roman" w:cs="Times New Roman"/>
          <w:sz w:val="20"/>
          <w:szCs w:val="20"/>
          <w:lang w:val="en-US"/>
        </w:rPr>
        <w:t>D</w:t>
      </w:r>
      <w:r w:rsidRPr="008E3577">
        <w:rPr>
          <w:rFonts w:ascii="Times New Roman" w:hAnsi="Times New Roman" w:cs="Times New Roman"/>
          <w:sz w:val="20"/>
          <w:szCs w:val="20"/>
        </w:rPr>
        <w:t xml:space="preserve"> 30+ ПТКЛ согласно исследованию </w:t>
      </w:r>
      <w:r w:rsidRPr="008E3577">
        <w:rPr>
          <w:rFonts w:ascii="Times New Roman" w:hAnsi="Times New Roman" w:cs="Times New Roman"/>
          <w:sz w:val="20"/>
          <w:szCs w:val="20"/>
          <w:lang w:val="en-US"/>
        </w:rPr>
        <w:t>ESHELON</w:t>
      </w:r>
      <w:r w:rsidRPr="00E65505">
        <w:rPr>
          <w:rFonts w:ascii="Times New Roman" w:hAnsi="Times New Roman" w:cs="Times New Roman"/>
          <w:sz w:val="20"/>
          <w:szCs w:val="20"/>
        </w:rPr>
        <w:t>-2</w:t>
      </w:r>
    </w:p>
    <w:p w14:paraId="02E36C44" w14:textId="77777777" w:rsidR="006F3B1B" w:rsidRPr="00F950A5" w:rsidRDefault="006F3B1B" w:rsidP="006F3B1B">
      <w:pPr>
        <w:autoSpaceDE w:val="0"/>
        <w:autoSpaceDN w:val="0"/>
        <w:adjustRightInd w:val="0"/>
        <w:spacing w:after="0" w:line="240" w:lineRule="auto"/>
        <w:ind w:left="-851"/>
        <w:jc w:val="both"/>
        <w:rPr>
          <w:rFonts w:ascii="Times New Roman" w:hAnsi="Times New Roman" w:cs="Times New Roman"/>
          <w:sz w:val="20"/>
          <w:szCs w:val="20"/>
        </w:rPr>
      </w:pPr>
      <w:r w:rsidRPr="00F950A5">
        <w:rPr>
          <w:rFonts w:ascii="Times New Roman" w:hAnsi="Times New Roman" w:cs="Times New Roman"/>
          <w:sz w:val="20"/>
          <w:szCs w:val="20"/>
        </w:rPr>
        <w:lastRenderedPageBreak/>
        <w:t xml:space="preserve">Пациентам </w:t>
      </w:r>
      <w:r>
        <w:rPr>
          <w:rFonts w:ascii="Times New Roman" w:hAnsi="Times New Roman" w:cs="Times New Roman"/>
          <w:sz w:val="20"/>
          <w:szCs w:val="20"/>
        </w:rPr>
        <w:t>до 60</w:t>
      </w:r>
      <w:r w:rsidRPr="00F950A5">
        <w:rPr>
          <w:rFonts w:ascii="Times New Roman" w:hAnsi="Times New Roman" w:cs="Times New Roman"/>
          <w:sz w:val="20"/>
          <w:szCs w:val="20"/>
        </w:rPr>
        <w:t xml:space="preserve"> лет с ПТКЛн, АИ</w:t>
      </w:r>
      <w:r>
        <w:rPr>
          <w:rFonts w:ascii="Times New Roman" w:hAnsi="Times New Roman" w:cs="Times New Roman"/>
          <w:sz w:val="20"/>
          <w:szCs w:val="20"/>
        </w:rPr>
        <w:t xml:space="preserve">Л, </w:t>
      </w:r>
      <w:r w:rsidRPr="00F950A5">
        <w:rPr>
          <w:rFonts w:ascii="Times New Roman" w:hAnsi="Times New Roman" w:cs="Times New Roman"/>
          <w:sz w:val="20"/>
          <w:szCs w:val="20"/>
        </w:rPr>
        <w:t>АККЛ</w:t>
      </w:r>
      <w:r>
        <w:rPr>
          <w:rFonts w:ascii="Times New Roman" w:hAnsi="Times New Roman" w:cs="Times New Roman"/>
          <w:sz w:val="20"/>
          <w:szCs w:val="20"/>
        </w:rPr>
        <w:t xml:space="preserve">, </w:t>
      </w:r>
      <w:r>
        <w:rPr>
          <w:rFonts w:ascii="Times New Roman" w:hAnsi="Times New Roman" w:cs="Times New Roman"/>
          <w:sz w:val="20"/>
          <w:szCs w:val="20"/>
          <w:lang w:val="en-US"/>
        </w:rPr>
        <w:t>ALK</w:t>
      </w:r>
      <w:r w:rsidRPr="00CA0849">
        <w:rPr>
          <w:rFonts w:ascii="Times New Roman" w:hAnsi="Times New Roman" w:cs="Times New Roman"/>
          <w:sz w:val="20"/>
          <w:szCs w:val="20"/>
        </w:rPr>
        <w:t xml:space="preserve">-, </w:t>
      </w:r>
      <w:r w:rsidR="00074988">
        <w:rPr>
          <w:rFonts w:ascii="Times New Roman" w:hAnsi="Times New Roman" w:cs="Times New Roman"/>
          <w:sz w:val="20"/>
          <w:szCs w:val="20"/>
        </w:rPr>
        <w:t>ТЛА</w:t>
      </w:r>
      <w:r w:rsidR="00896E42">
        <w:rPr>
          <w:rFonts w:ascii="Times New Roman" w:hAnsi="Times New Roman" w:cs="Times New Roman"/>
          <w:sz w:val="20"/>
          <w:szCs w:val="20"/>
        </w:rPr>
        <w:t xml:space="preserve">Э, МЭТЛ, </w:t>
      </w:r>
      <w:r>
        <w:rPr>
          <w:rFonts w:ascii="Times New Roman" w:hAnsi="Times New Roman" w:cs="Times New Roman"/>
          <w:sz w:val="20"/>
          <w:szCs w:val="20"/>
        </w:rPr>
        <w:t>а также</w:t>
      </w:r>
      <w:r w:rsidRPr="00F950A5">
        <w:rPr>
          <w:rFonts w:ascii="Times New Roman" w:hAnsi="Times New Roman" w:cs="Times New Roman"/>
          <w:sz w:val="20"/>
          <w:szCs w:val="20"/>
        </w:rPr>
        <w:t xml:space="preserve"> </w:t>
      </w:r>
      <w:r>
        <w:rPr>
          <w:rFonts w:ascii="Times New Roman" w:hAnsi="Times New Roman" w:cs="Times New Roman"/>
          <w:sz w:val="20"/>
          <w:szCs w:val="20"/>
        </w:rPr>
        <w:t xml:space="preserve">АККЛ, </w:t>
      </w:r>
      <w:r>
        <w:rPr>
          <w:rFonts w:ascii="Times New Roman" w:hAnsi="Times New Roman" w:cs="Times New Roman"/>
          <w:sz w:val="20"/>
          <w:szCs w:val="20"/>
          <w:lang w:val="en-US"/>
        </w:rPr>
        <w:t>ALK</w:t>
      </w:r>
      <w:r w:rsidRPr="00CA0849">
        <w:rPr>
          <w:rFonts w:ascii="Times New Roman" w:hAnsi="Times New Roman" w:cs="Times New Roman"/>
          <w:sz w:val="20"/>
          <w:szCs w:val="20"/>
        </w:rPr>
        <w:t xml:space="preserve">+ </w:t>
      </w:r>
      <w:r>
        <w:rPr>
          <w:rFonts w:ascii="Times New Roman" w:hAnsi="Times New Roman" w:cs="Times New Roman"/>
          <w:sz w:val="20"/>
          <w:szCs w:val="20"/>
        </w:rPr>
        <w:t>группы высокого риска по</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IPI</w:t>
      </w:r>
      <w:r w:rsidRPr="00F950A5">
        <w:rPr>
          <w:rFonts w:ascii="Times New Roman" w:hAnsi="Times New Roman" w:cs="Times New Roman"/>
          <w:sz w:val="20"/>
          <w:szCs w:val="20"/>
        </w:rPr>
        <w:t xml:space="preserve"> достигшим </w:t>
      </w:r>
      <w:r>
        <w:rPr>
          <w:rFonts w:ascii="Times New Roman" w:hAnsi="Times New Roman" w:cs="Times New Roman"/>
          <w:sz w:val="20"/>
          <w:szCs w:val="20"/>
        </w:rPr>
        <w:t>полного или частичного ответа</w:t>
      </w:r>
      <w:r w:rsidRPr="00F950A5">
        <w:rPr>
          <w:rFonts w:ascii="Times New Roman" w:hAnsi="Times New Roman" w:cs="Times New Roman"/>
          <w:sz w:val="20"/>
          <w:szCs w:val="20"/>
        </w:rPr>
        <w:t xml:space="preserve"> после индукционной терапии, </w:t>
      </w:r>
      <w:r w:rsidRPr="00F950A5">
        <w:rPr>
          <w:rFonts w:ascii="Times New Roman" w:hAnsi="Times New Roman" w:cs="Times New Roman"/>
          <w:bCs/>
          <w:sz w:val="20"/>
          <w:szCs w:val="20"/>
        </w:rPr>
        <w:t xml:space="preserve">рекомендовано </w:t>
      </w:r>
      <w:r w:rsidRPr="00F950A5">
        <w:rPr>
          <w:rFonts w:ascii="Times New Roman" w:hAnsi="Times New Roman" w:cs="Times New Roman"/>
          <w:sz w:val="20"/>
          <w:szCs w:val="20"/>
        </w:rPr>
        <w:t>проведение сбор</w:t>
      </w:r>
      <w:r>
        <w:rPr>
          <w:rFonts w:ascii="Times New Roman" w:hAnsi="Times New Roman" w:cs="Times New Roman"/>
          <w:sz w:val="20"/>
          <w:szCs w:val="20"/>
        </w:rPr>
        <w:t>а</w:t>
      </w:r>
      <w:r w:rsidRPr="00F950A5">
        <w:rPr>
          <w:rFonts w:ascii="Times New Roman" w:hAnsi="Times New Roman" w:cs="Times New Roman"/>
          <w:sz w:val="20"/>
          <w:szCs w:val="20"/>
        </w:rPr>
        <w:t xml:space="preserve"> гемопоэтических стволовых клеток (ГСК), </w:t>
      </w:r>
      <w:r>
        <w:rPr>
          <w:rFonts w:ascii="Times New Roman" w:hAnsi="Times New Roman" w:cs="Times New Roman"/>
          <w:sz w:val="20"/>
          <w:szCs w:val="20"/>
        </w:rPr>
        <w:t>с последующим проведением</w:t>
      </w:r>
      <w:r w:rsidRPr="00F950A5">
        <w:rPr>
          <w:rFonts w:ascii="Times New Roman" w:hAnsi="Times New Roman" w:cs="Times New Roman"/>
          <w:sz w:val="20"/>
          <w:szCs w:val="20"/>
        </w:rPr>
        <w:t xml:space="preserve"> высокодозной </w:t>
      </w:r>
      <w:r>
        <w:rPr>
          <w:rFonts w:ascii="Times New Roman" w:hAnsi="Times New Roman" w:cs="Times New Roman"/>
          <w:sz w:val="20"/>
          <w:szCs w:val="20"/>
        </w:rPr>
        <w:t>химиотерапии</w:t>
      </w:r>
      <w:r w:rsidRPr="00F950A5">
        <w:rPr>
          <w:rFonts w:ascii="Times New Roman" w:hAnsi="Times New Roman" w:cs="Times New Roman"/>
          <w:sz w:val="20"/>
          <w:szCs w:val="20"/>
        </w:rPr>
        <w:t xml:space="preserve"> с </w:t>
      </w:r>
      <w:r>
        <w:rPr>
          <w:rFonts w:ascii="Times New Roman" w:hAnsi="Times New Roman" w:cs="Times New Roman"/>
          <w:sz w:val="20"/>
          <w:szCs w:val="20"/>
        </w:rPr>
        <w:t>поддержкой ауто</w:t>
      </w:r>
      <w:r w:rsidRPr="00F950A5">
        <w:rPr>
          <w:rFonts w:ascii="Times New Roman" w:hAnsi="Times New Roman" w:cs="Times New Roman"/>
          <w:sz w:val="20"/>
          <w:szCs w:val="20"/>
        </w:rPr>
        <w:t>л</w:t>
      </w:r>
      <w:r>
        <w:rPr>
          <w:rFonts w:ascii="Times New Roman" w:hAnsi="Times New Roman" w:cs="Times New Roman"/>
          <w:sz w:val="20"/>
          <w:szCs w:val="20"/>
        </w:rPr>
        <w:t>огичных</w:t>
      </w:r>
      <w:r w:rsidRPr="00F950A5">
        <w:rPr>
          <w:rFonts w:ascii="Times New Roman" w:hAnsi="Times New Roman" w:cs="Times New Roman"/>
          <w:sz w:val="20"/>
          <w:szCs w:val="20"/>
        </w:rPr>
        <w:t xml:space="preserve"> ГСК </w:t>
      </w:r>
      <w:r w:rsidR="00E65505">
        <w:rPr>
          <w:rFonts w:ascii="Times New Roman" w:hAnsi="Times New Roman" w:cs="Times New Roman"/>
          <w:sz w:val="20"/>
          <w:szCs w:val="20"/>
        </w:rPr>
        <w:t xml:space="preserve">в качестве консолидации </w:t>
      </w:r>
      <w:r>
        <w:rPr>
          <w:rFonts w:ascii="Times New Roman" w:hAnsi="Times New Roman" w:cs="Times New Roman"/>
          <w:sz w:val="20"/>
          <w:szCs w:val="20"/>
        </w:rPr>
        <w:t>[</w:t>
      </w:r>
      <w:r w:rsidR="0022765F">
        <w:rPr>
          <w:rFonts w:ascii="Times New Roman" w:hAnsi="Times New Roman" w:cs="Times New Roman"/>
          <w:sz w:val="20"/>
          <w:szCs w:val="20"/>
        </w:rPr>
        <w:t>26,27</w:t>
      </w:r>
      <w:r w:rsidRPr="006F3B1B">
        <w:rPr>
          <w:rFonts w:ascii="Times New Roman" w:hAnsi="Times New Roman" w:cs="Times New Roman"/>
          <w:sz w:val="20"/>
          <w:szCs w:val="20"/>
        </w:rPr>
        <w:t>].</w:t>
      </w:r>
      <w:r w:rsidRPr="00F950A5">
        <w:rPr>
          <w:rFonts w:ascii="Times New Roman" w:hAnsi="Times New Roman" w:cs="Times New Roman"/>
          <w:sz w:val="20"/>
          <w:szCs w:val="20"/>
        </w:rPr>
        <w:t xml:space="preserve"> </w:t>
      </w:r>
    </w:p>
    <w:p w14:paraId="69BD1324" w14:textId="77777777" w:rsidR="006F3B1B" w:rsidRPr="007265B2" w:rsidRDefault="006F3B1B" w:rsidP="006F3B1B">
      <w:pPr>
        <w:rPr>
          <w:rFonts w:ascii="Times New Roman" w:hAnsi="Times New Roman" w:cs="Times New Roman"/>
          <w:iCs/>
          <w:color w:val="000000"/>
          <w:sz w:val="20"/>
          <w:szCs w:val="20"/>
        </w:rPr>
      </w:pPr>
    </w:p>
    <w:p w14:paraId="15942CE4" w14:textId="77777777" w:rsidR="005E3FA6" w:rsidRPr="007265B2" w:rsidRDefault="005E3FA6" w:rsidP="005E3FA6">
      <w:pPr>
        <w:ind w:left="-851"/>
        <w:rPr>
          <w:rFonts w:ascii="Times New Roman" w:hAnsi="Times New Roman" w:cs="Times New Roman"/>
          <w:iCs/>
          <w:color w:val="000000"/>
          <w:sz w:val="20"/>
          <w:szCs w:val="20"/>
        </w:rPr>
      </w:pPr>
      <w:r w:rsidRPr="007265B2">
        <w:rPr>
          <w:rFonts w:ascii="Times New Roman" w:hAnsi="Times New Roman" w:cs="Times New Roman"/>
          <w:iCs/>
          <w:color w:val="000000"/>
          <w:sz w:val="20"/>
          <w:szCs w:val="20"/>
        </w:rPr>
        <w:t xml:space="preserve">При </w:t>
      </w:r>
      <w:r w:rsidR="006F3B1B">
        <w:rPr>
          <w:rFonts w:ascii="Times New Roman" w:hAnsi="Times New Roman" w:cs="Times New Roman"/>
          <w:iCs/>
          <w:color w:val="000000"/>
          <w:sz w:val="20"/>
          <w:szCs w:val="20"/>
        </w:rPr>
        <w:t xml:space="preserve">Т-клеточной лимфоме ассоциированной с энтеропатией (ТЛАЭ) </w:t>
      </w:r>
      <w:r w:rsidRPr="007265B2">
        <w:rPr>
          <w:rFonts w:ascii="Times New Roman" w:hAnsi="Times New Roman" w:cs="Times New Roman"/>
          <w:iCs/>
          <w:color w:val="000000"/>
          <w:sz w:val="20"/>
          <w:szCs w:val="20"/>
        </w:rPr>
        <w:t xml:space="preserve">исход после стандартной химиотерапии CHOP обычно плохой. Недавние отчеты показывают, что для пациентов, которые </w:t>
      </w:r>
      <w:r w:rsidR="00074988">
        <w:rPr>
          <w:rFonts w:ascii="Times New Roman" w:hAnsi="Times New Roman" w:cs="Times New Roman"/>
          <w:iCs/>
          <w:color w:val="000000"/>
          <w:sz w:val="20"/>
          <w:szCs w:val="20"/>
        </w:rPr>
        <w:t>способны перенести</w:t>
      </w:r>
      <w:r w:rsidRPr="007265B2">
        <w:rPr>
          <w:rFonts w:ascii="Times New Roman" w:hAnsi="Times New Roman" w:cs="Times New Roman"/>
          <w:iCs/>
          <w:color w:val="000000"/>
          <w:sz w:val="20"/>
          <w:szCs w:val="20"/>
        </w:rPr>
        <w:t xml:space="preserve"> более агрессивные режимы химиотерапии, результаты могут быть значительно улучшены. Схема с ифосфамидом, винкристином, этопозидом и метотрексатом (IVE / MTX) с последующей аутоТКМ показала многообещающие результаты с 5-летн</w:t>
      </w:r>
      <w:r w:rsidR="007265B2" w:rsidRPr="007265B2">
        <w:rPr>
          <w:rFonts w:ascii="Times New Roman" w:hAnsi="Times New Roman" w:cs="Times New Roman"/>
          <w:iCs/>
          <w:color w:val="000000"/>
          <w:sz w:val="20"/>
          <w:szCs w:val="20"/>
        </w:rPr>
        <w:t xml:space="preserve">ей </w:t>
      </w:r>
      <w:r w:rsidRPr="007265B2">
        <w:rPr>
          <w:rFonts w:ascii="Times New Roman" w:hAnsi="Times New Roman" w:cs="Times New Roman"/>
          <w:iCs/>
          <w:color w:val="000000"/>
          <w:sz w:val="20"/>
          <w:szCs w:val="20"/>
        </w:rPr>
        <w:t xml:space="preserve">ОВ и БПВ 60% и 52% </w:t>
      </w:r>
      <w:r w:rsidRPr="00C51BE7">
        <w:rPr>
          <w:rFonts w:ascii="Times New Roman" w:hAnsi="Times New Roman" w:cs="Times New Roman"/>
          <w:iCs/>
          <w:color w:val="000000"/>
          <w:sz w:val="20"/>
          <w:szCs w:val="20"/>
        </w:rPr>
        <w:t xml:space="preserve">соответственно </w:t>
      </w:r>
      <w:r w:rsidR="00C51BE7" w:rsidRPr="00460802">
        <w:rPr>
          <w:rFonts w:ascii="Times New Roman" w:hAnsi="Times New Roman" w:cs="Times New Roman"/>
          <w:iCs/>
          <w:color w:val="000000"/>
          <w:sz w:val="20"/>
          <w:szCs w:val="20"/>
        </w:rPr>
        <w:t>[</w:t>
      </w:r>
      <w:r w:rsidR="001A0165" w:rsidRPr="001A0165">
        <w:rPr>
          <w:rFonts w:ascii="Times New Roman" w:hAnsi="Times New Roman" w:cs="Times New Roman"/>
          <w:iCs/>
          <w:color w:val="000000"/>
          <w:sz w:val="20"/>
          <w:szCs w:val="20"/>
        </w:rPr>
        <w:t>2</w:t>
      </w:r>
      <w:r w:rsidR="0022765F">
        <w:rPr>
          <w:rFonts w:ascii="Times New Roman" w:hAnsi="Times New Roman" w:cs="Times New Roman"/>
          <w:iCs/>
          <w:color w:val="000000"/>
          <w:sz w:val="20"/>
          <w:szCs w:val="20"/>
        </w:rPr>
        <w:t>8</w:t>
      </w:r>
      <w:r w:rsidRPr="00460802">
        <w:rPr>
          <w:rFonts w:ascii="Times New Roman" w:hAnsi="Times New Roman" w:cs="Times New Roman"/>
          <w:iCs/>
          <w:color w:val="000000"/>
          <w:sz w:val="20"/>
          <w:szCs w:val="20"/>
        </w:rPr>
        <w:t xml:space="preserve">]. В исследовании регистров </w:t>
      </w:r>
      <w:r w:rsidRPr="00460802">
        <w:rPr>
          <w:rFonts w:ascii="Times New Roman" w:hAnsi="Times New Roman" w:cs="Times New Roman"/>
          <w:iCs/>
          <w:color w:val="000000"/>
          <w:sz w:val="20"/>
          <w:szCs w:val="20"/>
          <w:lang w:val="en-US"/>
        </w:rPr>
        <w:t>EBMT</w:t>
      </w:r>
      <w:r w:rsidRPr="00460802">
        <w:rPr>
          <w:rFonts w:ascii="Times New Roman" w:hAnsi="Times New Roman" w:cs="Times New Roman"/>
          <w:iCs/>
          <w:color w:val="000000"/>
          <w:sz w:val="20"/>
          <w:szCs w:val="20"/>
        </w:rPr>
        <w:t xml:space="preserve"> 4-летняя </w:t>
      </w:r>
      <w:r w:rsidR="007265B2" w:rsidRPr="00460802">
        <w:rPr>
          <w:rFonts w:ascii="Times New Roman" w:hAnsi="Times New Roman" w:cs="Times New Roman"/>
          <w:iCs/>
          <w:color w:val="000000"/>
          <w:sz w:val="20"/>
          <w:szCs w:val="20"/>
        </w:rPr>
        <w:t>общая и безпрогрессивная выживаемость</w:t>
      </w:r>
      <w:r w:rsidRPr="00460802">
        <w:rPr>
          <w:rFonts w:ascii="Times New Roman" w:hAnsi="Times New Roman" w:cs="Times New Roman"/>
          <w:iCs/>
          <w:color w:val="000000"/>
          <w:sz w:val="20"/>
          <w:szCs w:val="20"/>
        </w:rPr>
        <w:t xml:space="preserve"> пациентов с ТЛАЭ после интенсивных схем индукции с последующим проведением аутоТКМ в первую ремиссию </w:t>
      </w:r>
      <w:r w:rsidR="007265B2" w:rsidRPr="00460802">
        <w:rPr>
          <w:rFonts w:ascii="Times New Roman" w:hAnsi="Times New Roman" w:cs="Times New Roman"/>
          <w:iCs/>
          <w:color w:val="000000"/>
          <w:sz w:val="20"/>
          <w:szCs w:val="20"/>
        </w:rPr>
        <w:t>при полном или частичном ответе</w:t>
      </w:r>
      <w:r w:rsidRPr="00460802">
        <w:rPr>
          <w:rFonts w:ascii="Times New Roman" w:hAnsi="Times New Roman" w:cs="Times New Roman"/>
          <w:iCs/>
          <w:color w:val="000000"/>
          <w:sz w:val="20"/>
          <w:szCs w:val="20"/>
        </w:rPr>
        <w:t xml:space="preserve"> составили 59% и 54% соответственно [</w:t>
      </w:r>
      <w:r w:rsidR="0022765F">
        <w:rPr>
          <w:rFonts w:ascii="Times New Roman" w:hAnsi="Times New Roman" w:cs="Times New Roman"/>
          <w:iCs/>
          <w:color w:val="000000"/>
          <w:sz w:val="20"/>
          <w:szCs w:val="20"/>
        </w:rPr>
        <w:t>29</w:t>
      </w:r>
      <w:r w:rsidRPr="00460802">
        <w:rPr>
          <w:rFonts w:ascii="Times New Roman" w:hAnsi="Times New Roman" w:cs="Times New Roman"/>
          <w:iCs/>
          <w:color w:val="000000"/>
          <w:sz w:val="20"/>
          <w:szCs w:val="20"/>
        </w:rPr>
        <w:t>].</w:t>
      </w:r>
    </w:p>
    <w:p w14:paraId="708AE504" w14:textId="77777777" w:rsidR="00F950A5" w:rsidRPr="00F950A5" w:rsidRDefault="00F950A5" w:rsidP="00F950A5">
      <w:pPr>
        <w:autoSpaceDE w:val="0"/>
        <w:autoSpaceDN w:val="0"/>
        <w:adjustRightInd w:val="0"/>
        <w:spacing w:after="0" w:line="240" w:lineRule="auto"/>
        <w:rPr>
          <w:rFonts w:ascii="Times New Roman" w:hAnsi="Times New Roman" w:cs="Times New Roman"/>
          <w:sz w:val="23"/>
          <w:szCs w:val="23"/>
        </w:rPr>
      </w:pPr>
    </w:p>
    <w:p w14:paraId="1B80C184" w14:textId="77777777" w:rsidR="004A776D" w:rsidRDefault="004A776D" w:rsidP="00E92E6D">
      <w:pPr>
        <w:autoSpaceDE w:val="0"/>
        <w:autoSpaceDN w:val="0"/>
        <w:adjustRightInd w:val="0"/>
        <w:spacing w:after="0" w:line="240" w:lineRule="auto"/>
        <w:ind w:left="-851"/>
        <w:rPr>
          <w:rFonts w:ascii="Times New Roman" w:hAnsi="Times New Roman" w:cs="Times New Roman"/>
          <w:b/>
          <w:bCs/>
          <w:sz w:val="20"/>
          <w:szCs w:val="20"/>
        </w:rPr>
      </w:pPr>
    </w:p>
    <w:p w14:paraId="358CB08F" w14:textId="77777777" w:rsidR="004A776D" w:rsidRDefault="00D7329E" w:rsidP="00E92E6D">
      <w:pPr>
        <w:ind w:left="-851"/>
        <w:rPr>
          <w:rFonts w:ascii="Times New Roman" w:hAnsi="Times New Roman" w:cs="Times New Roman"/>
          <w:b/>
        </w:rPr>
      </w:pPr>
      <w:r w:rsidRPr="00D7329E">
        <w:rPr>
          <w:rFonts w:ascii="Times New Roman" w:hAnsi="Times New Roman" w:cs="Times New Roman"/>
          <w:b/>
          <w:noProof/>
          <w:lang w:eastAsia="ru-RU"/>
        </w:rPr>
        <w:drawing>
          <wp:inline distT="0" distB="0" distL="0" distR="0" wp14:anchorId="1701F2C4" wp14:editId="40CAF749">
            <wp:extent cx="6469038" cy="4059555"/>
            <wp:effectExtent l="0" t="0" r="825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
                    <a:srcRect l="15938" t="21068" r="14936" b="6354"/>
                    <a:stretch/>
                  </pic:blipFill>
                  <pic:spPr>
                    <a:xfrm>
                      <a:off x="0" y="0"/>
                      <a:ext cx="6505262" cy="4082287"/>
                    </a:xfrm>
                    <a:prstGeom prst="rect">
                      <a:avLst/>
                    </a:prstGeom>
                  </pic:spPr>
                </pic:pic>
              </a:graphicData>
            </a:graphic>
          </wp:inline>
        </w:drawing>
      </w:r>
    </w:p>
    <w:p w14:paraId="715E1BFD" w14:textId="77777777" w:rsidR="00BF5F93" w:rsidRPr="0098004D" w:rsidRDefault="00BF5F93" w:rsidP="0098004D">
      <w:pPr>
        <w:spacing w:after="0" w:line="240" w:lineRule="auto"/>
        <w:ind w:left="-851"/>
        <w:rPr>
          <w:rFonts w:ascii="Times New Roman" w:hAnsi="Times New Roman" w:cs="Times New Roman"/>
          <w:b/>
          <w:sz w:val="20"/>
          <w:szCs w:val="20"/>
        </w:rPr>
      </w:pPr>
      <w:r w:rsidRPr="0098004D">
        <w:rPr>
          <w:rFonts w:ascii="Times New Roman" w:hAnsi="Times New Roman" w:cs="Times New Roman"/>
          <w:sz w:val="20"/>
          <w:szCs w:val="20"/>
          <w:vertAlign w:val="superscript"/>
        </w:rPr>
        <w:t xml:space="preserve">1 </w:t>
      </w:r>
      <w:r w:rsidR="00BE3E3D" w:rsidRPr="0098004D">
        <w:rPr>
          <w:rFonts w:ascii="Times New Roman" w:hAnsi="Times New Roman" w:cs="Times New Roman"/>
          <w:sz w:val="20"/>
          <w:szCs w:val="20"/>
        </w:rPr>
        <w:t xml:space="preserve">Рекомендовано проведение консолидации с АутоТКМ в первой ремиссии у пациентов высокой группы риска по </w:t>
      </w:r>
      <w:r w:rsidR="00BE3E3D" w:rsidRPr="0098004D">
        <w:rPr>
          <w:rFonts w:ascii="Times New Roman" w:hAnsi="Times New Roman" w:cs="Times New Roman"/>
          <w:sz w:val="20"/>
          <w:szCs w:val="20"/>
          <w:lang w:val="en-US"/>
        </w:rPr>
        <w:t>IPI</w:t>
      </w:r>
      <w:r w:rsidR="00BE3E3D" w:rsidRPr="0098004D">
        <w:rPr>
          <w:rFonts w:ascii="Times New Roman" w:hAnsi="Times New Roman" w:cs="Times New Roman"/>
          <w:sz w:val="20"/>
          <w:szCs w:val="20"/>
        </w:rPr>
        <w:t>.</w:t>
      </w:r>
      <w:r w:rsidR="00BE3E3D" w:rsidRPr="0098004D">
        <w:rPr>
          <w:rFonts w:ascii="Times New Roman" w:hAnsi="Times New Roman" w:cs="Times New Roman"/>
          <w:b/>
          <w:sz w:val="20"/>
          <w:szCs w:val="20"/>
        </w:rPr>
        <w:t xml:space="preserve"> </w:t>
      </w:r>
    </w:p>
    <w:p w14:paraId="4264A209" w14:textId="77777777" w:rsidR="00D7329E" w:rsidRPr="0098004D" w:rsidRDefault="0098004D" w:rsidP="0098004D">
      <w:pPr>
        <w:spacing w:after="0" w:line="240" w:lineRule="auto"/>
        <w:ind w:left="-851"/>
        <w:rPr>
          <w:rFonts w:ascii="Times New Roman" w:hAnsi="Times New Roman" w:cs="Times New Roman"/>
          <w:b/>
          <w:sz w:val="20"/>
          <w:szCs w:val="20"/>
        </w:rPr>
      </w:pPr>
      <w:r w:rsidRPr="0098004D">
        <w:rPr>
          <w:rFonts w:ascii="Times New Roman" w:hAnsi="Times New Roman" w:cs="Times New Roman"/>
          <w:sz w:val="20"/>
          <w:szCs w:val="20"/>
          <w:vertAlign w:val="superscript"/>
        </w:rPr>
        <w:t>2</w:t>
      </w:r>
      <w:r w:rsidR="00D7329E" w:rsidRPr="0098004D">
        <w:rPr>
          <w:rFonts w:ascii="Times New Roman" w:hAnsi="Times New Roman" w:cs="Times New Roman"/>
          <w:sz w:val="20"/>
          <w:szCs w:val="20"/>
        </w:rPr>
        <w:t xml:space="preserve"> МЭТЛ только недавно был выделен в отдельную </w:t>
      </w:r>
      <w:r w:rsidRPr="0098004D">
        <w:rPr>
          <w:rFonts w:ascii="Times New Roman" w:hAnsi="Times New Roman" w:cs="Times New Roman"/>
          <w:sz w:val="20"/>
          <w:szCs w:val="20"/>
        </w:rPr>
        <w:t>нозологию</w:t>
      </w:r>
      <w:r w:rsidR="00D7329E" w:rsidRPr="0098004D">
        <w:rPr>
          <w:rFonts w:ascii="Times New Roman" w:hAnsi="Times New Roman" w:cs="Times New Roman"/>
          <w:sz w:val="20"/>
          <w:szCs w:val="20"/>
        </w:rPr>
        <w:t>, и оптимальное лечение еще не определено.</w:t>
      </w:r>
    </w:p>
    <w:p w14:paraId="29A9071E" w14:textId="77777777" w:rsidR="00BE3E3D" w:rsidRDefault="00D7329E" w:rsidP="0098004D">
      <w:pPr>
        <w:spacing w:after="0" w:line="240" w:lineRule="auto"/>
        <w:ind w:left="-851"/>
        <w:rPr>
          <w:rFonts w:ascii="Times New Roman" w:hAnsi="Times New Roman" w:cs="Times New Roman"/>
          <w:sz w:val="20"/>
          <w:szCs w:val="20"/>
        </w:rPr>
      </w:pPr>
      <w:r w:rsidRPr="0098004D">
        <w:rPr>
          <w:rFonts w:ascii="Times New Roman" w:hAnsi="Times New Roman" w:cs="Times New Roman"/>
          <w:sz w:val="20"/>
          <w:szCs w:val="20"/>
          <w:vertAlign w:val="superscript"/>
        </w:rPr>
        <w:t>3</w:t>
      </w:r>
      <w:r w:rsidR="00BE3E3D" w:rsidRPr="0098004D">
        <w:rPr>
          <w:rFonts w:ascii="Times New Roman" w:hAnsi="Times New Roman" w:cs="Times New Roman"/>
          <w:b/>
          <w:sz w:val="20"/>
          <w:szCs w:val="20"/>
          <w:vertAlign w:val="superscript"/>
        </w:rPr>
        <w:t xml:space="preserve"> </w:t>
      </w:r>
      <w:r w:rsidR="00BE3E3D" w:rsidRPr="0098004D">
        <w:rPr>
          <w:rFonts w:ascii="Times New Roman" w:hAnsi="Times New Roman" w:cs="Times New Roman"/>
          <w:sz w:val="20"/>
          <w:szCs w:val="20"/>
        </w:rPr>
        <w:t>Рекомендовано для пациентов с ТЛАЭ</w:t>
      </w:r>
    </w:p>
    <w:p w14:paraId="5482C730" w14:textId="77777777" w:rsidR="00E318B9" w:rsidRDefault="00E318B9" w:rsidP="0098004D">
      <w:pPr>
        <w:spacing w:after="0" w:line="240" w:lineRule="auto"/>
        <w:ind w:left="-851"/>
        <w:rPr>
          <w:rFonts w:ascii="Times New Roman" w:hAnsi="Times New Roman" w:cs="Times New Roman"/>
          <w:sz w:val="20"/>
          <w:szCs w:val="20"/>
        </w:rPr>
      </w:pPr>
    </w:p>
    <w:p w14:paraId="38206C9B" w14:textId="77777777" w:rsidR="00E318B9" w:rsidRDefault="00E318B9" w:rsidP="0098004D">
      <w:pPr>
        <w:spacing w:after="0" w:line="240" w:lineRule="auto"/>
        <w:ind w:left="-851"/>
        <w:rPr>
          <w:rFonts w:ascii="Times New Roman" w:hAnsi="Times New Roman" w:cs="Times New Roman"/>
          <w:sz w:val="20"/>
          <w:szCs w:val="20"/>
        </w:rPr>
      </w:pPr>
    </w:p>
    <w:p w14:paraId="4EF34CED" w14:textId="77777777" w:rsidR="00E318B9" w:rsidRPr="00CA5C84" w:rsidRDefault="00E27CCD" w:rsidP="0022631A">
      <w:pPr>
        <w:ind w:left="-851"/>
        <w:rPr>
          <w:rFonts w:ascii="Times New Roman" w:hAnsi="Times New Roman" w:cs="Times New Roman"/>
          <w:iCs/>
          <w:color w:val="000000"/>
          <w:sz w:val="20"/>
          <w:szCs w:val="20"/>
        </w:rPr>
      </w:pPr>
      <w:r>
        <w:rPr>
          <w:rFonts w:ascii="Times New Roman" w:hAnsi="Times New Roman" w:cs="Times New Roman"/>
          <w:sz w:val="20"/>
          <w:szCs w:val="20"/>
        </w:rPr>
        <w:t>П</w:t>
      </w:r>
      <w:r w:rsidR="00E318B9" w:rsidRPr="004C7BAF">
        <w:rPr>
          <w:rFonts w:ascii="Times New Roman" w:hAnsi="Times New Roman" w:cs="Times New Roman"/>
          <w:sz w:val="20"/>
          <w:szCs w:val="20"/>
        </w:rPr>
        <w:t>ациентам с I-II стадиями экстранодальной NK/T-клеточной лимфомы, назальн</w:t>
      </w:r>
      <w:r>
        <w:rPr>
          <w:rFonts w:ascii="Times New Roman" w:hAnsi="Times New Roman" w:cs="Times New Roman"/>
          <w:sz w:val="20"/>
          <w:szCs w:val="20"/>
        </w:rPr>
        <w:t>ого</w:t>
      </w:r>
      <w:r w:rsidR="00E318B9" w:rsidRPr="004C7BAF">
        <w:rPr>
          <w:rFonts w:ascii="Times New Roman" w:hAnsi="Times New Roman" w:cs="Times New Roman"/>
          <w:sz w:val="20"/>
          <w:szCs w:val="20"/>
        </w:rPr>
        <w:t xml:space="preserve"> тип</w:t>
      </w:r>
      <w:r>
        <w:rPr>
          <w:rFonts w:ascii="Times New Roman" w:hAnsi="Times New Roman" w:cs="Times New Roman"/>
          <w:sz w:val="20"/>
          <w:szCs w:val="20"/>
        </w:rPr>
        <w:t>а</w:t>
      </w:r>
      <w:r w:rsidR="00E318B9" w:rsidRPr="004C7BAF">
        <w:rPr>
          <w:rFonts w:ascii="Times New Roman" w:hAnsi="Times New Roman" w:cs="Times New Roman"/>
          <w:sz w:val="20"/>
          <w:szCs w:val="20"/>
        </w:rPr>
        <w:t xml:space="preserve">, </w:t>
      </w:r>
      <w:r>
        <w:rPr>
          <w:rFonts w:ascii="Times New Roman" w:hAnsi="Times New Roman" w:cs="Times New Roman"/>
          <w:sz w:val="20"/>
          <w:szCs w:val="20"/>
        </w:rPr>
        <w:t xml:space="preserve">в качестве первой линии терапии </w:t>
      </w:r>
      <w:r w:rsidR="00E318B9" w:rsidRPr="004C7BAF">
        <w:rPr>
          <w:rFonts w:ascii="Times New Roman" w:hAnsi="Times New Roman" w:cs="Times New Roman"/>
          <w:bCs/>
          <w:sz w:val="20"/>
          <w:szCs w:val="20"/>
        </w:rPr>
        <w:t>рекомендовано</w:t>
      </w:r>
      <w:r w:rsidR="00E318B9" w:rsidRPr="004C7BAF">
        <w:rPr>
          <w:rFonts w:ascii="Times New Roman" w:hAnsi="Times New Roman" w:cs="Times New Roman"/>
          <w:b/>
          <w:bCs/>
          <w:sz w:val="20"/>
          <w:szCs w:val="20"/>
        </w:rPr>
        <w:t xml:space="preserve"> </w:t>
      </w:r>
      <w:r w:rsidR="00E318B9" w:rsidRPr="004C7BAF">
        <w:rPr>
          <w:rFonts w:ascii="Times New Roman" w:hAnsi="Times New Roman" w:cs="Times New Roman"/>
          <w:sz w:val="20"/>
          <w:szCs w:val="20"/>
        </w:rPr>
        <w:t>проведение одного</w:t>
      </w:r>
      <w:r w:rsidR="00CA5C84">
        <w:rPr>
          <w:rFonts w:ascii="Times New Roman" w:hAnsi="Times New Roman" w:cs="Times New Roman"/>
          <w:sz w:val="20"/>
          <w:szCs w:val="20"/>
        </w:rPr>
        <w:t xml:space="preserve"> из следующих вариантов лечения</w:t>
      </w:r>
      <w:r w:rsidR="00CA5C84" w:rsidRPr="00CA5C84">
        <w:rPr>
          <w:rFonts w:ascii="Times New Roman" w:hAnsi="Times New Roman" w:cs="Times New Roman"/>
          <w:sz w:val="20"/>
          <w:szCs w:val="20"/>
        </w:rPr>
        <w:t>:</w:t>
      </w:r>
    </w:p>
    <w:p w14:paraId="66DAF909" w14:textId="77777777" w:rsidR="00E318B9" w:rsidRPr="00CA5C84" w:rsidRDefault="00E318B9" w:rsidP="00262BE9">
      <w:pPr>
        <w:pStyle w:val="a5"/>
        <w:numPr>
          <w:ilvl w:val="0"/>
          <w:numId w:val="41"/>
        </w:numPr>
        <w:ind w:firstLine="0"/>
        <w:rPr>
          <w:iCs/>
          <w:color w:val="000000"/>
          <w:sz w:val="20"/>
          <w:szCs w:val="20"/>
        </w:rPr>
      </w:pPr>
      <w:r w:rsidRPr="004C7BAF">
        <w:rPr>
          <w:sz w:val="20"/>
          <w:szCs w:val="20"/>
        </w:rPr>
        <w:t xml:space="preserve">одновременная химиолучевая терапия: ЛТ СОД 50 Гр и выполнение редуцированного (2/3) курса DeVIC с последующей консолидацией – 3 курса </w:t>
      </w:r>
      <w:r w:rsidRPr="00CA5C84">
        <w:rPr>
          <w:sz w:val="20"/>
          <w:szCs w:val="20"/>
        </w:rPr>
        <w:t>DeVIC [</w:t>
      </w:r>
      <w:r w:rsidR="001A0165" w:rsidRPr="001A0165">
        <w:rPr>
          <w:sz w:val="20"/>
          <w:szCs w:val="20"/>
        </w:rPr>
        <w:t>3</w:t>
      </w:r>
      <w:r w:rsidR="0022765F">
        <w:rPr>
          <w:sz w:val="20"/>
          <w:szCs w:val="20"/>
        </w:rPr>
        <w:t>0</w:t>
      </w:r>
      <w:r w:rsidRPr="00CA5C84">
        <w:rPr>
          <w:sz w:val="20"/>
          <w:szCs w:val="20"/>
        </w:rPr>
        <w:t xml:space="preserve">]; </w:t>
      </w:r>
    </w:p>
    <w:p w14:paraId="7990BF68" w14:textId="77777777" w:rsidR="00E318B9" w:rsidRPr="00CA5C84" w:rsidRDefault="00E318B9" w:rsidP="00262BE9">
      <w:pPr>
        <w:pStyle w:val="a5"/>
        <w:numPr>
          <w:ilvl w:val="0"/>
          <w:numId w:val="41"/>
        </w:numPr>
        <w:ind w:firstLine="0"/>
        <w:rPr>
          <w:iCs/>
          <w:color w:val="000000"/>
          <w:sz w:val="20"/>
          <w:szCs w:val="20"/>
        </w:rPr>
      </w:pPr>
      <w:r w:rsidRPr="004C7BAF">
        <w:rPr>
          <w:sz w:val="20"/>
          <w:szCs w:val="20"/>
        </w:rPr>
        <w:t xml:space="preserve">либо ЛТ СОД 40-44 </w:t>
      </w:r>
      <w:r w:rsidRPr="00CA5C84">
        <w:rPr>
          <w:sz w:val="20"/>
          <w:szCs w:val="20"/>
        </w:rPr>
        <w:t>Гр и еженедельное введение цисплатина (30 мг/м2), с последующей консолидацией – 3 курса VIPD [</w:t>
      </w:r>
      <w:r w:rsidR="0022765F">
        <w:rPr>
          <w:sz w:val="20"/>
          <w:szCs w:val="20"/>
        </w:rPr>
        <w:t>31</w:t>
      </w:r>
      <w:r w:rsidRPr="00CA5C84">
        <w:rPr>
          <w:sz w:val="20"/>
          <w:szCs w:val="20"/>
        </w:rPr>
        <w:t xml:space="preserve">]; </w:t>
      </w:r>
    </w:p>
    <w:p w14:paraId="410C03A0" w14:textId="77777777" w:rsidR="00E318B9" w:rsidRPr="00CA5C84" w:rsidRDefault="00E318B9" w:rsidP="00262BE9">
      <w:pPr>
        <w:pStyle w:val="a5"/>
        <w:numPr>
          <w:ilvl w:val="0"/>
          <w:numId w:val="41"/>
        </w:numPr>
        <w:ind w:firstLine="0"/>
        <w:rPr>
          <w:iCs/>
          <w:color w:val="000000"/>
          <w:sz w:val="20"/>
          <w:szCs w:val="20"/>
        </w:rPr>
      </w:pPr>
      <w:r w:rsidRPr="00CA5C84">
        <w:rPr>
          <w:sz w:val="20"/>
          <w:szCs w:val="20"/>
        </w:rPr>
        <w:t>последовательная химиолучевая терапия: ХТ по схеме VIPD с последующей ЛТ 36-44 Гр (для пожилых пациентов) [</w:t>
      </w:r>
      <w:r w:rsidR="001A0165" w:rsidRPr="001A0165">
        <w:rPr>
          <w:sz w:val="20"/>
          <w:szCs w:val="20"/>
        </w:rPr>
        <w:t>3</w:t>
      </w:r>
      <w:r w:rsidR="0022765F">
        <w:rPr>
          <w:sz w:val="20"/>
          <w:szCs w:val="20"/>
        </w:rPr>
        <w:t>2</w:t>
      </w:r>
      <w:r w:rsidRPr="00CA5C84">
        <w:rPr>
          <w:sz w:val="20"/>
          <w:szCs w:val="20"/>
        </w:rPr>
        <w:t xml:space="preserve">]. </w:t>
      </w:r>
    </w:p>
    <w:p w14:paraId="04F3DAEF" w14:textId="77777777" w:rsidR="00D7329E" w:rsidRPr="00E318B9" w:rsidRDefault="00E27CCD" w:rsidP="0022631A">
      <w:pPr>
        <w:pStyle w:val="a5"/>
        <w:ind w:left="-851"/>
        <w:rPr>
          <w:iCs/>
          <w:color w:val="000000"/>
          <w:sz w:val="20"/>
          <w:szCs w:val="20"/>
        </w:rPr>
      </w:pPr>
      <w:r>
        <w:rPr>
          <w:sz w:val="20"/>
          <w:szCs w:val="20"/>
        </w:rPr>
        <w:t>П</w:t>
      </w:r>
      <w:r w:rsidR="00E318B9" w:rsidRPr="00E318B9">
        <w:rPr>
          <w:sz w:val="20"/>
          <w:szCs w:val="20"/>
        </w:rPr>
        <w:t>ациентам с распространенными</w:t>
      </w:r>
      <w:r>
        <w:rPr>
          <w:sz w:val="20"/>
          <w:szCs w:val="20"/>
        </w:rPr>
        <w:t xml:space="preserve"> (</w:t>
      </w:r>
      <w:r>
        <w:rPr>
          <w:sz w:val="20"/>
          <w:szCs w:val="20"/>
          <w:lang w:val="en-US"/>
        </w:rPr>
        <w:t>III</w:t>
      </w:r>
      <w:r w:rsidRPr="00E27CCD">
        <w:rPr>
          <w:sz w:val="20"/>
          <w:szCs w:val="20"/>
        </w:rPr>
        <w:t>-</w:t>
      </w:r>
      <w:r>
        <w:rPr>
          <w:sz w:val="20"/>
          <w:szCs w:val="20"/>
          <w:lang w:val="en-US"/>
        </w:rPr>
        <w:t>IV</w:t>
      </w:r>
      <w:r>
        <w:rPr>
          <w:sz w:val="20"/>
          <w:szCs w:val="20"/>
        </w:rPr>
        <w:t>)</w:t>
      </w:r>
      <w:r w:rsidR="00E318B9" w:rsidRPr="00E318B9">
        <w:rPr>
          <w:sz w:val="20"/>
          <w:szCs w:val="20"/>
        </w:rPr>
        <w:t xml:space="preserve"> стадиями экстранодальной NK/T-клеточной лимфомы, назальн</w:t>
      </w:r>
      <w:r>
        <w:rPr>
          <w:sz w:val="20"/>
          <w:szCs w:val="20"/>
        </w:rPr>
        <w:t>ого</w:t>
      </w:r>
      <w:r w:rsidRPr="00E27CCD">
        <w:rPr>
          <w:sz w:val="20"/>
          <w:szCs w:val="20"/>
        </w:rPr>
        <w:t xml:space="preserve"> </w:t>
      </w:r>
      <w:r>
        <w:rPr>
          <w:sz w:val="20"/>
          <w:szCs w:val="20"/>
        </w:rPr>
        <w:t>типа</w:t>
      </w:r>
      <w:r w:rsidR="00E318B9" w:rsidRPr="00E318B9">
        <w:rPr>
          <w:sz w:val="20"/>
          <w:szCs w:val="20"/>
        </w:rPr>
        <w:t xml:space="preserve"> </w:t>
      </w:r>
      <w:r>
        <w:rPr>
          <w:sz w:val="20"/>
          <w:szCs w:val="20"/>
        </w:rPr>
        <w:t>и</w:t>
      </w:r>
      <w:r w:rsidR="00E318B9" w:rsidRPr="00E318B9">
        <w:rPr>
          <w:sz w:val="20"/>
          <w:szCs w:val="20"/>
        </w:rPr>
        <w:t xml:space="preserve"> </w:t>
      </w:r>
      <w:r>
        <w:rPr>
          <w:sz w:val="20"/>
          <w:szCs w:val="20"/>
        </w:rPr>
        <w:t xml:space="preserve">для всех стадий </w:t>
      </w:r>
      <w:r w:rsidR="00E318B9" w:rsidRPr="00E318B9">
        <w:rPr>
          <w:sz w:val="20"/>
          <w:szCs w:val="20"/>
        </w:rPr>
        <w:t>экстранзальн</w:t>
      </w:r>
      <w:r>
        <w:rPr>
          <w:sz w:val="20"/>
          <w:szCs w:val="20"/>
        </w:rPr>
        <w:t>ого</w:t>
      </w:r>
      <w:r w:rsidR="00E318B9" w:rsidRPr="00E318B9">
        <w:rPr>
          <w:sz w:val="20"/>
          <w:szCs w:val="20"/>
        </w:rPr>
        <w:t xml:space="preserve"> </w:t>
      </w:r>
      <w:r>
        <w:rPr>
          <w:sz w:val="20"/>
          <w:szCs w:val="20"/>
        </w:rPr>
        <w:t>типа</w:t>
      </w:r>
      <w:r w:rsidR="00E318B9" w:rsidRPr="00E318B9">
        <w:rPr>
          <w:sz w:val="20"/>
          <w:szCs w:val="20"/>
        </w:rPr>
        <w:t xml:space="preserve"> экстранодальной NK/T-клеточной лимфомы </w:t>
      </w:r>
      <w:r w:rsidR="00E318B9" w:rsidRPr="00E318B9">
        <w:rPr>
          <w:bCs/>
          <w:sz w:val="20"/>
          <w:szCs w:val="20"/>
        </w:rPr>
        <w:t xml:space="preserve">рекомендовано </w:t>
      </w:r>
      <w:r w:rsidR="00E318B9" w:rsidRPr="00E318B9">
        <w:rPr>
          <w:sz w:val="20"/>
          <w:szCs w:val="20"/>
        </w:rPr>
        <w:t xml:space="preserve">проведение химиотерапии </w:t>
      </w:r>
      <w:r>
        <w:rPr>
          <w:sz w:val="20"/>
          <w:szCs w:val="20"/>
        </w:rPr>
        <w:t>на основе</w:t>
      </w:r>
      <w:r w:rsidR="00E318B9" w:rsidRPr="00E318B9">
        <w:rPr>
          <w:sz w:val="20"/>
          <w:szCs w:val="20"/>
        </w:rPr>
        <w:t xml:space="preserve"> L-аспарагиназы: AspMtxDex или SMILE, </w:t>
      </w:r>
      <w:r w:rsidR="00E318B9" w:rsidRPr="00F950A5">
        <w:rPr>
          <w:sz w:val="20"/>
          <w:szCs w:val="20"/>
        </w:rPr>
        <w:t xml:space="preserve">+/- ЛТ 45-50 Гр с целью индукции </w:t>
      </w:r>
      <w:r w:rsidR="00E318B9" w:rsidRPr="00CA5C84">
        <w:rPr>
          <w:sz w:val="20"/>
          <w:szCs w:val="20"/>
        </w:rPr>
        <w:t>ремиссии [</w:t>
      </w:r>
      <w:r w:rsidR="001A0165" w:rsidRPr="001A0165">
        <w:rPr>
          <w:sz w:val="20"/>
          <w:szCs w:val="20"/>
        </w:rPr>
        <w:t>3</w:t>
      </w:r>
      <w:r w:rsidR="0022765F">
        <w:rPr>
          <w:sz w:val="20"/>
          <w:szCs w:val="20"/>
        </w:rPr>
        <w:t>3</w:t>
      </w:r>
      <w:r w:rsidR="00E318B9" w:rsidRPr="00CA5C84">
        <w:rPr>
          <w:sz w:val="20"/>
          <w:szCs w:val="20"/>
        </w:rPr>
        <w:t>].</w:t>
      </w:r>
      <w:r w:rsidR="00E318B9" w:rsidRPr="00F950A5">
        <w:rPr>
          <w:sz w:val="20"/>
          <w:szCs w:val="20"/>
        </w:rPr>
        <w:t xml:space="preserve"> </w:t>
      </w:r>
    </w:p>
    <w:p w14:paraId="1A22B315" w14:textId="77777777" w:rsidR="00AE147A" w:rsidRPr="00BE3E3D" w:rsidRDefault="00AE147A" w:rsidP="00E92E6D">
      <w:pPr>
        <w:ind w:left="-851"/>
        <w:rPr>
          <w:rFonts w:ascii="Times New Roman" w:hAnsi="Times New Roman" w:cs="Times New Roman"/>
          <w:sz w:val="20"/>
          <w:szCs w:val="20"/>
        </w:rPr>
      </w:pPr>
      <w:r w:rsidRPr="00AE147A">
        <w:rPr>
          <w:rFonts w:ascii="Times New Roman" w:hAnsi="Times New Roman" w:cs="Times New Roman"/>
          <w:noProof/>
          <w:sz w:val="20"/>
          <w:szCs w:val="20"/>
          <w:lang w:eastAsia="ru-RU"/>
        </w:rPr>
        <w:lastRenderedPageBreak/>
        <w:drawing>
          <wp:inline distT="0" distB="0" distL="0" distR="0" wp14:anchorId="457D7A32" wp14:editId="79C59F5C">
            <wp:extent cx="6448567" cy="3387307"/>
            <wp:effectExtent l="0" t="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a:srcRect l="12783" t="18352" r="22945" b="21629"/>
                    <a:stretch/>
                  </pic:blipFill>
                  <pic:spPr>
                    <a:xfrm>
                      <a:off x="0" y="0"/>
                      <a:ext cx="6460523" cy="3393587"/>
                    </a:xfrm>
                    <a:prstGeom prst="rect">
                      <a:avLst/>
                    </a:prstGeom>
                  </pic:spPr>
                </pic:pic>
              </a:graphicData>
            </a:graphic>
          </wp:inline>
        </w:drawing>
      </w:r>
    </w:p>
    <w:p w14:paraId="403CDF35" w14:textId="77777777" w:rsid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Пациентам </w:t>
      </w:r>
      <w:r w:rsidRPr="00F950A5">
        <w:rPr>
          <w:rFonts w:ascii="Times New Roman" w:hAnsi="Times New Roman" w:cs="Times New Roman"/>
          <w:sz w:val="20"/>
          <w:szCs w:val="20"/>
        </w:rPr>
        <w:t xml:space="preserve">с локализованными (I-II) стадиями ПТКЛн, АИЛ или АККЛ, ответившим на индукционную терапию (достигнута частичная ремиссия или более), </w:t>
      </w:r>
      <w:r>
        <w:rPr>
          <w:rFonts w:ascii="Times New Roman" w:hAnsi="Times New Roman" w:cs="Times New Roman"/>
          <w:sz w:val="20"/>
          <w:szCs w:val="20"/>
        </w:rPr>
        <w:t xml:space="preserve">не являющимися кандидатами </w:t>
      </w:r>
      <w:r w:rsidR="00E65505">
        <w:rPr>
          <w:rFonts w:ascii="Times New Roman" w:hAnsi="Times New Roman" w:cs="Times New Roman"/>
          <w:sz w:val="20"/>
          <w:szCs w:val="20"/>
        </w:rPr>
        <w:t>для</w:t>
      </w:r>
      <w:r w:rsidRPr="00F950A5">
        <w:rPr>
          <w:rFonts w:ascii="Times New Roman" w:hAnsi="Times New Roman" w:cs="Times New Roman"/>
          <w:sz w:val="20"/>
          <w:szCs w:val="20"/>
        </w:rPr>
        <w:t xml:space="preserve"> аутоТГСК, после завершения индукционной терапии, </w:t>
      </w:r>
      <w:r w:rsidRPr="00F950A5">
        <w:rPr>
          <w:rFonts w:ascii="Times New Roman" w:hAnsi="Times New Roman" w:cs="Times New Roman"/>
          <w:bCs/>
          <w:sz w:val="20"/>
          <w:szCs w:val="20"/>
        </w:rPr>
        <w:t xml:space="preserve">рекомендовано </w:t>
      </w:r>
      <w:r w:rsidRPr="00F950A5">
        <w:rPr>
          <w:rFonts w:ascii="Times New Roman" w:hAnsi="Times New Roman" w:cs="Times New Roman"/>
          <w:sz w:val="20"/>
          <w:szCs w:val="20"/>
        </w:rPr>
        <w:t xml:space="preserve">проведение лучевой терапии на зоны исходного поражения 30-36 Гр (в случае достижения ПР после ХТ) или 40-50 Гр (в случае достижения ЧР после ХТ) с целью консолидации достигнутого ответа </w:t>
      </w:r>
      <w:r w:rsidRPr="007A10CC">
        <w:rPr>
          <w:rFonts w:ascii="Times New Roman" w:hAnsi="Times New Roman" w:cs="Times New Roman"/>
          <w:sz w:val="20"/>
          <w:szCs w:val="20"/>
        </w:rPr>
        <w:t>[</w:t>
      </w:r>
      <w:r w:rsidR="001A0165" w:rsidRPr="001A0165">
        <w:rPr>
          <w:rFonts w:ascii="Times New Roman" w:hAnsi="Times New Roman" w:cs="Times New Roman"/>
          <w:sz w:val="20"/>
          <w:szCs w:val="20"/>
        </w:rPr>
        <w:t>3</w:t>
      </w:r>
      <w:r w:rsidR="0022765F">
        <w:rPr>
          <w:rFonts w:ascii="Times New Roman" w:hAnsi="Times New Roman" w:cs="Times New Roman"/>
          <w:sz w:val="20"/>
          <w:szCs w:val="20"/>
        </w:rPr>
        <w:t>4</w:t>
      </w:r>
      <w:r w:rsidRPr="007A10CC">
        <w:rPr>
          <w:rFonts w:ascii="Times New Roman" w:hAnsi="Times New Roman" w:cs="Times New Roman"/>
          <w:sz w:val="20"/>
          <w:szCs w:val="20"/>
        </w:rPr>
        <w:t>].</w:t>
      </w:r>
      <w:r w:rsidRPr="00F950A5">
        <w:rPr>
          <w:rFonts w:ascii="Times New Roman" w:hAnsi="Times New Roman" w:cs="Times New Roman"/>
          <w:sz w:val="20"/>
          <w:szCs w:val="20"/>
        </w:rPr>
        <w:t xml:space="preserve"> </w:t>
      </w:r>
    </w:p>
    <w:p w14:paraId="7A4BBF07" w14:textId="77777777" w:rsid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p>
    <w:p w14:paraId="46EC7A63" w14:textId="77777777" w:rsidR="00E318B9" w:rsidRPr="00F950A5" w:rsidRDefault="00EE17C1" w:rsidP="0022631A">
      <w:pPr>
        <w:autoSpaceDE w:val="0"/>
        <w:autoSpaceDN w:val="0"/>
        <w:adjustRightInd w:val="0"/>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П</w:t>
      </w:r>
      <w:r w:rsidR="00E318B9" w:rsidRPr="00F950A5">
        <w:rPr>
          <w:rFonts w:ascii="Times New Roman" w:hAnsi="Times New Roman" w:cs="Times New Roman"/>
          <w:sz w:val="20"/>
          <w:szCs w:val="20"/>
        </w:rPr>
        <w:t>ациентам с I-II стадиями экстранодальной NK/T-клеточной лимфомы, назальн</w:t>
      </w:r>
      <w:r w:rsidR="00782BB0">
        <w:rPr>
          <w:rFonts w:ascii="Times New Roman" w:hAnsi="Times New Roman" w:cs="Times New Roman"/>
          <w:sz w:val="20"/>
          <w:szCs w:val="20"/>
        </w:rPr>
        <w:t>ого</w:t>
      </w:r>
      <w:r w:rsidR="00E318B9" w:rsidRPr="00F950A5">
        <w:rPr>
          <w:rFonts w:ascii="Times New Roman" w:hAnsi="Times New Roman" w:cs="Times New Roman"/>
          <w:sz w:val="20"/>
          <w:szCs w:val="20"/>
        </w:rPr>
        <w:t xml:space="preserve"> тип</w:t>
      </w:r>
      <w:r w:rsidR="00782BB0">
        <w:rPr>
          <w:rFonts w:ascii="Times New Roman" w:hAnsi="Times New Roman" w:cs="Times New Roman"/>
          <w:sz w:val="20"/>
          <w:szCs w:val="20"/>
        </w:rPr>
        <w:t>а</w:t>
      </w:r>
      <w:r w:rsidR="00E318B9" w:rsidRPr="00F950A5">
        <w:rPr>
          <w:rFonts w:ascii="Times New Roman" w:hAnsi="Times New Roman" w:cs="Times New Roman"/>
          <w:sz w:val="20"/>
          <w:szCs w:val="20"/>
        </w:rPr>
        <w:t xml:space="preserve">, при наличии противопоказаний к ХТ </w:t>
      </w:r>
      <w:r w:rsidR="00E318B9" w:rsidRPr="00F950A5">
        <w:rPr>
          <w:rFonts w:ascii="Times New Roman" w:hAnsi="Times New Roman" w:cs="Times New Roman"/>
          <w:bCs/>
          <w:sz w:val="20"/>
          <w:szCs w:val="20"/>
        </w:rPr>
        <w:t xml:space="preserve">рекомендовано </w:t>
      </w:r>
      <w:r w:rsidR="00E318B9" w:rsidRPr="00F950A5">
        <w:rPr>
          <w:rFonts w:ascii="Times New Roman" w:hAnsi="Times New Roman" w:cs="Times New Roman"/>
          <w:sz w:val="20"/>
          <w:szCs w:val="20"/>
        </w:rPr>
        <w:t>проведение ЛТ СОД 50-55 Гр</w:t>
      </w:r>
      <w:r w:rsidR="00E318B9" w:rsidRPr="009031E6">
        <w:rPr>
          <w:rFonts w:ascii="Times New Roman" w:hAnsi="Times New Roman" w:cs="Times New Roman"/>
          <w:sz w:val="20"/>
          <w:szCs w:val="20"/>
        </w:rPr>
        <w:t>. [</w:t>
      </w:r>
      <w:r w:rsidR="001A0165" w:rsidRPr="00AA2E77">
        <w:rPr>
          <w:rFonts w:ascii="Times New Roman" w:hAnsi="Times New Roman" w:cs="Times New Roman"/>
          <w:sz w:val="20"/>
          <w:szCs w:val="20"/>
        </w:rPr>
        <w:t>3</w:t>
      </w:r>
      <w:r w:rsidR="0022765F">
        <w:rPr>
          <w:rFonts w:ascii="Times New Roman" w:hAnsi="Times New Roman" w:cs="Times New Roman"/>
          <w:sz w:val="20"/>
          <w:szCs w:val="20"/>
        </w:rPr>
        <w:t>5</w:t>
      </w:r>
      <w:r w:rsidR="00E318B9" w:rsidRPr="009031E6">
        <w:rPr>
          <w:rFonts w:ascii="Times New Roman" w:hAnsi="Times New Roman" w:cs="Times New Roman"/>
          <w:sz w:val="20"/>
          <w:szCs w:val="20"/>
        </w:rPr>
        <w:t>].</w:t>
      </w:r>
      <w:r w:rsidR="00E318B9" w:rsidRPr="00F950A5">
        <w:rPr>
          <w:rFonts w:ascii="Times New Roman" w:hAnsi="Times New Roman" w:cs="Times New Roman"/>
          <w:sz w:val="20"/>
          <w:szCs w:val="20"/>
        </w:rPr>
        <w:t xml:space="preserve"> </w:t>
      </w:r>
    </w:p>
    <w:p w14:paraId="791FF1C4" w14:textId="77777777" w:rsidR="00E318B9" w:rsidRPr="00F950A5" w:rsidRDefault="00E318B9" w:rsidP="0022631A">
      <w:pPr>
        <w:autoSpaceDE w:val="0"/>
        <w:autoSpaceDN w:val="0"/>
        <w:adjustRightInd w:val="0"/>
        <w:spacing w:after="0" w:line="240" w:lineRule="auto"/>
        <w:ind w:left="-851"/>
        <w:jc w:val="both"/>
        <w:rPr>
          <w:rFonts w:ascii="Times New Roman" w:hAnsi="Times New Roman" w:cs="Times New Roman"/>
          <w:sz w:val="20"/>
          <w:szCs w:val="20"/>
        </w:rPr>
      </w:pPr>
    </w:p>
    <w:p w14:paraId="598AE92F" w14:textId="77777777" w:rsidR="00EE17C1" w:rsidRP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Гепатоспленическая (гепатолиенальная) Т-клеточная лимфома (ГЛТЛ) </w:t>
      </w:r>
      <w:r w:rsidRPr="00354085">
        <w:rPr>
          <w:rFonts w:ascii="Times New Roman" w:hAnsi="Times New Roman" w:cs="Times New Roman"/>
          <w:sz w:val="20"/>
          <w:szCs w:val="20"/>
        </w:rPr>
        <w:t xml:space="preserve">имеет один из наихудших прогнозов среди </w:t>
      </w:r>
      <w:r w:rsidRPr="00126E69">
        <w:rPr>
          <w:rFonts w:ascii="Times New Roman" w:hAnsi="Times New Roman" w:cs="Times New Roman"/>
          <w:sz w:val="20"/>
          <w:szCs w:val="20"/>
        </w:rPr>
        <w:t>периферических Т-клеточных лимфом с 5-летним показателем ОВ менее 10%. CHOP не является адекватной терапией для ГЛТЛ. [</w:t>
      </w:r>
      <w:r w:rsidR="001A0165" w:rsidRPr="001A0165">
        <w:rPr>
          <w:rFonts w:ascii="Times New Roman" w:hAnsi="Times New Roman" w:cs="Times New Roman"/>
          <w:sz w:val="20"/>
          <w:szCs w:val="20"/>
        </w:rPr>
        <w:t>3</w:t>
      </w:r>
      <w:r w:rsidR="0022765F">
        <w:rPr>
          <w:rFonts w:ascii="Times New Roman" w:hAnsi="Times New Roman" w:cs="Times New Roman"/>
          <w:sz w:val="20"/>
          <w:szCs w:val="20"/>
        </w:rPr>
        <w:t>6</w:t>
      </w:r>
      <w:r w:rsidRPr="00126E69">
        <w:rPr>
          <w:rFonts w:ascii="Times New Roman" w:hAnsi="Times New Roman" w:cs="Times New Roman"/>
          <w:sz w:val="20"/>
          <w:szCs w:val="20"/>
        </w:rPr>
        <w:t>]</w:t>
      </w:r>
    </w:p>
    <w:p w14:paraId="41208904" w14:textId="77777777" w:rsidR="00EE17C1" w:rsidRP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Пациентам до 60лет с ГЛТЛ рекомендованы </w:t>
      </w:r>
      <w:r w:rsidRPr="00E64D3F">
        <w:rPr>
          <w:rFonts w:ascii="Times New Roman" w:hAnsi="Times New Roman" w:cs="Times New Roman"/>
          <w:sz w:val="20"/>
          <w:szCs w:val="20"/>
        </w:rPr>
        <w:t>интенсивные схемы, такие как ICE, IVAC (ифосфамид, цитарабин, этопози</w:t>
      </w:r>
      <w:r>
        <w:rPr>
          <w:rFonts w:ascii="Times New Roman" w:hAnsi="Times New Roman" w:cs="Times New Roman"/>
          <w:sz w:val="20"/>
          <w:szCs w:val="20"/>
        </w:rPr>
        <w:t>д) или высокодозированные CHOEP</w:t>
      </w:r>
      <w:r w:rsidRPr="00E64D3F">
        <w:rPr>
          <w:rFonts w:ascii="Times New Roman" w:hAnsi="Times New Roman" w:cs="Times New Roman"/>
          <w:sz w:val="20"/>
          <w:szCs w:val="20"/>
        </w:rPr>
        <w:t>/</w:t>
      </w:r>
      <w:r>
        <w:rPr>
          <w:rFonts w:ascii="Times New Roman" w:hAnsi="Times New Roman" w:cs="Times New Roman"/>
          <w:sz w:val="20"/>
          <w:szCs w:val="20"/>
          <w:lang w:val="en-US"/>
        </w:rPr>
        <w:t>DA</w:t>
      </w:r>
      <w:r w:rsidRPr="00E64D3F">
        <w:rPr>
          <w:rFonts w:ascii="Times New Roman" w:hAnsi="Times New Roman" w:cs="Times New Roman"/>
          <w:sz w:val="20"/>
          <w:szCs w:val="20"/>
        </w:rPr>
        <w:t>-EPOCH (этопозид, винкристин, доксорубицин, циклофосфамид и преднизон)</w:t>
      </w:r>
      <w:r w:rsidRPr="00EE17C1">
        <w:rPr>
          <w:rFonts w:ascii="Times New Roman" w:hAnsi="Times New Roman" w:cs="Times New Roman"/>
          <w:sz w:val="20"/>
          <w:szCs w:val="20"/>
        </w:rPr>
        <w:t xml:space="preserve"> [</w:t>
      </w:r>
      <w:r w:rsidR="001A0165" w:rsidRPr="001A0165">
        <w:rPr>
          <w:rFonts w:ascii="Times New Roman" w:hAnsi="Times New Roman" w:cs="Times New Roman"/>
          <w:sz w:val="20"/>
          <w:szCs w:val="20"/>
        </w:rPr>
        <w:t>3</w:t>
      </w:r>
      <w:r w:rsidR="0022765F">
        <w:rPr>
          <w:rFonts w:ascii="Times New Roman" w:hAnsi="Times New Roman" w:cs="Times New Roman"/>
          <w:sz w:val="20"/>
          <w:szCs w:val="20"/>
        </w:rPr>
        <w:t>7</w:t>
      </w:r>
      <w:r w:rsidRPr="00EE17C1">
        <w:rPr>
          <w:rFonts w:ascii="Times New Roman" w:hAnsi="Times New Roman" w:cs="Times New Roman"/>
          <w:sz w:val="20"/>
          <w:szCs w:val="20"/>
        </w:rPr>
        <w:t>]</w:t>
      </w:r>
    </w:p>
    <w:p w14:paraId="1835293C" w14:textId="77777777" w:rsid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p>
    <w:p w14:paraId="4A7BA0EA" w14:textId="77777777" w:rsidR="00EE17C1" w:rsidRPr="00354085"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sidRPr="00354085">
        <w:rPr>
          <w:rFonts w:ascii="Times New Roman" w:hAnsi="Times New Roman" w:cs="Times New Roman"/>
          <w:sz w:val="20"/>
          <w:szCs w:val="20"/>
        </w:rPr>
        <w:t xml:space="preserve">Цель терапии </w:t>
      </w:r>
      <w:r>
        <w:rPr>
          <w:rFonts w:ascii="Times New Roman" w:hAnsi="Times New Roman" w:cs="Times New Roman"/>
          <w:sz w:val="20"/>
          <w:szCs w:val="20"/>
        </w:rPr>
        <w:t>–</w:t>
      </w:r>
      <w:r w:rsidRPr="00354085">
        <w:rPr>
          <w:rFonts w:ascii="Times New Roman" w:hAnsi="Times New Roman" w:cs="Times New Roman"/>
          <w:sz w:val="20"/>
          <w:szCs w:val="20"/>
        </w:rPr>
        <w:t xml:space="preserve"> </w:t>
      </w:r>
      <w:r>
        <w:rPr>
          <w:rFonts w:ascii="Times New Roman" w:hAnsi="Times New Roman" w:cs="Times New Roman"/>
          <w:sz w:val="20"/>
          <w:szCs w:val="20"/>
        </w:rPr>
        <w:t xml:space="preserve">достигнуть </w:t>
      </w:r>
      <w:r w:rsidRPr="00354085">
        <w:rPr>
          <w:rFonts w:ascii="Times New Roman" w:hAnsi="Times New Roman" w:cs="Times New Roman"/>
          <w:sz w:val="20"/>
          <w:szCs w:val="20"/>
        </w:rPr>
        <w:t xml:space="preserve">полный или </w:t>
      </w:r>
      <w:r>
        <w:rPr>
          <w:rFonts w:ascii="Times New Roman" w:hAnsi="Times New Roman" w:cs="Times New Roman"/>
          <w:sz w:val="20"/>
          <w:szCs w:val="20"/>
        </w:rPr>
        <w:t xml:space="preserve">частичный </w:t>
      </w:r>
      <w:r w:rsidRPr="00354085">
        <w:rPr>
          <w:rFonts w:ascii="Times New Roman" w:hAnsi="Times New Roman" w:cs="Times New Roman"/>
          <w:sz w:val="20"/>
          <w:szCs w:val="20"/>
        </w:rPr>
        <w:t xml:space="preserve">ответ перед </w:t>
      </w:r>
      <w:r>
        <w:rPr>
          <w:rFonts w:ascii="Times New Roman" w:hAnsi="Times New Roman" w:cs="Times New Roman"/>
          <w:sz w:val="20"/>
          <w:szCs w:val="20"/>
        </w:rPr>
        <w:t>ТКМ</w:t>
      </w:r>
      <w:r w:rsidRPr="00354085">
        <w:rPr>
          <w:rFonts w:ascii="Times New Roman" w:hAnsi="Times New Roman" w:cs="Times New Roman"/>
          <w:sz w:val="20"/>
          <w:szCs w:val="20"/>
        </w:rPr>
        <w:t xml:space="preserve">. Пациенты должны иметь очень низкую опухолевую нагрузку </w:t>
      </w:r>
      <w:r w:rsidR="00B94D78" w:rsidRPr="00354085">
        <w:rPr>
          <w:rFonts w:ascii="Times New Roman" w:hAnsi="Times New Roman" w:cs="Times New Roman"/>
          <w:sz w:val="20"/>
          <w:szCs w:val="20"/>
        </w:rPr>
        <w:t>вовремя</w:t>
      </w:r>
      <w:r w:rsidRPr="00354085">
        <w:rPr>
          <w:rFonts w:ascii="Times New Roman" w:hAnsi="Times New Roman" w:cs="Times New Roman"/>
          <w:sz w:val="20"/>
          <w:szCs w:val="20"/>
        </w:rPr>
        <w:t xml:space="preserve"> </w:t>
      </w:r>
      <w:r>
        <w:rPr>
          <w:rFonts w:ascii="Times New Roman" w:hAnsi="Times New Roman" w:cs="Times New Roman"/>
          <w:sz w:val="20"/>
          <w:szCs w:val="20"/>
        </w:rPr>
        <w:t>ТКМ.</w:t>
      </w:r>
      <w:r w:rsidRPr="00354085">
        <w:rPr>
          <w:rFonts w:ascii="Times New Roman" w:hAnsi="Times New Roman" w:cs="Times New Roman"/>
          <w:sz w:val="20"/>
          <w:szCs w:val="20"/>
        </w:rPr>
        <w:t xml:space="preserve"> Полный курс химиотерапии может не потребоваться для достижения адекватного ответа, позволяющего </w:t>
      </w:r>
      <w:r>
        <w:rPr>
          <w:rFonts w:ascii="Times New Roman" w:hAnsi="Times New Roman" w:cs="Times New Roman"/>
          <w:sz w:val="20"/>
          <w:szCs w:val="20"/>
        </w:rPr>
        <w:t>провести ТКМ</w:t>
      </w:r>
      <w:r w:rsidRPr="00354085">
        <w:rPr>
          <w:rFonts w:ascii="Times New Roman" w:hAnsi="Times New Roman" w:cs="Times New Roman"/>
          <w:sz w:val="20"/>
          <w:szCs w:val="20"/>
        </w:rPr>
        <w:t>.</w:t>
      </w:r>
    </w:p>
    <w:p w14:paraId="03D8FABE" w14:textId="77777777" w:rsidR="00EE17C1" w:rsidRPr="00D20403"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sidRPr="00D20403">
        <w:rPr>
          <w:rFonts w:ascii="Times New Roman" w:hAnsi="Times New Roman" w:cs="Times New Roman"/>
          <w:sz w:val="20"/>
          <w:szCs w:val="20"/>
        </w:rPr>
        <w:t>ПЭТ-сканирование при ГЛТЛ недостаточно для оценки ответа. Отрицательный ответ по ПЭТ должен быть подтвержден биопсией костного мозга и, в отдельных случаях, биопсией печени.</w:t>
      </w:r>
    </w:p>
    <w:p w14:paraId="3617F44F" w14:textId="77777777" w:rsidR="00EE17C1" w:rsidRPr="00D20403"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r w:rsidRPr="00D20403">
        <w:rPr>
          <w:rFonts w:ascii="Times New Roman" w:hAnsi="Times New Roman" w:cs="Times New Roman"/>
          <w:sz w:val="20"/>
          <w:szCs w:val="20"/>
        </w:rPr>
        <w:t xml:space="preserve">ГЛТЛ не является нодальным заболеванием, и критерии ответа </w:t>
      </w:r>
      <w:r w:rsidRPr="00D20403">
        <w:rPr>
          <w:rFonts w:ascii="Times New Roman" w:hAnsi="Times New Roman" w:cs="Times New Roman"/>
          <w:sz w:val="20"/>
          <w:szCs w:val="20"/>
          <w:lang w:val="en-US"/>
        </w:rPr>
        <w:t>Lugano</w:t>
      </w:r>
      <w:r w:rsidRPr="00D20403">
        <w:rPr>
          <w:rFonts w:ascii="Times New Roman" w:hAnsi="Times New Roman" w:cs="Times New Roman"/>
          <w:sz w:val="20"/>
          <w:szCs w:val="20"/>
        </w:rPr>
        <w:t xml:space="preserve"> к нему не применяются. </w:t>
      </w:r>
    </w:p>
    <w:p w14:paraId="500457C2" w14:textId="77777777" w:rsidR="009F2F70" w:rsidRPr="00126E69" w:rsidRDefault="00EE17C1" w:rsidP="00EE17C1">
      <w:pPr>
        <w:autoSpaceDE w:val="0"/>
        <w:autoSpaceDN w:val="0"/>
        <w:adjustRightInd w:val="0"/>
        <w:spacing w:after="0" w:line="240" w:lineRule="auto"/>
        <w:ind w:left="-851"/>
        <w:jc w:val="both"/>
        <w:rPr>
          <w:rFonts w:ascii="Times New Roman" w:hAnsi="Times New Roman" w:cs="Times New Roman"/>
          <w:sz w:val="20"/>
          <w:szCs w:val="20"/>
          <w:lang w:val="en-US"/>
        </w:rPr>
      </w:pPr>
      <w:r w:rsidRPr="00D20403">
        <w:rPr>
          <w:rFonts w:ascii="Times New Roman" w:hAnsi="Times New Roman" w:cs="Times New Roman"/>
          <w:sz w:val="20"/>
          <w:szCs w:val="20"/>
        </w:rPr>
        <w:t>Предпочтительным является проведение аллогенной ТКМ после достижения ответа, однако при отсутствии донора рекомендовано проведение аутоТКМ</w:t>
      </w:r>
      <w:r w:rsidRPr="00126E69">
        <w:rPr>
          <w:rFonts w:ascii="Times New Roman" w:hAnsi="Times New Roman" w:cs="Times New Roman"/>
          <w:sz w:val="20"/>
          <w:szCs w:val="20"/>
        </w:rPr>
        <w:t xml:space="preserve">. </w:t>
      </w:r>
      <w:r w:rsidR="00126E69">
        <w:rPr>
          <w:rFonts w:ascii="Times New Roman" w:hAnsi="Times New Roman" w:cs="Times New Roman"/>
          <w:sz w:val="20"/>
          <w:szCs w:val="20"/>
          <w:lang w:val="en-US"/>
        </w:rPr>
        <w:t>[</w:t>
      </w:r>
      <w:r w:rsidR="001A0165">
        <w:rPr>
          <w:rFonts w:ascii="Times New Roman" w:hAnsi="Times New Roman" w:cs="Times New Roman"/>
          <w:sz w:val="20"/>
          <w:szCs w:val="20"/>
          <w:lang w:val="en-US"/>
        </w:rPr>
        <w:t>3</w:t>
      </w:r>
      <w:r w:rsidR="0022765F">
        <w:rPr>
          <w:rFonts w:ascii="Times New Roman" w:hAnsi="Times New Roman" w:cs="Times New Roman"/>
          <w:sz w:val="20"/>
          <w:szCs w:val="20"/>
        </w:rPr>
        <w:t>8</w:t>
      </w:r>
      <w:r w:rsidR="00126E69">
        <w:rPr>
          <w:rFonts w:ascii="Times New Roman" w:hAnsi="Times New Roman" w:cs="Times New Roman"/>
          <w:sz w:val="20"/>
          <w:szCs w:val="20"/>
          <w:lang w:val="en-US"/>
        </w:rPr>
        <w:t>]</w:t>
      </w:r>
    </w:p>
    <w:p w14:paraId="51A79E3E" w14:textId="77777777" w:rsidR="00E318B9" w:rsidRPr="00E318B9" w:rsidRDefault="00782BB0" w:rsidP="00E318B9">
      <w:pPr>
        <w:ind w:left="-709"/>
        <w:rPr>
          <w:rFonts w:ascii="Times New Roman" w:hAnsi="Times New Roman" w:cs="Times New Roman"/>
          <w:b/>
          <w:sz w:val="20"/>
          <w:szCs w:val="20"/>
        </w:rPr>
      </w:pPr>
      <w:r w:rsidRPr="00782BB0">
        <w:rPr>
          <w:rFonts w:ascii="Times New Roman" w:hAnsi="Times New Roman" w:cs="Times New Roman"/>
          <w:b/>
          <w:noProof/>
          <w:sz w:val="20"/>
          <w:szCs w:val="20"/>
          <w:lang w:eastAsia="ru-RU"/>
        </w:rPr>
        <w:lastRenderedPageBreak/>
        <w:drawing>
          <wp:inline distT="0" distB="0" distL="0" distR="0" wp14:anchorId="2D7F8C67" wp14:editId="113A0830">
            <wp:extent cx="5940425" cy="36474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0"/>
                    <a:srcRect l="41327" t="20377" r="22460" b="40097"/>
                    <a:stretch/>
                  </pic:blipFill>
                  <pic:spPr>
                    <a:xfrm>
                      <a:off x="0" y="0"/>
                      <a:ext cx="5940425" cy="3647440"/>
                    </a:xfrm>
                    <a:prstGeom prst="rect">
                      <a:avLst/>
                    </a:prstGeom>
                  </pic:spPr>
                </pic:pic>
              </a:graphicData>
            </a:graphic>
          </wp:inline>
        </w:drawing>
      </w:r>
    </w:p>
    <w:p w14:paraId="266E9887" w14:textId="77777777" w:rsidR="00935D27" w:rsidRDefault="00935D27" w:rsidP="001352DB">
      <w:pPr>
        <w:ind w:left="-851"/>
        <w:rPr>
          <w:rFonts w:ascii="Times New Roman" w:hAnsi="Times New Roman" w:cs="Times New Roman"/>
          <w:b/>
          <w:sz w:val="20"/>
          <w:szCs w:val="20"/>
        </w:rPr>
      </w:pPr>
    </w:p>
    <w:p w14:paraId="7BDE2B03" w14:textId="77777777" w:rsidR="00935D27" w:rsidRDefault="00935D27" w:rsidP="001352DB">
      <w:pPr>
        <w:ind w:left="-851"/>
        <w:rPr>
          <w:rFonts w:ascii="Times New Roman" w:hAnsi="Times New Roman" w:cs="Times New Roman"/>
          <w:b/>
          <w:sz w:val="20"/>
          <w:szCs w:val="20"/>
        </w:rPr>
      </w:pPr>
    </w:p>
    <w:p w14:paraId="1525063B" w14:textId="77777777" w:rsidR="00786988" w:rsidRPr="00786988" w:rsidRDefault="00786988" w:rsidP="00670686">
      <w:pPr>
        <w:pStyle w:val="a9"/>
        <w:ind w:left="-851" w:right="288"/>
        <w:rPr>
          <w:rFonts w:ascii="Times New Roman" w:hAnsi="Times New Roman" w:cs="Times New Roman"/>
          <w:b/>
          <w:sz w:val="20"/>
          <w:szCs w:val="20"/>
          <w:lang w:val="ru-RU"/>
        </w:rPr>
      </w:pPr>
      <w:r>
        <w:rPr>
          <w:rFonts w:ascii="Times New Roman" w:hAnsi="Times New Roman" w:cs="Times New Roman"/>
          <w:b/>
          <w:sz w:val="20"/>
          <w:szCs w:val="20"/>
          <w:lang w:val="ru-RU"/>
        </w:rPr>
        <w:t>Терапия первой линии ранних стадий ГМ</w:t>
      </w:r>
      <w:r w:rsidRPr="00786988">
        <w:rPr>
          <w:rFonts w:ascii="Times New Roman" w:hAnsi="Times New Roman" w:cs="Times New Roman"/>
          <w:b/>
          <w:sz w:val="20"/>
          <w:szCs w:val="20"/>
          <w:lang w:val="ru-RU"/>
        </w:rPr>
        <w:t>[9]</w:t>
      </w:r>
    </w:p>
    <w:p w14:paraId="486CCDE4" w14:textId="77777777" w:rsidR="00670686" w:rsidRDefault="00670686" w:rsidP="00670686">
      <w:pPr>
        <w:pStyle w:val="a9"/>
        <w:ind w:left="-851" w:right="288"/>
        <w:rPr>
          <w:rFonts w:ascii="Times New Roman" w:hAnsi="Times New Roman" w:cs="Times New Roman"/>
          <w:sz w:val="20"/>
          <w:szCs w:val="20"/>
        </w:rPr>
      </w:pPr>
      <w:r w:rsidRPr="00DF6867">
        <w:rPr>
          <w:rFonts w:ascii="Times New Roman" w:hAnsi="Times New Roman" w:cs="Times New Roman"/>
          <w:sz w:val="20"/>
          <w:szCs w:val="20"/>
        </w:rPr>
        <w:t>Для</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пациентов</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в</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IA</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стадии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с</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небольшими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очагами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поражения</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кожи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допускается тактика</w:t>
      </w:r>
      <w:r w:rsidRPr="00DF6867">
        <w:rPr>
          <w:rFonts w:ascii="Times New Roman" w:hAnsi="Times New Roman" w:cs="Times New Roman"/>
          <w:spacing w:val="-3"/>
          <w:sz w:val="20"/>
          <w:szCs w:val="20"/>
        </w:rPr>
        <w:t xml:space="preserve"> </w:t>
      </w:r>
      <w:r w:rsidRPr="00DF6867">
        <w:rPr>
          <w:rFonts w:ascii="Times New Roman" w:hAnsi="Times New Roman" w:cs="Times New Roman"/>
          <w:sz w:val="20"/>
          <w:szCs w:val="20"/>
        </w:rPr>
        <w:t>«наблюдай</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и</w:t>
      </w:r>
      <w:r w:rsidRPr="00DF6867">
        <w:rPr>
          <w:rFonts w:ascii="Times New Roman" w:hAnsi="Times New Roman" w:cs="Times New Roman"/>
          <w:spacing w:val="-4"/>
          <w:sz w:val="20"/>
          <w:szCs w:val="20"/>
        </w:rPr>
        <w:t xml:space="preserve"> </w:t>
      </w:r>
      <w:r w:rsidRPr="00DF6867">
        <w:rPr>
          <w:rFonts w:ascii="Times New Roman" w:hAnsi="Times New Roman" w:cs="Times New Roman"/>
          <w:sz w:val="20"/>
          <w:szCs w:val="20"/>
        </w:rPr>
        <w:t>жди»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под</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строгим</w:t>
      </w:r>
      <w:r w:rsidRPr="00DF6867">
        <w:rPr>
          <w:rFonts w:ascii="Times New Roman" w:hAnsi="Times New Roman" w:cs="Times New Roman"/>
          <w:spacing w:val="-4"/>
          <w:sz w:val="20"/>
          <w:szCs w:val="20"/>
        </w:rPr>
        <w:t xml:space="preserve"> </w:t>
      </w:r>
      <w:r w:rsidRPr="00DF6867">
        <w:rPr>
          <w:rFonts w:ascii="Times New Roman" w:hAnsi="Times New Roman" w:cs="Times New Roman"/>
          <w:sz w:val="20"/>
          <w:szCs w:val="20"/>
        </w:rPr>
        <w:t>наблюдением</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врача.</w:t>
      </w:r>
    </w:p>
    <w:p w14:paraId="1123701C" w14:textId="77777777" w:rsidR="00670686" w:rsidRPr="00DF6867" w:rsidRDefault="00670686" w:rsidP="00670686">
      <w:pPr>
        <w:pStyle w:val="a9"/>
        <w:ind w:left="-851" w:right="288"/>
        <w:rPr>
          <w:rFonts w:ascii="Times New Roman" w:hAnsi="Times New Roman" w:cs="Times New Roman"/>
          <w:sz w:val="20"/>
          <w:szCs w:val="20"/>
        </w:rPr>
      </w:pPr>
      <w:r w:rsidRPr="00DF6867">
        <w:rPr>
          <w:rFonts w:ascii="Times New Roman" w:hAnsi="Times New Roman" w:cs="Times New Roman"/>
          <w:sz w:val="20"/>
          <w:szCs w:val="20"/>
        </w:rPr>
        <w:t>У</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пациентов</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с</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IA,</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IB</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IIA</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стадиями</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используются</w:t>
      </w:r>
      <w:r w:rsidRPr="00DF6867">
        <w:rPr>
          <w:rFonts w:ascii="Times New Roman" w:hAnsi="Times New Roman" w:cs="Times New Roman"/>
          <w:spacing w:val="71"/>
          <w:sz w:val="20"/>
          <w:szCs w:val="20"/>
        </w:rPr>
        <w:t xml:space="preserve"> </w:t>
      </w:r>
      <w:r w:rsidRPr="00DF6867">
        <w:rPr>
          <w:rFonts w:ascii="Times New Roman" w:hAnsi="Times New Roman" w:cs="Times New Roman"/>
          <w:sz w:val="20"/>
          <w:szCs w:val="20"/>
        </w:rPr>
        <w:t>следующие</w:t>
      </w:r>
      <w:r w:rsidRPr="00DF6867">
        <w:rPr>
          <w:rFonts w:ascii="Times New Roman" w:hAnsi="Times New Roman" w:cs="Times New Roman"/>
          <w:spacing w:val="70"/>
          <w:sz w:val="20"/>
          <w:szCs w:val="20"/>
        </w:rPr>
        <w:t xml:space="preserve"> </w:t>
      </w:r>
      <w:r w:rsidRPr="00DF6867">
        <w:rPr>
          <w:rFonts w:ascii="Times New Roman" w:hAnsi="Times New Roman" w:cs="Times New Roman"/>
          <w:sz w:val="20"/>
          <w:szCs w:val="20"/>
        </w:rPr>
        <w:t>виды</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наружной</w:t>
      </w:r>
      <w:r w:rsidRPr="00DF6867">
        <w:rPr>
          <w:rFonts w:ascii="Times New Roman" w:hAnsi="Times New Roman" w:cs="Times New Roman"/>
          <w:spacing w:val="-1"/>
          <w:sz w:val="20"/>
          <w:szCs w:val="20"/>
        </w:rPr>
        <w:t xml:space="preserve"> </w:t>
      </w:r>
      <w:r w:rsidRPr="00DF6867">
        <w:rPr>
          <w:rFonts w:ascii="Times New Roman" w:hAnsi="Times New Roman" w:cs="Times New Roman"/>
          <w:sz w:val="20"/>
          <w:szCs w:val="20"/>
        </w:rPr>
        <w:t>терапии(НТ):</w:t>
      </w:r>
    </w:p>
    <w:p w14:paraId="17909234" w14:textId="77777777" w:rsidR="00670686" w:rsidRDefault="00670686" w:rsidP="00262BE9">
      <w:pPr>
        <w:pStyle w:val="a5"/>
        <w:widowControl w:val="0"/>
        <w:numPr>
          <w:ilvl w:val="0"/>
          <w:numId w:val="51"/>
        </w:numPr>
        <w:tabs>
          <w:tab w:val="left" w:pos="820"/>
        </w:tabs>
        <w:autoSpaceDE w:val="0"/>
        <w:autoSpaceDN w:val="0"/>
        <w:ind w:left="-851" w:right="401" w:firstLine="0"/>
        <w:contextualSpacing w:val="0"/>
        <w:rPr>
          <w:sz w:val="20"/>
          <w:szCs w:val="20"/>
        </w:rPr>
      </w:pPr>
      <w:r w:rsidRPr="00786988">
        <w:rPr>
          <w:b/>
          <w:sz w:val="20"/>
          <w:szCs w:val="20"/>
        </w:rPr>
        <w:t>топические кортикостероиды</w:t>
      </w:r>
      <w:r w:rsidRPr="00DF6867">
        <w:rPr>
          <w:sz w:val="20"/>
          <w:szCs w:val="20"/>
        </w:rPr>
        <w:t xml:space="preserve"> (класс I, бетаметазона дипропионат 0,05% или</w:t>
      </w:r>
      <w:r w:rsidRPr="00DF6867">
        <w:rPr>
          <w:spacing w:val="1"/>
          <w:sz w:val="20"/>
          <w:szCs w:val="20"/>
        </w:rPr>
        <w:t xml:space="preserve"> </w:t>
      </w:r>
      <w:r w:rsidRPr="00DF6867">
        <w:rPr>
          <w:sz w:val="20"/>
          <w:szCs w:val="20"/>
        </w:rPr>
        <w:t>мометазона фуорат 0,1%) наносятся на поверхность высыпаний 2 раза в день до</w:t>
      </w:r>
      <w:r w:rsidRPr="00DF6867">
        <w:rPr>
          <w:spacing w:val="1"/>
          <w:sz w:val="20"/>
          <w:szCs w:val="20"/>
        </w:rPr>
        <w:t xml:space="preserve"> </w:t>
      </w:r>
      <w:r w:rsidRPr="00DF6867">
        <w:rPr>
          <w:sz w:val="20"/>
          <w:szCs w:val="20"/>
        </w:rPr>
        <w:t>полного разрешения.</w:t>
      </w:r>
    </w:p>
    <w:p w14:paraId="204598EE" w14:textId="77777777" w:rsidR="00670686" w:rsidRDefault="00670686" w:rsidP="00262BE9">
      <w:pPr>
        <w:pStyle w:val="a5"/>
        <w:widowControl w:val="0"/>
        <w:numPr>
          <w:ilvl w:val="0"/>
          <w:numId w:val="49"/>
        </w:numPr>
        <w:tabs>
          <w:tab w:val="left" w:pos="820"/>
        </w:tabs>
        <w:autoSpaceDE w:val="0"/>
        <w:autoSpaceDN w:val="0"/>
        <w:ind w:left="-851" w:right="401" w:firstLine="0"/>
        <w:contextualSpacing w:val="0"/>
        <w:rPr>
          <w:sz w:val="20"/>
          <w:szCs w:val="20"/>
        </w:rPr>
      </w:pPr>
      <w:r w:rsidRPr="00786988">
        <w:rPr>
          <w:b/>
          <w:sz w:val="20"/>
          <w:szCs w:val="20"/>
        </w:rPr>
        <w:t>Узковолновое</w:t>
      </w:r>
      <w:r w:rsidRPr="00786988">
        <w:rPr>
          <w:b/>
          <w:spacing w:val="4"/>
          <w:sz w:val="20"/>
          <w:szCs w:val="20"/>
        </w:rPr>
        <w:t xml:space="preserve"> </w:t>
      </w:r>
      <w:r w:rsidRPr="00786988">
        <w:rPr>
          <w:b/>
          <w:sz w:val="20"/>
          <w:szCs w:val="20"/>
        </w:rPr>
        <w:t>ультрафиолетовое</w:t>
      </w:r>
      <w:r w:rsidRPr="00786988">
        <w:rPr>
          <w:b/>
          <w:spacing w:val="70"/>
          <w:sz w:val="20"/>
          <w:szCs w:val="20"/>
        </w:rPr>
        <w:t xml:space="preserve"> </w:t>
      </w:r>
      <w:r w:rsidRPr="00786988">
        <w:rPr>
          <w:b/>
          <w:sz w:val="20"/>
          <w:szCs w:val="20"/>
        </w:rPr>
        <w:t>облучение</w:t>
      </w:r>
      <w:r w:rsidRPr="00DF6867">
        <w:rPr>
          <w:spacing w:val="73"/>
          <w:sz w:val="20"/>
          <w:szCs w:val="20"/>
        </w:rPr>
        <w:t xml:space="preserve"> </w:t>
      </w:r>
      <w:r w:rsidRPr="00DF6867">
        <w:rPr>
          <w:sz w:val="20"/>
          <w:szCs w:val="20"/>
        </w:rPr>
        <w:t>(УФО)</w:t>
      </w:r>
      <w:r w:rsidRPr="00DF6867">
        <w:rPr>
          <w:spacing w:val="73"/>
          <w:sz w:val="20"/>
          <w:szCs w:val="20"/>
        </w:rPr>
        <w:t xml:space="preserve"> </w:t>
      </w:r>
      <w:r w:rsidRPr="00DF6867">
        <w:rPr>
          <w:sz w:val="20"/>
          <w:szCs w:val="20"/>
        </w:rPr>
        <w:t>спектра</w:t>
      </w:r>
      <w:r w:rsidRPr="00DF6867">
        <w:rPr>
          <w:spacing w:val="74"/>
          <w:sz w:val="20"/>
          <w:szCs w:val="20"/>
        </w:rPr>
        <w:t xml:space="preserve"> </w:t>
      </w:r>
      <w:r w:rsidRPr="00DF6867">
        <w:rPr>
          <w:sz w:val="20"/>
          <w:szCs w:val="20"/>
        </w:rPr>
        <w:t>В.</w:t>
      </w:r>
      <w:r w:rsidRPr="00DF6867">
        <w:rPr>
          <w:spacing w:val="72"/>
          <w:sz w:val="20"/>
          <w:szCs w:val="20"/>
        </w:rPr>
        <w:t xml:space="preserve"> </w:t>
      </w:r>
      <w:r w:rsidRPr="00DF6867">
        <w:rPr>
          <w:sz w:val="20"/>
          <w:szCs w:val="20"/>
        </w:rPr>
        <w:t>Облучение проводится 2-3 раза в неделю, первая экспозиция должна быть не более 70% от</w:t>
      </w:r>
      <w:r w:rsidRPr="00DF6867">
        <w:rPr>
          <w:spacing w:val="1"/>
          <w:sz w:val="20"/>
          <w:szCs w:val="20"/>
        </w:rPr>
        <w:t xml:space="preserve"> </w:t>
      </w:r>
      <w:r w:rsidRPr="00DF6867">
        <w:rPr>
          <w:sz w:val="20"/>
          <w:szCs w:val="20"/>
        </w:rPr>
        <w:t>ранее определенной минимальной эритемной дозы. Последующие экспозиции</w:t>
      </w:r>
      <w:r w:rsidRPr="00DF6867">
        <w:rPr>
          <w:spacing w:val="1"/>
          <w:sz w:val="20"/>
          <w:szCs w:val="20"/>
        </w:rPr>
        <w:t xml:space="preserve"> </w:t>
      </w:r>
      <w:r w:rsidRPr="00DF6867">
        <w:rPr>
          <w:sz w:val="20"/>
          <w:szCs w:val="20"/>
        </w:rPr>
        <w:t>проводятся</w:t>
      </w:r>
      <w:r w:rsidRPr="00DF6867">
        <w:rPr>
          <w:spacing w:val="1"/>
          <w:sz w:val="20"/>
          <w:szCs w:val="20"/>
        </w:rPr>
        <w:t xml:space="preserve"> </w:t>
      </w:r>
      <w:r w:rsidRPr="00DF6867">
        <w:rPr>
          <w:sz w:val="20"/>
          <w:szCs w:val="20"/>
        </w:rPr>
        <w:t>следующим образом: при отсутствии эритемы – время экспозиции</w:t>
      </w:r>
      <w:r w:rsidRPr="00DF6867">
        <w:rPr>
          <w:spacing w:val="1"/>
          <w:sz w:val="20"/>
          <w:szCs w:val="20"/>
        </w:rPr>
        <w:t xml:space="preserve"> </w:t>
      </w:r>
      <w:r w:rsidRPr="00DF6867">
        <w:rPr>
          <w:sz w:val="20"/>
          <w:szCs w:val="20"/>
        </w:rPr>
        <w:t>увеличивается на 40%, при слабой эритеме – на 20%, при выраженной эритеме –</w:t>
      </w:r>
      <w:r w:rsidRPr="00DF6867">
        <w:rPr>
          <w:spacing w:val="1"/>
          <w:sz w:val="20"/>
          <w:szCs w:val="20"/>
        </w:rPr>
        <w:t xml:space="preserve"> </w:t>
      </w:r>
      <w:r w:rsidRPr="00DF6867">
        <w:rPr>
          <w:sz w:val="20"/>
          <w:szCs w:val="20"/>
        </w:rPr>
        <w:t>остается тем же. Рекомендовано для пятен и тонких бляшек. Непосредственные</w:t>
      </w:r>
      <w:r w:rsidRPr="00DF6867">
        <w:rPr>
          <w:spacing w:val="1"/>
          <w:sz w:val="20"/>
          <w:szCs w:val="20"/>
        </w:rPr>
        <w:t xml:space="preserve"> </w:t>
      </w:r>
      <w:r w:rsidRPr="00DF6867">
        <w:rPr>
          <w:sz w:val="20"/>
          <w:szCs w:val="20"/>
        </w:rPr>
        <w:t>побочные</w:t>
      </w:r>
      <w:r w:rsidRPr="00DF6867">
        <w:rPr>
          <w:spacing w:val="-1"/>
          <w:sz w:val="20"/>
          <w:szCs w:val="20"/>
        </w:rPr>
        <w:t xml:space="preserve"> </w:t>
      </w:r>
      <w:r w:rsidRPr="00DF6867">
        <w:rPr>
          <w:sz w:val="20"/>
          <w:szCs w:val="20"/>
        </w:rPr>
        <w:t>эффекты – эритема,</w:t>
      </w:r>
      <w:r w:rsidRPr="00DF6867">
        <w:rPr>
          <w:spacing w:val="-2"/>
          <w:sz w:val="20"/>
          <w:szCs w:val="20"/>
        </w:rPr>
        <w:t xml:space="preserve"> </w:t>
      </w:r>
      <w:r w:rsidRPr="00DF6867">
        <w:rPr>
          <w:sz w:val="20"/>
          <w:szCs w:val="20"/>
        </w:rPr>
        <w:t>зуд,</w:t>
      </w:r>
      <w:r w:rsidRPr="00DF6867">
        <w:rPr>
          <w:spacing w:val="-1"/>
          <w:sz w:val="20"/>
          <w:szCs w:val="20"/>
        </w:rPr>
        <w:t xml:space="preserve"> </w:t>
      </w:r>
      <w:r w:rsidRPr="00DF6867">
        <w:rPr>
          <w:sz w:val="20"/>
          <w:szCs w:val="20"/>
        </w:rPr>
        <w:t xml:space="preserve">ощущение жжения. </w:t>
      </w:r>
    </w:p>
    <w:p w14:paraId="2908933E" w14:textId="77777777" w:rsidR="00670686" w:rsidRDefault="00670686" w:rsidP="00262BE9">
      <w:pPr>
        <w:pStyle w:val="a5"/>
        <w:widowControl w:val="0"/>
        <w:numPr>
          <w:ilvl w:val="0"/>
          <w:numId w:val="49"/>
        </w:numPr>
        <w:tabs>
          <w:tab w:val="left" w:pos="820"/>
        </w:tabs>
        <w:autoSpaceDE w:val="0"/>
        <w:autoSpaceDN w:val="0"/>
        <w:ind w:left="-851" w:right="401" w:firstLine="0"/>
        <w:contextualSpacing w:val="0"/>
        <w:rPr>
          <w:sz w:val="20"/>
          <w:szCs w:val="20"/>
        </w:rPr>
      </w:pPr>
      <w:r w:rsidRPr="00786988">
        <w:rPr>
          <w:b/>
          <w:sz w:val="20"/>
          <w:szCs w:val="20"/>
        </w:rPr>
        <w:t>ПУВА-терапия</w:t>
      </w:r>
      <w:r w:rsidRPr="00DF6867">
        <w:rPr>
          <w:sz w:val="20"/>
          <w:szCs w:val="20"/>
        </w:rPr>
        <w:t xml:space="preserve"> (псорален + ультрафиолетовое облучение (УФО) спектра А).</w:t>
      </w:r>
      <w:r w:rsidRPr="00DF6867">
        <w:rPr>
          <w:spacing w:val="-67"/>
          <w:sz w:val="20"/>
          <w:szCs w:val="20"/>
        </w:rPr>
        <w:t xml:space="preserve"> </w:t>
      </w:r>
      <w:r w:rsidRPr="00DF6867">
        <w:rPr>
          <w:sz w:val="20"/>
          <w:szCs w:val="20"/>
        </w:rPr>
        <w:t>За 2 часа до облучения пациент принимает перорально 8-метоксипсорален в дозе</w:t>
      </w:r>
      <w:r w:rsidRPr="00DF6867">
        <w:rPr>
          <w:spacing w:val="1"/>
          <w:sz w:val="20"/>
          <w:szCs w:val="20"/>
        </w:rPr>
        <w:t xml:space="preserve"> </w:t>
      </w:r>
      <w:r w:rsidRPr="00DF6867">
        <w:rPr>
          <w:sz w:val="20"/>
          <w:szCs w:val="20"/>
        </w:rPr>
        <w:t>0,6</w:t>
      </w:r>
      <w:r w:rsidRPr="00DF6867">
        <w:rPr>
          <w:spacing w:val="63"/>
          <w:sz w:val="20"/>
          <w:szCs w:val="20"/>
        </w:rPr>
        <w:t xml:space="preserve"> </w:t>
      </w:r>
      <w:r w:rsidRPr="00DF6867">
        <w:rPr>
          <w:sz w:val="20"/>
          <w:szCs w:val="20"/>
        </w:rPr>
        <w:t>мг/кг,</w:t>
      </w:r>
      <w:r w:rsidRPr="00DF6867">
        <w:rPr>
          <w:spacing w:val="64"/>
          <w:sz w:val="20"/>
          <w:szCs w:val="20"/>
        </w:rPr>
        <w:t xml:space="preserve"> </w:t>
      </w:r>
      <w:r w:rsidRPr="00DF6867">
        <w:rPr>
          <w:sz w:val="20"/>
          <w:szCs w:val="20"/>
        </w:rPr>
        <w:t>начальная</w:t>
      </w:r>
      <w:r w:rsidRPr="00DF6867">
        <w:rPr>
          <w:spacing w:val="63"/>
          <w:sz w:val="20"/>
          <w:szCs w:val="20"/>
        </w:rPr>
        <w:t xml:space="preserve"> </w:t>
      </w:r>
      <w:r w:rsidRPr="00DF6867">
        <w:rPr>
          <w:sz w:val="20"/>
          <w:szCs w:val="20"/>
        </w:rPr>
        <w:t>доза</w:t>
      </w:r>
      <w:r w:rsidRPr="00DF6867">
        <w:rPr>
          <w:spacing w:val="61"/>
          <w:sz w:val="20"/>
          <w:szCs w:val="20"/>
        </w:rPr>
        <w:t xml:space="preserve"> </w:t>
      </w:r>
      <w:r w:rsidRPr="00DF6867">
        <w:rPr>
          <w:sz w:val="20"/>
          <w:szCs w:val="20"/>
        </w:rPr>
        <w:t>облучения</w:t>
      </w:r>
      <w:r>
        <w:rPr>
          <w:spacing w:val="63"/>
          <w:sz w:val="20"/>
          <w:szCs w:val="20"/>
        </w:rPr>
        <w:t xml:space="preserve"> </w:t>
      </w:r>
      <w:r w:rsidRPr="00DF6867">
        <w:rPr>
          <w:sz w:val="20"/>
          <w:szCs w:val="20"/>
        </w:rPr>
        <w:t>зависит</w:t>
      </w:r>
      <w:r w:rsidRPr="00DF6867">
        <w:rPr>
          <w:spacing w:val="61"/>
          <w:sz w:val="20"/>
          <w:szCs w:val="20"/>
        </w:rPr>
        <w:t xml:space="preserve"> </w:t>
      </w:r>
      <w:r w:rsidRPr="00DF6867">
        <w:rPr>
          <w:sz w:val="20"/>
          <w:szCs w:val="20"/>
        </w:rPr>
        <w:t>от</w:t>
      </w:r>
      <w:r w:rsidRPr="00DF6867">
        <w:rPr>
          <w:spacing w:val="62"/>
          <w:sz w:val="20"/>
          <w:szCs w:val="20"/>
        </w:rPr>
        <w:t xml:space="preserve"> </w:t>
      </w:r>
      <w:r w:rsidRPr="00DF6867">
        <w:rPr>
          <w:sz w:val="20"/>
          <w:szCs w:val="20"/>
        </w:rPr>
        <w:t>типа</w:t>
      </w:r>
      <w:r w:rsidRPr="00DF6867">
        <w:rPr>
          <w:spacing w:val="64"/>
          <w:sz w:val="20"/>
          <w:szCs w:val="20"/>
        </w:rPr>
        <w:t xml:space="preserve"> </w:t>
      </w:r>
      <w:r w:rsidRPr="00DF6867">
        <w:rPr>
          <w:sz w:val="20"/>
          <w:szCs w:val="20"/>
        </w:rPr>
        <w:t>кожи</w:t>
      </w:r>
      <w:r w:rsidRPr="00DF6867">
        <w:rPr>
          <w:spacing w:val="64"/>
          <w:sz w:val="20"/>
          <w:szCs w:val="20"/>
        </w:rPr>
        <w:t xml:space="preserve"> </w:t>
      </w:r>
      <w:r w:rsidRPr="00DF6867">
        <w:rPr>
          <w:sz w:val="20"/>
          <w:szCs w:val="20"/>
        </w:rPr>
        <w:t>(0.25-1.0</w:t>
      </w:r>
      <w:r w:rsidRPr="00DF6867">
        <w:rPr>
          <w:spacing w:val="65"/>
          <w:sz w:val="20"/>
          <w:szCs w:val="20"/>
        </w:rPr>
        <w:t xml:space="preserve"> </w:t>
      </w:r>
      <w:r w:rsidRPr="00DF6867">
        <w:rPr>
          <w:sz w:val="20"/>
          <w:szCs w:val="20"/>
        </w:rPr>
        <w:t>Дж/см</w:t>
      </w:r>
      <w:r w:rsidRPr="00DF6867">
        <w:rPr>
          <w:position w:val="8"/>
          <w:sz w:val="20"/>
          <w:szCs w:val="20"/>
        </w:rPr>
        <w:t>2</w:t>
      </w:r>
      <w:r w:rsidRPr="00DF6867">
        <w:rPr>
          <w:sz w:val="20"/>
          <w:szCs w:val="20"/>
        </w:rPr>
        <w:t>),</w:t>
      </w:r>
      <w:r w:rsidRPr="00DF6867">
        <w:rPr>
          <w:spacing w:val="-68"/>
          <w:sz w:val="20"/>
          <w:szCs w:val="20"/>
        </w:rPr>
        <w:t xml:space="preserve"> </w:t>
      </w:r>
      <w:r w:rsidRPr="00DF6867">
        <w:rPr>
          <w:sz w:val="20"/>
          <w:szCs w:val="20"/>
        </w:rPr>
        <w:t>затем</w:t>
      </w:r>
      <w:r w:rsidRPr="00DF6867">
        <w:rPr>
          <w:spacing w:val="1"/>
          <w:sz w:val="20"/>
          <w:szCs w:val="20"/>
        </w:rPr>
        <w:t xml:space="preserve"> </w:t>
      </w:r>
      <w:r w:rsidRPr="00DF6867">
        <w:rPr>
          <w:sz w:val="20"/>
          <w:szCs w:val="20"/>
        </w:rPr>
        <w:t>с</w:t>
      </w:r>
      <w:r w:rsidRPr="00DF6867">
        <w:rPr>
          <w:spacing w:val="1"/>
          <w:sz w:val="20"/>
          <w:szCs w:val="20"/>
        </w:rPr>
        <w:t xml:space="preserve"> </w:t>
      </w:r>
      <w:r w:rsidRPr="00DF6867">
        <w:rPr>
          <w:sz w:val="20"/>
          <w:szCs w:val="20"/>
        </w:rPr>
        <w:t>каждым</w:t>
      </w:r>
      <w:r w:rsidRPr="00DF6867">
        <w:rPr>
          <w:spacing w:val="1"/>
          <w:sz w:val="20"/>
          <w:szCs w:val="20"/>
        </w:rPr>
        <w:t xml:space="preserve"> </w:t>
      </w:r>
      <w:r w:rsidRPr="00DF6867">
        <w:rPr>
          <w:sz w:val="20"/>
          <w:szCs w:val="20"/>
        </w:rPr>
        <w:t>сеансом</w:t>
      </w:r>
      <w:r w:rsidRPr="00DF6867">
        <w:rPr>
          <w:spacing w:val="1"/>
          <w:sz w:val="20"/>
          <w:szCs w:val="20"/>
        </w:rPr>
        <w:t xml:space="preserve"> </w:t>
      </w:r>
      <w:r w:rsidRPr="00DF6867">
        <w:rPr>
          <w:sz w:val="20"/>
          <w:szCs w:val="20"/>
        </w:rPr>
        <w:t>доза</w:t>
      </w:r>
      <w:r w:rsidRPr="00DF6867">
        <w:rPr>
          <w:spacing w:val="1"/>
          <w:sz w:val="20"/>
          <w:szCs w:val="20"/>
        </w:rPr>
        <w:t xml:space="preserve"> </w:t>
      </w:r>
      <w:r w:rsidRPr="00DF6867">
        <w:rPr>
          <w:sz w:val="20"/>
          <w:szCs w:val="20"/>
        </w:rPr>
        <w:t>повышается</w:t>
      </w:r>
      <w:r w:rsidRPr="00DF6867">
        <w:rPr>
          <w:spacing w:val="1"/>
          <w:sz w:val="20"/>
          <w:szCs w:val="20"/>
        </w:rPr>
        <w:t xml:space="preserve"> </w:t>
      </w:r>
      <w:r w:rsidRPr="00DF6867">
        <w:rPr>
          <w:sz w:val="20"/>
          <w:szCs w:val="20"/>
        </w:rPr>
        <w:t>на</w:t>
      </w:r>
      <w:r w:rsidRPr="00DF6867">
        <w:rPr>
          <w:spacing w:val="1"/>
          <w:sz w:val="20"/>
          <w:szCs w:val="20"/>
        </w:rPr>
        <w:t xml:space="preserve"> </w:t>
      </w:r>
      <w:r w:rsidRPr="00DF6867">
        <w:rPr>
          <w:sz w:val="20"/>
          <w:szCs w:val="20"/>
        </w:rPr>
        <w:t>0,25-0,5</w:t>
      </w:r>
      <w:r w:rsidRPr="00DF6867">
        <w:rPr>
          <w:spacing w:val="1"/>
          <w:sz w:val="20"/>
          <w:szCs w:val="20"/>
        </w:rPr>
        <w:t xml:space="preserve"> </w:t>
      </w:r>
      <w:r w:rsidRPr="00DF6867">
        <w:rPr>
          <w:sz w:val="20"/>
          <w:szCs w:val="20"/>
        </w:rPr>
        <w:t>Дж/см</w:t>
      </w:r>
      <w:r w:rsidRPr="00DF6867">
        <w:rPr>
          <w:position w:val="8"/>
          <w:sz w:val="20"/>
          <w:szCs w:val="20"/>
        </w:rPr>
        <w:t>2</w:t>
      </w:r>
      <w:r w:rsidRPr="00DF6867">
        <w:rPr>
          <w:spacing w:val="1"/>
          <w:position w:val="8"/>
          <w:sz w:val="20"/>
          <w:szCs w:val="20"/>
        </w:rPr>
        <w:t xml:space="preserve"> </w:t>
      </w:r>
      <w:r w:rsidRPr="00DF6867">
        <w:rPr>
          <w:sz w:val="20"/>
          <w:szCs w:val="20"/>
        </w:rPr>
        <w:t>или</w:t>
      </w:r>
      <w:r w:rsidRPr="00DF6867">
        <w:rPr>
          <w:spacing w:val="1"/>
          <w:sz w:val="20"/>
          <w:szCs w:val="20"/>
        </w:rPr>
        <w:t xml:space="preserve"> </w:t>
      </w:r>
      <w:r w:rsidRPr="00DF6867">
        <w:rPr>
          <w:sz w:val="20"/>
          <w:szCs w:val="20"/>
        </w:rPr>
        <w:t>более</w:t>
      </w:r>
      <w:r w:rsidRPr="00DF6867">
        <w:rPr>
          <w:spacing w:val="1"/>
          <w:sz w:val="20"/>
          <w:szCs w:val="20"/>
        </w:rPr>
        <w:t xml:space="preserve"> </w:t>
      </w:r>
      <w:r w:rsidRPr="00DF6867">
        <w:rPr>
          <w:sz w:val="20"/>
          <w:szCs w:val="20"/>
        </w:rPr>
        <w:t>в</w:t>
      </w:r>
      <w:r w:rsidRPr="00DF6867">
        <w:rPr>
          <w:spacing w:val="1"/>
          <w:sz w:val="20"/>
          <w:szCs w:val="20"/>
        </w:rPr>
        <w:t xml:space="preserve"> </w:t>
      </w:r>
      <w:r w:rsidRPr="00DF6867">
        <w:rPr>
          <w:sz w:val="20"/>
          <w:szCs w:val="20"/>
        </w:rPr>
        <w:t>зависимости</w:t>
      </w:r>
      <w:r w:rsidRPr="00DF6867">
        <w:rPr>
          <w:spacing w:val="31"/>
          <w:sz w:val="20"/>
          <w:szCs w:val="20"/>
        </w:rPr>
        <w:t xml:space="preserve"> </w:t>
      </w:r>
      <w:r w:rsidRPr="00DF6867">
        <w:rPr>
          <w:sz w:val="20"/>
          <w:szCs w:val="20"/>
        </w:rPr>
        <w:t>от</w:t>
      </w:r>
      <w:r w:rsidRPr="00DF6867">
        <w:rPr>
          <w:spacing w:val="34"/>
          <w:sz w:val="20"/>
          <w:szCs w:val="20"/>
        </w:rPr>
        <w:t xml:space="preserve"> </w:t>
      </w:r>
      <w:r w:rsidRPr="00DF6867">
        <w:rPr>
          <w:sz w:val="20"/>
          <w:szCs w:val="20"/>
        </w:rPr>
        <w:t>выраженности</w:t>
      </w:r>
      <w:r w:rsidRPr="00DF6867">
        <w:rPr>
          <w:spacing w:val="31"/>
          <w:sz w:val="20"/>
          <w:szCs w:val="20"/>
        </w:rPr>
        <w:t xml:space="preserve"> </w:t>
      </w:r>
      <w:r w:rsidRPr="00DF6867">
        <w:rPr>
          <w:sz w:val="20"/>
          <w:szCs w:val="20"/>
        </w:rPr>
        <w:t>эритемы.</w:t>
      </w:r>
      <w:r w:rsidRPr="00DF6867">
        <w:rPr>
          <w:spacing w:val="33"/>
          <w:sz w:val="20"/>
          <w:szCs w:val="20"/>
        </w:rPr>
        <w:t xml:space="preserve"> </w:t>
      </w:r>
      <w:r w:rsidRPr="00DF6867">
        <w:rPr>
          <w:sz w:val="20"/>
          <w:szCs w:val="20"/>
        </w:rPr>
        <w:t>Лечение</w:t>
      </w:r>
      <w:r w:rsidRPr="00DF6867">
        <w:rPr>
          <w:spacing w:val="31"/>
          <w:sz w:val="20"/>
          <w:szCs w:val="20"/>
        </w:rPr>
        <w:t xml:space="preserve"> </w:t>
      </w:r>
      <w:r w:rsidRPr="00DF6867">
        <w:rPr>
          <w:sz w:val="20"/>
          <w:szCs w:val="20"/>
        </w:rPr>
        <w:t>проводится</w:t>
      </w:r>
      <w:r w:rsidRPr="00DF6867">
        <w:rPr>
          <w:spacing w:val="34"/>
          <w:sz w:val="20"/>
          <w:szCs w:val="20"/>
        </w:rPr>
        <w:t xml:space="preserve"> </w:t>
      </w:r>
      <w:r w:rsidRPr="00DF6867">
        <w:rPr>
          <w:sz w:val="20"/>
          <w:szCs w:val="20"/>
        </w:rPr>
        <w:t>3-4</w:t>
      </w:r>
      <w:r w:rsidRPr="00DF6867">
        <w:rPr>
          <w:spacing w:val="31"/>
          <w:sz w:val="20"/>
          <w:szCs w:val="20"/>
        </w:rPr>
        <w:t xml:space="preserve"> </w:t>
      </w:r>
      <w:r w:rsidRPr="00DF6867">
        <w:rPr>
          <w:sz w:val="20"/>
          <w:szCs w:val="20"/>
        </w:rPr>
        <w:t>раза</w:t>
      </w:r>
      <w:r w:rsidRPr="00DF6867">
        <w:rPr>
          <w:spacing w:val="31"/>
          <w:sz w:val="20"/>
          <w:szCs w:val="20"/>
        </w:rPr>
        <w:t xml:space="preserve"> </w:t>
      </w:r>
      <w:r w:rsidRPr="00DF6867">
        <w:rPr>
          <w:sz w:val="20"/>
          <w:szCs w:val="20"/>
        </w:rPr>
        <w:t>в</w:t>
      </w:r>
      <w:r w:rsidRPr="00DF6867">
        <w:rPr>
          <w:spacing w:val="32"/>
          <w:sz w:val="20"/>
          <w:szCs w:val="20"/>
        </w:rPr>
        <w:t xml:space="preserve"> </w:t>
      </w:r>
      <w:r w:rsidRPr="00DF6867">
        <w:rPr>
          <w:sz w:val="20"/>
          <w:szCs w:val="20"/>
        </w:rPr>
        <w:t>неделю</w:t>
      </w:r>
      <w:r w:rsidRPr="00DF6867">
        <w:rPr>
          <w:spacing w:val="-67"/>
          <w:sz w:val="20"/>
          <w:szCs w:val="20"/>
        </w:rPr>
        <w:t xml:space="preserve"> </w:t>
      </w:r>
      <w:r w:rsidRPr="00DF6867">
        <w:rPr>
          <w:sz w:val="20"/>
          <w:szCs w:val="20"/>
        </w:rPr>
        <w:t>до разрешения высыпаний (30-35 сеансов). Общая доза варьирует от 50 до 80</w:t>
      </w:r>
      <w:r w:rsidRPr="00DF6867">
        <w:rPr>
          <w:spacing w:val="1"/>
          <w:sz w:val="20"/>
          <w:szCs w:val="20"/>
        </w:rPr>
        <w:t xml:space="preserve"> </w:t>
      </w:r>
      <w:r w:rsidRPr="00DF6867">
        <w:rPr>
          <w:sz w:val="20"/>
          <w:szCs w:val="20"/>
        </w:rPr>
        <w:t>Дж/см</w:t>
      </w:r>
      <w:r w:rsidRPr="00DF6867">
        <w:rPr>
          <w:position w:val="8"/>
          <w:sz w:val="20"/>
          <w:szCs w:val="20"/>
        </w:rPr>
        <w:t>2</w:t>
      </w:r>
      <w:r w:rsidRPr="00DF6867">
        <w:rPr>
          <w:sz w:val="20"/>
          <w:szCs w:val="20"/>
        </w:rPr>
        <w:t>,</w:t>
      </w:r>
      <w:r w:rsidRPr="00DF6867">
        <w:rPr>
          <w:spacing w:val="1"/>
          <w:sz w:val="20"/>
          <w:szCs w:val="20"/>
        </w:rPr>
        <w:t xml:space="preserve"> </w:t>
      </w:r>
      <w:r w:rsidRPr="00DF6867">
        <w:rPr>
          <w:sz w:val="20"/>
          <w:szCs w:val="20"/>
        </w:rPr>
        <w:t>что</w:t>
      </w:r>
      <w:r w:rsidRPr="00DF6867">
        <w:rPr>
          <w:spacing w:val="1"/>
          <w:sz w:val="20"/>
          <w:szCs w:val="20"/>
        </w:rPr>
        <w:t xml:space="preserve"> </w:t>
      </w:r>
      <w:r w:rsidRPr="00DF6867">
        <w:rPr>
          <w:sz w:val="20"/>
          <w:szCs w:val="20"/>
        </w:rPr>
        <w:t>бывает</w:t>
      </w:r>
      <w:r w:rsidRPr="00DF6867">
        <w:rPr>
          <w:spacing w:val="1"/>
          <w:sz w:val="20"/>
          <w:szCs w:val="20"/>
        </w:rPr>
        <w:t xml:space="preserve"> </w:t>
      </w:r>
      <w:r w:rsidRPr="00DF6867">
        <w:rPr>
          <w:sz w:val="20"/>
          <w:szCs w:val="20"/>
        </w:rPr>
        <w:t>достаточным</w:t>
      </w:r>
      <w:r w:rsidRPr="00DF6867">
        <w:rPr>
          <w:spacing w:val="1"/>
          <w:sz w:val="20"/>
          <w:szCs w:val="20"/>
        </w:rPr>
        <w:t xml:space="preserve"> </w:t>
      </w:r>
      <w:r w:rsidRPr="00DF6867">
        <w:rPr>
          <w:sz w:val="20"/>
          <w:szCs w:val="20"/>
        </w:rPr>
        <w:t>для</w:t>
      </w:r>
      <w:r w:rsidRPr="00DF6867">
        <w:rPr>
          <w:spacing w:val="1"/>
          <w:sz w:val="20"/>
          <w:szCs w:val="20"/>
        </w:rPr>
        <w:t xml:space="preserve"> </w:t>
      </w:r>
      <w:r w:rsidRPr="00DF6867">
        <w:rPr>
          <w:sz w:val="20"/>
          <w:szCs w:val="20"/>
        </w:rPr>
        <w:t>достижения</w:t>
      </w:r>
      <w:r w:rsidRPr="00DF6867">
        <w:rPr>
          <w:spacing w:val="1"/>
          <w:sz w:val="20"/>
          <w:szCs w:val="20"/>
        </w:rPr>
        <w:t xml:space="preserve"> </w:t>
      </w:r>
      <w:r w:rsidRPr="00DF6867">
        <w:rPr>
          <w:sz w:val="20"/>
          <w:szCs w:val="20"/>
        </w:rPr>
        <w:t>клинической</w:t>
      </w:r>
      <w:r w:rsidRPr="00DF6867">
        <w:rPr>
          <w:spacing w:val="1"/>
          <w:sz w:val="20"/>
          <w:szCs w:val="20"/>
        </w:rPr>
        <w:t xml:space="preserve"> </w:t>
      </w:r>
      <w:r w:rsidRPr="00DF6867">
        <w:rPr>
          <w:sz w:val="20"/>
          <w:szCs w:val="20"/>
        </w:rPr>
        <w:t>ремиссии.</w:t>
      </w:r>
      <w:r w:rsidRPr="00DF6867">
        <w:rPr>
          <w:spacing w:val="1"/>
          <w:sz w:val="20"/>
          <w:szCs w:val="20"/>
        </w:rPr>
        <w:t xml:space="preserve"> </w:t>
      </w:r>
      <w:r w:rsidRPr="00DF6867">
        <w:rPr>
          <w:sz w:val="20"/>
          <w:szCs w:val="20"/>
        </w:rPr>
        <w:t>Применяется</w:t>
      </w:r>
      <w:r w:rsidRPr="00DF6867">
        <w:rPr>
          <w:spacing w:val="1"/>
          <w:sz w:val="20"/>
          <w:szCs w:val="20"/>
        </w:rPr>
        <w:t xml:space="preserve"> </w:t>
      </w:r>
      <w:r w:rsidRPr="00DF6867">
        <w:rPr>
          <w:sz w:val="20"/>
          <w:szCs w:val="20"/>
        </w:rPr>
        <w:t>при</w:t>
      </w:r>
      <w:r w:rsidRPr="00DF6867">
        <w:rPr>
          <w:spacing w:val="1"/>
          <w:sz w:val="20"/>
          <w:szCs w:val="20"/>
        </w:rPr>
        <w:t xml:space="preserve"> </w:t>
      </w:r>
      <w:r w:rsidRPr="00DF6867">
        <w:rPr>
          <w:sz w:val="20"/>
          <w:szCs w:val="20"/>
        </w:rPr>
        <w:t>распространенных</w:t>
      </w:r>
      <w:r w:rsidRPr="00DF6867">
        <w:rPr>
          <w:spacing w:val="1"/>
          <w:sz w:val="20"/>
          <w:szCs w:val="20"/>
        </w:rPr>
        <w:t xml:space="preserve"> </w:t>
      </w:r>
      <w:r w:rsidRPr="00DF6867">
        <w:rPr>
          <w:sz w:val="20"/>
          <w:szCs w:val="20"/>
        </w:rPr>
        <w:t>и</w:t>
      </w:r>
      <w:r w:rsidRPr="00DF6867">
        <w:rPr>
          <w:spacing w:val="1"/>
          <w:sz w:val="20"/>
          <w:szCs w:val="20"/>
        </w:rPr>
        <w:t xml:space="preserve"> </w:t>
      </w:r>
      <w:r w:rsidRPr="00DF6867">
        <w:rPr>
          <w:sz w:val="20"/>
          <w:szCs w:val="20"/>
        </w:rPr>
        <w:t>более</w:t>
      </w:r>
      <w:r w:rsidRPr="00DF6867">
        <w:rPr>
          <w:spacing w:val="1"/>
          <w:sz w:val="20"/>
          <w:szCs w:val="20"/>
        </w:rPr>
        <w:t xml:space="preserve"> </w:t>
      </w:r>
      <w:r w:rsidRPr="00DF6867">
        <w:rPr>
          <w:sz w:val="20"/>
          <w:szCs w:val="20"/>
        </w:rPr>
        <w:t>инфильтрированных</w:t>
      </w:r>
      <w:r w:rsidRPr="00DF6867">
        <w:rPr>
          <w:spacing w:val="1"/>
          <w:sz w:val="20"/>
          <w:szCs w:val="20"/>
        </w:rPr>
        <w:t xml:space="preserve"> </w:t>
      </w:r>
      <w:r w:rsidRPr="00DF6867">
        <w:rPr>
          <w:sz w:val="20"/>
          <w:szCs w:val="20"/>
        </w:rPr>
        <w:t>элементах,</w:t>
      </w:r>
      <w:r w:rsidRPr="00DF6867">
        <w:rPr>
          <w:spacing w:val="1"/>
          <w:sz w:val="20"/>
          <w:szCs w:val="20"/>
        </w:rPr>
        <w:t xml:space="preserve"> </w:t>
      </w:r>
      <w:r w:rsidRPr="00DF6867">
        <w:rPr>
          <w:sz w:val="20"/>
          <w:szCs w:val="20"/>
        </w:rPr>
        <w:t>фолликулярной форме ГМ. Побочные эффекты включают эритему, тошноту, зуд,</w:t>
      </w:r>
      <w:r w:rsidRPr="00DF6867">
        <w:rPr>
          <w:spacing w:val="-67"/>
          <w:sz w:val="20"/>
          <w:szCs w:val="20"/>
        </w:rPr>
        <w:t xml:space="preserve"> </w:t>
      </w:r>
      <w:r w:rsidRPr="00DF6867">
        <w:rPr>
          <w:sz w:val="20"/>
          <w:szCs w:val="20"/>
        </w:rPr>
        <w:t>фотодерматит</w:t>
      </w:r>
      <w:r w:rsidRPr="00DF6867">
        <w:rPr>
          <w:spacing w:val="-4"/>
          <w:sz w:val="20"/>
          <w:szCs w:val="20"/>
        </w:rPr>
        <w:t xml:space="preserve"> </w:t>
      </w:r>
      <w:r w:rsidRPr="00DF6867">
        <w:rPr>
          <w:sz w:val="20"/>
          <w:szCs w:val="20"/>
        </w:rPr>
        <w:t xml:space="preserve">и фотокарциногенез. </w:t>
      </w:r>
    </w:p>
    <w:p w14:paraId="49056E84" w14:textId="77777777" w:rsidR="00670686" w:rsidRPr="00FB3673" w:rsidRDefault="00670686" w:rsidP="00262BE9">
      <w:pPr>
        <w:pStyle w:val="a5"/>
        <w:widowControl w:val="0"/>
        <w:numPr>
          <w:ilvl w:val="0"/>
          <w:numId w:val="49"/>
        </w:numPr>
        <w:tabs>
          <w:tab w:val="left" w:pos="820"/>
        </w:tabs>
        <w:autoSpaceDE w:val="0"/>
        <w:autoSpaceDN w:val="0"/>
        <w:ind w:left="-851" w:right="401" w:firstLine="0"/>
        <w:contextualSpacing w:val="0"/>
        <w:rPr>
          <w:sz w:val="20"/>
          <w:szCs w:val="20"/>
        </w:rPr>
      </w:pPr>
      <w:r w:rsidRPr="00786988">
        <w:rPr>
          <w:b/>
          <w:color w:val="000000"/>
          <w:sz w:val="20"/>
          <w:szCs w:val="20"/>
        </w:rPr>
        <w:t>Локальная лучевая терапия</w:t>
      </w:r>
      <w:r w:rsidRPr="00FB3673">
        <w:rPr>
          <w:color w:val="000000"/>
          <w:sz w:val="20"/>
          <w:szCs w:val="20"/>
        </w:rPr>
        <w:t xml:space="preserve"> используется у пациентов с небольшим количеством высыпаний (10-20 Гр на курс) </w:t>
      </w:r>
    </w:p>
    <w:p w14:paraId="706D923F" w14:textId="77777777" w:rsidR="00670686" w:rsidRPr="00FB3673" w:rsidRDefault="00670686" w:rsidP="00262BE9">
      <w:pPr>
        <w:pStyle w:val="a5"/>
        <w:widowControl w:val="0"/>
        <w:numPr>
          <w:ilvl w:val="0"/>
          <w:numId w:val="49"/>
        </w:numPr>
        <w:tabs>
          <w:tab w:val="left" w:pos="820"/>
        </w:tabs>
        <w:autoSpaceDE w:val="0"/>
        <w:autoSpaceDN w:val="0"/>
        <w:ind w:left="-851" w:right="401" w:firstLine="0"/>
        <w:contextualSpacing w:val="0"/>
        <w:rPr>
          <w:sz w:val="20"/>
          <w:szCs w:val="20"/>
        </w:rPr>
      </w:pPr>
      <w:r w:rsidRPr="00786988">
        <w:rPr>
          <w:b/>
          <w:color w:val="000000"/>
          <w:sz w:val="20"/>
          <w:szCs w:val="20"/>
        </w:rPr>
        <w:t>Тотальное облучение кожи (ТОК)</w:t>
      </w:r>
      <w:r w:rsidRPr="00FB3673">
        <w:rPr>
          <w:color w:val="000000"/>
          <w:sz w:val="20"/>
          <w:szCs w:val="20"/>
        </w:rPr>
        <w:t xml:space="preserve"> обычно проводится пациентам с распространенными высыпаниями и может назначаться как терапия первой или второй линии больным с Т2 и Т3 стадиями с отсутствием эффекта от топической терапии. ТОК проводится с использованием</w:t>
      </w:r>
    </w:p>
    <w:p w14:paraId="369061FD" w14:textId="77777777" w:rsidR="00670686" w:rsidRPr="00FB3673" w:rsidRDefault="00670686" w:rsidP="00670686">
      <w:pPr>
        <w:widowControl w:val="0"/>
        <w:tabs>
          <w:tab w:val="left" w:pos="820"/>
        </w:tabs>
        <w:autoSpaceDE w:val="0"/>
        <w:autoSpaceDN w:val="0"/>
        <w:spacing w:after="0" w:line="240" w:lineRule="auto"/>
        <w:ind w:left="-851" w:right="401"/>
        <w:rPr>
          <w:rFonts w:ascii="Times New Roman" w:hAnsi="Times New Roman" w:cs="Times New Roman"/>
          <w:sz w:val="20"/>
          <w:szCs w:val="20"/>
        </w:rPr>
      </w:pPr>
      <w:r w:rsidRPr="00FB3673">
        <w:rPr>
          <w:rFonts w:ascii="Times New Roman" w:hAnsi="Times New Roman" w:cs="Times New Roman"/>
          <w:color w:val="000000"/>
          <w:sz w:val="20"/>
          <w:szCs w:val="20"/>
        </w:rPr>
        <w:t xml:space="preserve">нескольких (чаще всего шести) электронных полей (переднее, заднее, правое и левое передние косые поля, правые и левые задние косые поля). Во время лечения экранируются глаза и ногти. РОД – 1-1,2-1,5 Гр, СОД – 30-40 Гр. Необходимо помнить о лучевых повреждениях – эритема кожи, частичная или полная алопеция, дистрофия ногтей, выраженная сухость кожи. У большинства больных эти проявления обратимы (&lt;2 лет). ПУВА-терапия используется в качестве поддерживающего лечения после ТОК. </w:t>
      </w:r>
    </w:p>
    <w:p w14:paraId="5C0BFE5A" w14:textId="77777777" w:rsidR="00CA1F97" w:rsidRDefault="00CA1F97" w:rsidP="00CA1F97">
      <w:pPr>
        <w:rPr>
          <w:rFonts w:ascii="Times New Roman" w:hAnsi="Times New Roman" w:cs="Times New Roman"/>
          <w:b/>
          <w:sz w:val="20"/>
          <w:szCs w:val="20"/>
        </w:rPr>
      </w:pPr>
    </w:p>
    <w:p w14:paraId="53299B8F" w14:textId="77777777" w:rsidR="0022765F" w:rsidRDefault="00786988" w:rsidP="00670686">
      <w:pPr>
        <w:ind w:left="-851"/>
        <w:rPr>
          <w:rFonts w:ascii="Times New Roman" w:hAnsi="Times New Roman" w:cs="Times New Roman"/>
          <w:b/>
          <w:sz w:val="20"/>
          <w:szCs w:val="20"/>
        </w:rPr>
      </w:pPr>
      <w:r w:rsidRPr="00BD46B5">
        <w:rPr>
          <w:rFonts w:ascii="Times New Roman" w:hAnsi="Times New Roman" w:cs="Times New Roman"/>
          <w:noProof/>
          <w:sz w:val="16"/>
          <w:szCs w:val="16"/>
          <w:lang w:eastAsia="ru-RU"/>
        </w:rPr>
        <w:lastRenderedPageBreak/>
        <w:drawing>
          <wp:inline distT="0" distB="0" distL="0" distR="0" wp14:anchorId="7A58D8D3" wp14:editId="3D830A1E">
            <wp:extent cx="4162301" cy="3933991"/>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1"/>
                    <a:srcRect l="42568" t="23543" r="25406" b="22642"/>
                    <a:stretch/>
                  </pic:blipFill>
                  <pic:spPr>
                    <a:xfrm>
                      <a:off x="0" y="0"/>
                      <a:ext cx="4208150" cy="3977325"/>
                    </a:xfrm>
                    <a:prstGeom prst="rect">
                      <a:avLst/>
                    </a:prstGeom>
                  </pic:spPr>
                </pic:pic>
              </a:graphicData>
            </a:graphic>
          </wp:inline>
        </w:drawing>
      </w:r>
    </w:p>
    <w:p w14:paraId="7E41A71E" w14:textId="77777777" w:rsidR="00CA1F97" w:rsidRPr="00DC3396" w:rsidRDefault="00CA1F97" w:rsidP="00CA1F97">
      <w:pPr>
        <w:pStyle w:val="a9"/>
        <w:spacing w:line="240" w:lineRule="auto"/>
        <w:ind w:left="-851" w:right="214"/>
        <w:rPr>
          <w:rFonts w:ascii="Times New Roman" w:hAnsi="Times New Roman" w:cs="Times New Roman"/>
          <w:b/>
          <w:sz w:val="20"/>
          <w:szCs w:val="20"/>
        </w:rPr>
      </w:pPr>
      <w:r w:rsidRPr="00786988">
        <w:rPr>
          <w:rFonts w:ascii="Times New Roman" w:hAnsi="Times New Roman" w:cs="Times New Roman"/>
          <w:b/>
          <w:sz w:val="20"/>
          <w:szCs w:val="20"/>
          <w:u w:val="single"/>
        </w:rPr>
        <w:t xml:space="preserve">При отсутствии или недостаточном эффекте </w:t>
      </w:r>
      <w:r>
        <w:rPr>
          <w:rFonts w:ascii="Times New Roman" w:hAnsi="Times New Roman" w:cs="Times New Roman"/>
          <w:b/>
          <w:sz w:val="20"/>
          <w:szCs w:val="20"/>
          <w:u w:val="single"/>
          <w:lang w:val="ru-RU"/>
        </w:rPr>
        <w:t>наружной терапии</w:t>
      </w:r>
      <w:r w:rsidRPr="00786988">
        <w:rPr>
          <w:rFonts w:ascii="Times New Roman" w:hAnsi="Times New Roman" w:cs="Times New Roman"/>
          <w:b/>
          <w:sz w:val="20"/>
          <w:szCs w:val="20"/>
          <w:u w:val="single"/>
        </w:rPr>
        <w:t xml:space="preserve"> в качестве второй линии при </w:t>
      </w:r>
      <w:r w:rsidRPr="00786988">
        <w:rPr>
          <w:rFonts w:ascii="Times New Roman" w:hAnsi="Times New Roman" w:cs="Times New Roman"/>
          <w:b/>
          <w:spacing w:val="-67"/>
          <w:sz w:val="20"/>
          <w:szCs w:val="20"/>
          <w:u w:val="single"/>
        </w:rPr>
        <w:t xml:space="preserve"> </w:t>
      </w:r>
      <w:r w:rsidRPr="00786988">
        <w:rPr>
          <w:rFonts w:ascii="Times New Roman" w:hAnsi="Times New Roman" w:cs="Times New Roman"/>
          <w:b/>
          <w:sz w:val="20"/>
          <w:szCs w:val="20"/>
          <w:u w:val="single"/>
        </w:rPr>
        <w:t>ранних стадиях</w:t>
      </w:r>
      <w:r w:rsidRPr="00786988">
        <w:rPr>
          <w:rFonts w:ascii="Times New Roman" w:hAnsi="Times New Roman" w:cs="Times New Roman"/>
          <w:b/>
          <w:spacing w:val="1"/>
          <w:sz w:val="20"/>
          <w:szCs w:val="20"/>
          <w:u w:val="single"/>
        </w:rPr>
        <w:t xml:space="preserve"> </w:t>
      </w:r>
      <w:r w:rsidRPr="00786988">
        <w:rPr>
          <w:rFonts w:ascii="Times New Roman" w:hAnsi="Times New Roman" w:cs="Times New Roman"/>
          <w:b/>
          <w:sz w:val="20"/>
          <w:szCs w:val="20"/>
          <w:u w:val="single"/>
        </w:rPr>
        <w:t>ГМ</w:t>
      </w:r>
      <w:r w:rsidRPr="00786988">
        <w:rPr>
          <w:rFonts w:ascii="Times New Roman" w:hAnsi="Times New Roman" w:cs="Times New Roman"/>
          <w:b/>
          <w:spacing w:val="-3"/>
          <w:sz w:val="20"/>
          <w:szCs w:val="20"/>
          <w:u w:val="single"/>
        </w:rPr>
        <w:t xml:space="preserve"> </w:t>
      </w:r>
      <w:r w:rsidRPr="00786988">
        <w:rPr>
          <w:rFonts w:ascii="Times New Roman" w:hAnsi="Times New Roman" w:cs="Times New Roman"/>
          <w:b/>
          <w:sz w:val="20"/>
          <w:szCs w:val="20"/>
          <w:u w:val="single"/>
        </w:rPr>
        <w:t>могут</w:t>
      </w:r>
      <w:r w:rsidRPr="00786988">
        <w:rPr>
          <w:rFonts w:ascii="Times New Roman" w:hAnsi="Times New Roman" w:cs="Times New Roman"/>
          <w:b/>
          <w:spacing w:val="-1"/>
          <w:sz w:val="20"/>
          <w:szCs w:val="20"/>
          <w:u w:val="single"/>
        </w:rPr>
        <w:t xml:space="preserve"> </w:t>
      </w:r>
      <w:r w:rsidRPr="00786988">
        <w:rPr>
          <w:rFonts w:ascii="Times New Roman" w:hAnsi="Times New Roman" w:cs="Times New Roman"/>
          <w:b/>
          <w:sz w:val="20"/>
          <w:szCs w:val="20"/>
          <w:u w:val="single"/>
        </w:rPr>
        <w:t>использоваться</w:t>
      </w:r>
      <w:r w:rsidR="00DC3396">
        <w:rPr>
          <w:rFonts w:ascii="Times New Roman" w:hAnsi="Times New Roman" w:cs="Times New Roman"/>
          <w:b/>
          <w:sz w:val="20"/>
          <w:szCs w:val="20"/>
          <w:u w:val="single"/>
          <w:lang w:val="ru-RU"/>
        </w:rPr>
        <w:t xml:space="preserve"> </w:t>
      </w:r>
      <w:r w:rsidR="00DC3396" w:rsidRPr="00DC3396">
        <w:rPr>
          <w:rFonts w:ascii="Times New Roman" w:hAnsi="Times New Roman" w:cs="Times New Roman"/>
          <w:b/>
          <w:sz w:val="20"/>
          <w:szCs w:val="20"/>
        </w:rPr>
        <w:t>[9]</w:t>
      </w:r>
      <w:r w:rsidRPr="00DC3396">
        <w:rPr>
          <w:rFonts w:ascii="Times New Roman" w:hAnsi="Times New Roman" w:cs="Times New Roman"/>
          <w:b/>
          <w:sz w:val="20"/>
          <w:szCs w:val="20"/>
        </w:rPr>
        <w:t>:</w:t>
      </w:r>
    </w:p>
    <w:p w14:paraId="37B538DD" w14:textId="77777777" w:rsidR="00CA1F97" w:rsidRDefault="00CA1F97" w:rsidP="00262BE9">
      <w:pPr>
        <w:pStyle w:val="a5"/>
        <w:widowControl w:val="0"/>
        <w:numPr>
          <w:ilvl w:val="0"/>
          <w:numId w:val="50"/>
        </w:numPr>
        <w:autoSpaceDE w:val="0"/>
        <w:autoSpaceDN w:val="0"/>
        <w:ind w:left="-851" w:right="113" w:hanging="11"/>
        <w:contextualSpacing w:val="0"/>
        <w:rPr>
          <w:sz w:val="20"/>
          <w:szCs w:val="20"/>
        </w:rPr>
      </w:pPr>
      <w:r w:rsidRPr="00786988">
        <w:rPr>
          <w:b/>
          <w:sz w:val="20"/>
          <w:szCs w:val="20"/>
        </w:rPr>
        <w:t>Ретиноиды</w:t>
      </w:r>
      <w:r w:rsidRPr="00DF6867">
        <w:rPr>
          <w:sz w:val="20"/>
          <w:szCs w:val="20"/>
        </w:rPr>
        <w:t xml:space="preserve"> (13-цис-ретиноевая кислота (изотретиноин, этретинат) в дозе 0,5–1</w:t>
      </w:r>
      <w:r w:rsidRPr="00DF6867">
        <w:rPr>
          <w:spacing w:val="1"/>
          <w:sz w:val="20"/>
          <w:szCs w:val="20"/>
        </w:rPr>
        <w:t xml:space="preserve"> </w:t>
      </w:r>
      <w:r w:rsidRPr="00DF6867">
        <w:rPr>
          <w:sz w:val="20"/>
          <w:szCs w:val="20"/>
        </w:rPr>
        <w:t>мг/кг</w:t>
      </w:r>
      <w:r w:rsidRPr="00DF6867">
        <w:rPr>
          <w:spacing w:val="1"/>
          <w:sz w:val="20"/>
          <w:szCs w:val="20"/>
        </w:rPr>
        <w:t xml:space="preserve"> </w:t>
      </w:r>
      <w:r w:rsidRPr="00DF6867">
        <w:rPr>
          <w:sz w:val="20"/>
          <w:szCs w:val="20"/>
        </w:rPr>
        <w:t>массы</w:t>
      </w:r>
      <w:r w:rsidRPr="00DF6867">
        <w:rPr>
          <w:spacing w:val="1"/>
          <w:sz w:val="20"/>
          <w:szCs w:val="20"/>
        </w:rPr>
        <w:t xml:space="preserve"> </w:t>
      </w:r>
      <w:r w:rsidRPr="00DF6867">
        <w:rPr>
          <w:sz w:val="20"/>
          <w:szCs w:val="20"/>
        </w:rPr>
        <w:t>тела</w:t>
      </w:r>
      <w:r w:rsidRPr="00DF6867">
        <w:rPr>
          <w:spacing w:val="1"/>
          <w:sz w:val="20"/>
          <w:szCs w:val="20"/>
        </w:rPr>
        <w:t xml:space="preserve"> </w:t>
      </w:r>
      <w:r w:rsidRPr="00DF6867">
        <w:rPr>
          <w:sz w:val="20"/>
          <w:szCs w:val="20"/>
        </w:rPr>
        <w:t>в</w:t>
      </w:r>
      <w:r w:rsidRPr="00DF6867">
        <w:rPr>
          <w:spacing w:val="1"/>
          <w:sz w:val="20"/>
          <w:szCs w:val="20"/>
        </w:rPr>
        <w:t xml:space="preserve"> </w:t>
      </w:r>
      <w:r w:rsidRPr="00DF6867">
        <w:rPr>
          <w:sz w:val="20"/>
          <w:szCs w:val="20"/>
        </w:rPr>
        <w:t>течение</w:t>
      </w:r>
      <w:r w:rsidRPr="00DF6867">
        <w:rPr>
          <w:spacing w:val="1"/>
          <w:sz w:val="20"/>
          <w:szCs w:val="20"/>
        </w:rPr>
        <w:t xml:space="preserve"> </w:t>
      </w:r>
      <w:r w:rsidRPr="00DF6867">
        <w:rPr>
          <w:sz w:val="20"/>
          <w:szCs w:val="20"/>
        </w:rPr>
        <w:t>2–3</w:t>
      </w:r>
      <w:r w:rsidRPr="00DF6867">
        <w:rPr>
          <w:spacing w:val="1"/>
          <w:sz w:val="20"/>
          <w:szCs w:val="20"/>
        </w:rPr>
        <w:t xml:space="preserve"> </w:t>
      </w:r>
      <w:r w:rsidRPr="00DF6867">
        <w:rPr>
          <w:sz w:val="20"/>
          <w:szCs w:val="20"/>
        </w:rPr>
        <w:t>месяцев,</w:t>
      </w:r>
      <w:r w:rsidRPr="00DF6867">
        <w:rPr>
          <w:spacing w:val="1"/>
          <w:sz w:val="20"/>
          <w:szCs w:val="20"/>
        </w:rPr>
        <w:t xml:space="preserve"> </w:t>
      </w:r>
      <w:r w:rsidRPr="00DF6867">
        <w:rPr>
          <w:sz w:val="20"/>
          <w:szCs w:val="20"/>
        </w:rPr>
        <w:t>могут</w:t>
      </w:r>
      <w:r w:rsidRPr="00DF6867">
        <w:rPr>
          <w:spacing w:val="1"/>
          <w:sz w:val="20"/>
          <w:szCs w:val="20"/>
        </w:rPr>
        <w:t xml:space="preserve"> </w:t>
      </w:r>
      <w:r w:rsidRPr="00DF6867">
        <w:rPr>
          <w:sz w:val="20"/>
          <w:szCs w:val="20"/>
        </w:rPr>
        <w:t>назначаться</w:t>
      </w:r>
      <w:r w:rsidRPr="00DF6867">
        <w:rPr>
          <w:spacing w:val="1"/>
          <w:sz w:val="20"/>
          <w:szCs w:val="20"/>
        </w:rPr>
        <w:t xml:space="preserve"> </w:t>
      </w:r>
      <w:r w:rsidRPr="00DF6867">
        <w:rPr>
          <w:sz w:val="20"/>
          <w:szCs w:val="20"/>
        </w:rPr>
        <w:t>в</w:t>
      </w:r>
      <w:r w:rsidRPr="00DF6867">
        <w:rPr>
          <w:spacing w:val="1"/>
          <w:sz w:val="20"/>
          <w:szCs w:val="20"/>
        </w:rPr>
        <w:t xml:space="preserve"> </w:t>
      </w:r>
      <w:r w:rsidRPr="00DF6867">
        <w:rPr>
          <w:sz w:val="20"/>
          <w:szCs w:val="20"/>
        </w:rPr>
        <w:t>комбинации</w:t>
      </w:r>
      <w:r w:rsidRPr="00DF6867">
        <w:rPr>
          <w:spacing w:val="1"/>
          <w:sz w:val="20"/>
          <w:szCs w:val="20"/>
        </w:rPr>
        <w:t xml:space="preserve"> </w:t>
      </w:r>
      <w:r w:rsidRPr="00DF6867">
        <w:rPr>
          <w:sz w:val="20"/>
          <w:szCs w:val="20"/>
        </w:rPr>
        <w:t>с</w:t>
      </w:r>
      <w:r w:rsidRPr="00DF6867">
        <w:rPr>
          <w:spacing w:val="1"/>
          <w:sz w:val="20"/>
          <w:szCs w:val="20"/>
        </w:rPr>
        <w:t xml:space="preserve"> </w:t>
      </w:r>
      <w:r w:rsidRPr="00DF6867">
        <w:rPr>
          <w:sz w:val="20"/>
          <w:szCs w:val="20"/>
        </w:rPr>
        <w:t>ПУВА, IFN-α.</w:t>
      </w:r>
    </w:p>
    <w:p w14:paraId="3E533FA4" w14:textId="77777777" w:rsidR="00CA1F97" w:rsidRPr="00DF6867" w:rsidRDefault="00CA1F97" w:rsidP="00262BE9">
      <w:pPr>
        <w:pStyle w:val="a5"/>
        <w:widowControl w:val="0"/>
        <w:numPr>
          <w:ilvl w:val="0"/>
          <w:numId w:val="50"/>
        </w:numPr>
        <w:autoSpaceDE w:val="0"/>
        <w:autoSpaceDN w:val="0"/>
        <w:ind w:left="-851" w:right="113" w:hanging="11"/>
        <w:contextualSpacing w:val="0"/>
        <w:rPr>
          <w:sz w:val="20"/>
          <w:szCs w:val="20"/>
        </w:rPr>
      </w:pPr>
      <w:r w:rsidRPr="00786988">
        <w:rPr>
          <w:b/>
          <w:sz w:val="20"/>
          <w:szCs w:val="20"/>
        </w:rPr>
        <w:t>Интерферон-α (</w:t>
      </w:r>
      <w:r w:rsidRPr="00DF6867">
        <w:rPr>
          <w:sz w:val="20"/>
          <w:szCs w:val="20"/>
        </w:rPr>
        <w:t>IFN-α) также может использоваться как препарат первой линии</w:t>
      </w:r>
      <w:r w:rsidRPr="00DF6867">
        <w:rPr>
          <w:spacing w:val="1"/>
          <w:sz w:val="20"/>
          <w:szCs w:val="20"/>
        </w:rPr>
        <w:t xml:space="preserve"> </w:t>
      </w:r>
      <w:r w:rsidRPr="00DF6867">
        <w:rPr>
          <w:sz w:val="20"/>
          <w:szCs w:val="20"/>
        </w:rPr>
        <w:t>для</w:t>
      </w:r>
      <w:r w:rsidRPr="00DF6867">
        <w:rPr>
          <w:spacing w:val="13"/>
          <w:sz w:val="20"/>
          <w:szCs w:val="20"/>
        </w:rPr>
        <w:t xml:space="preserve"> </w:t>
      </w:r>
      <w:r w:rsidRPr="00DF6867">
        <w:rPr>
          <w:sz w:val="20"/>
          <w:szCs w:val="20"/>
        </w:rPr>
        <w:t>IIB,</w:t>
      </w:r>
      <w:r w:rsidRPr="00DF6867">
        <w:rPr>
          <w:spacing w:val="12"/>
          <w:sz w:val="20"/>
          <w:szCs w:val="20"/>
        </w:rPr>
        <w:t xml:space="preserve"> </w:t>
      </w:r>
      <w:r w:rsidRPr="00DF6867">
        <w:rPr>
          <w:sz w:val="20"/>
          <w:szCs w:val="20"/>
        </w:rPr>
        <w:t>III</w:t>
      </w:r>
      <w:r w:rsidRPr="00DF6867">
        <w:rPr>
          <w:spacing w:val="14"/>
          <w:sz w:val="20"/>
          <w:szCs w:val="20"/>
        </w:rPr>
        <w:t xml:space="preserve"> </w:t>
      </w:r>
      <w:r w:rsidRPr="00DF6867">
        <w:rPr>
          <w:sz w:val="20"/>
          <w:szCs w:val="20"/>
        </w:rPr>
        <w:t>и</w:t>
      </w:r>
      <w:r w:rsidRPr="00DF6867">
        <w:rPr>
          <w:spacing w:val="13"/>
          <w:sz w:val="20"/>
          <w:szCs w:val="20"/>
        </w:rPr>
        <w:t xml:space="preserve"> </w:t>
      </w:r>
      <w:r w:rsidRPr="00DF6867">
        <w:rPr>
          <w:sz w:val="20"/>
          <w:szCs w:val="20"/>
        </w:rPr>
        <w:t>СС</w:t>
      </w:r>
      <w:r w:rsidRPr="00DF6867">
        <w:rPr>
          <w:spacing w:val="13"/>
          <w:sz w:val="20"/>
          <w:szCs w:val="20"/>
        </w:rPr>
        <w:t xml:space="preserve"> </w:t>
      </w:r>
      <w:r w:rsidRPr="00DF6867">
        <w:rPr>
          <w:sz w:val="20"/>
          <w:szCs w:val="20"/>
        </w:rPr>
        <w:t>и</w:t>
      </w:r>
      <w:r w:rsidRPr="00DF6867">
        <w:rPr>
          <w:spacing w:val="13"/>
          <w:sz w:val="20"/>
          <w:szCs w:val="20"/>
        </w:rPr>
        <w:t xml:space="preserve"> </w:t>
      </w:r>
      <w:r w:rsidRPr="00DF6867">
        <w:rPr>
          <w:sz w:val="20"/>
          <w:szCs w:val="20"/>
        </w:rPr>
        <w:t>эффективен</w:t>
      </w:r>
      <w:r w:rsidRPr="00DF6867">
        <w:rPr>
          <w:spacing w:val="14"/>
          <w:sz w:val="20"/>
          <w:szCs w:val="20"/>
        </w:rPr>
        <w:t xml:space="preserve"> </w:t>
      </w:r>
      <w:r w:rsidRPr="00DF6867">
        <w:rPr>
          <w:sz w:val="20"/>
          <w:szCs w:val="20"/>
        </w:rPr>
        <w:t>в</w:t>
      </w:r>
      <w:r w:rsidRPr="00DF6867">
        <w:rPr>
          <w:spacing w:val="14"/>
          <w:sz w:val="20"/>
          <w:szCs w:val="20"/>
        </w:rPr>
        <w:t xml:space="preserve"> </w:t>
      </w:r>
      <w:r w:rsidRPr="00DF6867">
        <w:rPr>
          <w:sz w:val="20"/>
          <w:szCs w:val="20"/>
        </w:rPr>
        <w:t>умеренно</w:t>
      </w:r>
      <w:r w:rsidRPr="00DF6867">
        <w:rPr>
          <w:spacing w:val="14"/>
          <w:sz w:val="20"/>
          <w:szCs w:val="20"/>
        </w:rPr>
        <w:t xml:space="preserve"> </w:t>
      </w:r>
      <w:r w:rsidRPr="00DF6867">
        <w:rPr>
          <w:sz w:val="20"/>
          <w:szCs w:val="20"/>
        </w:rPr>
        <w:t>высоких</w:t>
      </w:r>
      <w:r w:rsidRPr="00DF6867">
        <w:rPr>
          <w:spacing w:val="11"/>
          <w:sz w:val="20"/>
          <w:szCs w:val="20"/>
        </w:rPr>
        <w:t xml:space="preserve"> </w:t>
      </w:r>
      <w:r w:rsidRPr="00DF6867">
        <w:rPr>
          <w:sz w:val="20"/>
          <w:szCs w:val="20"/>
        </w:rPr>
        <w:t>дозах:</w:t>
      </w:r>
      <w:r w:rsidRPr="00DF6867">
        <w:rPr>
          <w:spacing w:val="14"/>
          <w:sz w:val="20"/>
          <w:szCs w:val="20"/>
        </w:rPr>
        <w:t xml:space="preserve"> </w:t>
      </w:r>
      <w:r w:rsidRPr="00DF6867">
        <w:rPr>
          <w:sz w:val="20"/>
          <w:szCs w:val="20"/>
        </w:rPr>
        <w:t>3-10</w:t>
      </w:r>
      <w:r w:rsidRPr="00DF6867">
        <w:rPr>
          <w:spacing w:val="13"/>
          <w:sz w:val="20"/>
          <w:szCs w:val="20"/>
        </w:rPr>
        <w:t xml:space="preserve"> </w:t>
      </w:r>
      <w:r w:rsidRPr="00DF6867">
        <w:rPr>
          <w:sz w:val="20"/>
          <w:szCs w:val="20"/>
        </w:rPr>
        <w:t>МЕ</w:t>
      </w:r>
      <w:r w:rsidRPr="00DF6867">
        <w:rPr>
          <w:spacing w:val="12"/>
          <w:sz w:val="20"/>
          <w:szCs w:val="20"/>
        </w:rPr>
        <w:t xml:space="preserve"> </w:t>
      </w:r>
      <w:r w:rsidRPr="00DF6867">
        <w:rPr>
          <w:sz w:val="20"/>
          <w:szCs w:val="20"/>
        </w:rPr>
        <w:t>ежедневно</w:t>
      </w:r>
      <w:r w:rsidRPr="00DF6867">
        <w:rPr>
          <w:spacing w:val="11"/>
          <w:sz w:val="20"/>
          <w:szCs w:val="20"/>
        </w:rPr>
        <w:t xml:space="preserve"> </w:t>
      </w:r>
      <w:r w:rsidRPr="00DF6867">
        <w:rPr>
          <w:sz w:val="20"/>
          <w:szCs w:val="20"/>
        </w:rPr>
        <w:t>или</w:t>
      </w:r>
      <w:r w:rsidRPr="00DF6867">
        <w:rPr>
          <w:spacing w:val="-67"/>
          <w:sz w:val="20"/>
          <w:szCs w:val="20"/>
        </w:rPr>
        <w:t xml:space="preserve"> </w:t>
      </w:r>
      <w:r w:rsidRPr="00DF6867">
        <w:rPr>
          <w:sz w:val="20"/>
          <w:szCs w:val="20"/>
        </w:rPr>
        <w:t>3</w:t>
      </w:r>
      <w:r w:rsidRPr="00DF6867">
        <w:rPr>
          <w:spacing w:val="-1"/>
          <w:sz w:val="20"/>
          <w:szCs w:val="20"/>
        </w:rPr>
        <w:t xml:space="preserve"> </w:t>
      </w:r>
      <w:r w:rsidRPr="00DF6867">
        <w:rPr>
          <w:sz w:val="20"/>
          <w:szCs w:val="20"/>
        </w:rPr>
        <w:t>раза</w:t>
      </w:r>
      <w:r w:rsidRPr="00DF6867">
        <w:rPr>
          <w:spacing w:val="-1"/>
          <w:sz w:val="20"/>
          <w:szCs w:val="20"/>
        </w:rPr>
        <w:t xml:space="preserve"> </w:t>
      </w:r>
      <w:r w:rsidRPr="00DF6867">
        <w:rPr>
          <w:sz w:val="20"/>
          <w:szCs w:val="20"/>
        </w:rPr>
        <w:t>в</w:t>
      </w:r>
      <w:r w:rsidRPr="00DF6867">
        <w:rPr>
          <w:spacing w:val="-6"/>
          <w:sz w:val="20"/>
          <w:szCs w:val="20"/>
        </w:rPr>
        <w:t xml:space="preserve"> </w:t>
      </w:r>
      <w:r w:rsidRPr="00DF6867">
        <w:rPr>
          <w:sz w:val="20"/>
          <w:szCs w:val="20"/>
        </w:rPr>
        <w:t>неделю.</w:t>
      </w:r>
      <w:r w:rsidRPr="00DF6867">
        <w:rPr>
          <w:spacing w:val="-2"/>
          <w:sz w:val="20"/>
          <w:szCs w:val="20"/>
        </w:rPr>
        <w:t xml:space="preserve"> </w:t>
      </w:r>
      <w:r w:rsidRPr="00DF6867">
        <w:rPr>
          <w:sz w:val="20"/>
          <w:szCs w:val="20"/>
        </w:rPr>
        <w:t>Можно комбинировать</w:t>
      </w:r>
      <w:r w:rsidRPr="00DF6867">
        <w:rPr>
          <w:spacing w:val="-7"/>
          <w:sz w:val="20"/>
          <w:szCs w:val="20"/>
        </w:rPr>
        <w:t xml:space="preserve"> </w:t>
      </w:r>
      <w:r w:rsidRPr="00DF6867">
        <w:rPr>
          <w:sz w:val="20"/>
          <w:szCs w:val="20"/>
        </w:rPr>
        <w:t>с</w:t>
      </w:r>
      <w:r w:rsidRPr="00DF6867">
        <w:rPr>
          <w:spacing w:val="-1"/>
          <w:sz w:val="20"/>
          <w:szCs w:val="20"/>
        </w:rPr>
        <w:t xml:space="preserve"> </w:t>
      </w:r>
      <w:r w:rsidRPr="00DF6867">
        <w:rPr>
          <w:sz w:val="20"/>
          <w:szCs w:val="20"/>
        </w:rPr>
        <w:t>ПУВА,</w:t>
      </w:r>
      <w:r w:rsidRPr="00DF6867">
        <w:rPr>
          <w:spacing w:val="-3"/>
          <w:sz w:val="20"/>
          <w:szCs w:val="20"/>
        </w:rPr>
        <w:t xml:space="preserve"> </w:t>
      </w:r>
      <w:r w:rsidRPr="00DF6867">
        <w:rPr>
          <w:sz w:val="20"/>
          <w:szCs w:val="20"/>
        </w:rPr>
        <w:t>ретиноидами</w:t>
      </w:r>
      <w:r w:rsidRPr="00DF6867">
        <w:rPr>
          <w:spacing w:val="-2"/>
          <w:sz w:val="20"/>
          <w:szCs w:val="20"/>
        </w:rPr>
        <w:t xml:space="preserve"> </w:t>
      </w:r>
      <w:r w:rsidRPr="00DF6867">
        <w:rPr>
          <w:sz w:val="20"/>
          <w:szCs w:val="20"/>
        </w:rPr>
        <w:t>и химиотерапией.</w:t>
      </w:r>
    </w:p>
    <w:p w14:paraId="1ABD49C0" w14:textId="77777777" w:rsidR="00CA1F97" w:rsidRDefault="00CA1F97" w:rsidP="00262BE9">
      <w:pPr>
        <w:pStyle w:val="a5"/>
        <w:widowControl w:val="0"/>
        <w:numPr>
          <w:ilvl w:val="0"/>
          <w:numId w:val="50"/>
        </w:numPr>
        <w:autoSpaceDE w:val="0"/>
        <w:autoSpaceDN w:val="0"/>
        <w:ind w:left="-851" w:right="185" w:hanging="11"/>
        <w:contextualSpacing w:val="0"/>
        <w:rPr>
          <w:sz w:val="20"/>
          <w:szCs w:val="20"/>
        </w:rPr>
      </w:pPr>
      <w:r w:rsidRPr="00786988">
        <w:rPr>
          <w:b/>
          <w:sz w:val="20"/>
          <w:szCs w:val="20"/>
        </w:rPr>
        <w:t xml:space="preserve">Метотрексат </w:t>
      </w:r>
      <w:r w:rsidRPr="00DF6867">
        <w:rPr>
          <w:sz w:val="20"/>
          <w:szCs w:val="20"/>
        </w:rPr>
        <w:t xml:space="preserve">назначают в дозах от 25 до 75 мг в неделю, можно комбинировать </w:t>
      </w:r>
      <w:r w:rsidRPr="00DF6867">
        <w:rPr>
          <w:spacing w:val="-68"/>
          <w:sz w:val="20"/>
          <w:szCs w:val="20"/>
        </w:rPr>
        <w:t xml:space="preserve">  </w:t>
      </w:r>
      <w:r w:rsidRPr="00DF6867">
        <w:rPr>
          <w:sz w:val="20"/>
          <w:szCs w:val="20"/>
        </w:rPr>
        <w:t>с IFN-α.</w:t>
      </w:r>
    </w:p>
    <w:p w14:paraId="6AC3160D" w14:textId="77777777" w:rsidR="00CA1F97" w:rsidRPr="00DF6867" w:rsidRDefault="00CA1F97" w:rsidP="00262BE9">
      <w:pPr>
        <w:pStyle w:val="a5"/>
        <w:widowControl w:val="0"/>
        <w:numPr>
          <w:ilvl w:val="0"/>
          <w:numId w:val="50"/>
        </w:numPr>
        <w:autoSpaceDE w:val="0"/>
        <w:autoSpaceDN w:val="0"/>
        <w:ind w:left="-851" w:right="185" w:hanging="11"/>
        <w:contextualSpacing w:val="0"/>
        <w:rPr>
          <w:sz w:val="20"/>
          <w:szCs w:val="20"/>
        </w:rPr>
      </w:pPr>
      <w:r w:rsidRPr="00786988">
        <w:rPr>
          <w:b/>
          <w:sz w:val="20"/>
          <w:szCs w:val="20"/>
        </w:rPr>
        <w:t>Брентуксимаб</w:t>
      </w:r>
      <w:r w:rsidRPr="00786988">
        <w:rPr>
          <w:b/>
          <w:spacing w:val="1"/>
          <w:sz w:val="20"/>
          <w:szCs w:val="20"/>
        </w:rPr>
        <w:t xml:space="preserve"> </w:t>
      </w:r>
      <w:r w:rsidRPr="00786988">
        <w:rPr>
          <w:b/>
          <w:sz w:val="20"/>
          <w:szCs w:val="20"/>
        </w:rPr>
        <w:t>ведотин</w:t>
      </w:r>
      <w:r w:rsidRPr="00DF6867">
        <w:rPr>
          <w:spacing w:val="1"/>
          <w:sz w:val="20"/>
          <w:szCs w:val="20"/>
        </w:rPr>
        <w:t xml:space="preserve"> </w:t>
      </w:r>
      <w:r w:rsidRPr="00DF6867">
        <w:rPr>
          <w:sz w:val="20"/>
          <w:szCs w:val="20"/>
        </w:rPr>
        <w:t>для</w:t>
      </w:r>
      <w:r w:rsidRPr="00DF6867">
        <w:rPr>
          <w:spacing w:val="1"/>
          <w:sz w:val="20"/>
          <w:szCs w:val="20"/>
        </w:rPr>
        <w:t xml:space="preserve"> </w:t>
      </w:r>
      <w:r w:rsidRPr="00DF6867">
        <w:rPr>
          <w:sz w:val="20"/>
          <w:szCs w:val="20"/>
        </w:rPr>
        <w:t>лечения</w:t>
      </w:r>
      <w:r w:rsidRPr="00DF6867">
        <w:rPr>
          <w:spacing w:val="1"/>
          <w:sz w:val="20"/>
          <w:szCs w:val="20"/>
        </w:rPr>
        <w:t xml:space="preserve"> </w:t>
      </w:r>
      <w:r w:rsidRPr="00DF6867">
        <w:rPr>
          <w:sz w:val="20"/>
          <w:szCs w:val="20"/>
        </w:rPr>
        <w:t>взрослых</w:t>
      </w:r>
      <w:r w:rsidRPr="00DF6867">
        <w:rPr>
          <w:spacing w:val="1"/>
          <w:sz w:val="20"/>
          <w:szCs w:val="20"/>
        </w:rPr>
        <w:t xml:space="preserve"> </w:t>
      </w:r>
      <w:r w:rsidRPr="00DF6867">
        <w:rPr>
          <w:sz w:val="20"/>
          <w:szCs w:val="20"/>
        </w:rPr>
        <w:t>пациентов</w:t>
      </w:r>
      <w:r w:rsidRPr="00DF6867">
        <w:rPr>
          <w:spacing w:val="1"/>
          <w:sz w:val="20"/>
          <w:szCs w:val="20"/>
        </w:rPr>
        <w:t xml:space="preserve"> </w:t>
      </w:r>
      <w:r w:rsidRPr="00DF6867">
        <w:rPr>
          <w:sz w:val="20"/>
          <w:szCs w:val="20"/>
        </w:rPr>
        <w:t>при</w:t>
      </w:r>
      <w:r w:rsidRPr="00DF6867">
        <w:rPr>
          <w:spacing w:val="1"/>
          <w:sz w:val="20"/>
          <w:szCs w:val="20"/>
        </w:rPr>
        <w:t xml:space="preserve"> </w:t>
      </w:r>
      <w:r w:rsidRPr="00DF6867">
        <w:rPr>
          <w:sz w:val="20"/>
          <w:szCs w:val="20"/>
        </w:rPr>
        <w:t>отсутствии</w:t>
      </w:r>
      <w:r w:rsidRPr="00DF6867">
        <w:rPr>
          <w:spacing w:val="1"/>
          <w:sz w:val="20"/>
          <w:szCs w:val="20"/>
        </w:rPr>
        <w:t xml:space="preserve"> </w:t>
      </w:r>
      <w:r w:rsidRPr="00DF6867">
        <w:rPr>
          <w:sz w:val="20"/>
          <w:szCs w:val="20"/>
        </w:rPr>
        <w:t>или</w:t>
      </w:r>
      <w:r w:rsidRPr="00DF6867">
        <w:rPr>
          <w:spacing w:val="1"/>
          <w:sz w:val="20"/>
          <w:szCs w:val="20"/>
        </w:rPr>
        <w:t xml:space="preserve"> </w:t>
      </w:r>
      <w:r w:rsidRPr="00DF6867">
        <w:rPr>
          <w:sz w:val="20"/>
          <w:szCs w:val="20"/>
        </w:rPr>
        <w:t>недостаточном</w:t>
      </w:r>
      <w:r w:rsidRPr="00DF6867">
        <w:rPr>
          <w:spacing w:val="1"/>
          <w:sz w:val="20"/>
          <w:szCs w:val="20"/>
        </w:rPr>
        <w:t xml:space="preserve"> </w:t>
      </w:r>
      <w:r w:rsidRPr="00DF6867">
        <w:rPr>
          <w:sz w:val="20"/>
          <w:szCs w:val="20"/>
        </w:rPr>
        <w:t>эффекте</w:t>
      </w:r>
      <w:r w:rsidRPr="00DF6867">
        <w:rPr>
          <w:spacing w:val="1"/>
          <w:sz w:val="20"/>
          <w:szCs w:val="20"/>
        </w:rPr>
        <w:t xml:space="preserve"> </w:t>
      </w:r>
      <w:r w:rsidRPr="00DF6867">
        <w:rPr>
          <w:sz w:val="20"/>
          <w:szCs w:val="20"/>
        </w:rPr>
        <w:t>после</w:t>
      </w:r>
      <w:r w:rsidRPr="00DF6867">
        <w:rPr>
          <w:spacing w:val="1"/>
          <w:sz w:val="20"/>
          <w:szCs w:val="20"/>
        </w:rPr>
        <w:t xml:space="preserve"> </w:t>
      </w:r>
      <w:r w:rsidRPr="00DF6867">
        <w:rPr>
          <w:sz w:val="20"/>
          <w:szCs w:val="20"/>
        </w:rPr>
        <w:t>минимум</w:t>
      </w:r>
      <w:r w:rsidRPr="00DF6867">
        <w:rPr>
          <w:spacing w:val="1"/>
          <w:sz w:val="20"/>
          <w:szCs w:val="20"/>
        </w:rPr>
        <w:t xml:space="preserve"> </w:t>
      </w:r>
      <w:r w:rsidRPr="00DF6867">
        <w:rPr>
          <w:sz w:val="20"/>
          <w:szCs w:val="20"/>
        </w:rPr>
        <w:t>одной</w:t>
      </w:r>
      <w:r w:rsidRPr="00DF6867">
        <w:rPr>
          <w:spacing w:val="1"/>
          <w:sz w:val="20"/>
          <w:szCs w:val="20"/>
        </w:rPr>
        <w:t xml:space="preserve"> </w:t>
      </w:r>
      <w:r w:rsidRPr="00DF6867">
        <w:rPr>
          <w:sz w:val="20"/>
          <w:szCs w:val="20"/>
        </w:rPr>
        <w:t>линии</w:t>
      </w:r>
      <w:r w:rsidRPr="00DF6867">
        <w:rPr>
          <w:spacing w:val="1"/>
          <w:sz w:val="20"/>
          <w:szCs w:val="20"/>
        </w:rPr>
        <w:t xml:space="preserve"> </w:t>
      </w:r>
      <w:r w:rsidRPr="00DF6867">
        <w:rPr>
          <w:sz w:val="20"/>
          <w:szCs w:val="20"/>
        </w:rPr>
        <w:t>предшествующей</w:t>
      </w:r>
      <w:r w:rsidRPr="00DF6867">
        <w:rPr>
          <w:spacing w:val="1"/>
          <w:sz w:val="20"/>
          <w:szCs w:val="20"/>
        </w:rPr>
        <w:t xml:space="preserve"> </w:t>
      </w:r>
      <w:r w:rsidRPr="00DF6867">
        <w:rPr>
          <w:sz w:val="20"/>
          <w:szCs w:val="20"/>
        </w:rPr>
        <w:t>системной</w:t>
      </w:r>
      <w:r w:rsidRPr="00DF6867">
        <w:rPr>
          <w:spacing w:val="1"/>
          <w:sz w:val="20"/>
          <w:szCs w:val="20"/>
        </w:rPr>
        <w:t xml:space="preserve"> </w:t>
      </w:r>
      <w:r w:rsidRPr="00DF6867">
        <w:rPr>
          <w:sz w:val="20"/>
          <w:szCs w:val="20"/>
        </w:rPr>
        <w:t>терапии при</w:t>
      </w:r>
      <w:r w:rsidRPr="00DF6867">
        <w:rPr>
          <w:spacing w:val="1"/>
          <w:sz w:val="20"/>
          <w:szCs w:val="20"/>
        </w:rPr>
        <w:t xml:space="preserve"> </w:t>
      </w:r>
      <w:r w:rsidRPr="00DF6867">
        <w:rPr>
          <w:sz w:val="20"/>
          <w:szCs w:val="20"/>
        </w:rPr>
        <w:t>наличии</w:t>
      </w:r>
      <w:r w:rsidRPr="00DF6867">
        <w:rPr>
          <w:spacing w:val="1"/>
          <w:sz w:val="20"/>
          <w:szCs w:val="20"/>
        </w:rPr>
        <w:t xml:space="preserve"> </w:t>
      </w:r>
      <w:r w:rsidRPr="00DF6867">
        <w:rPr>
          <w:sz w:val="20"/>
          <w:szCs w:val="20"/>
        </w:rPr>
        <w:t>экспрессии</w:t>
      </w:r>
      <w:r w:rsidRPr="00DF6867">
        <w:rPr>
          <w:spacing w:val="1"/>
          <w:sz w:val="20"/>
          <w:szCs w:val="20"/>
        </w:rPr>
        <w:t xml:space="preserve"> </w:t>
      </w:r>
      <w:r w:rsidRPr="00DF6867">
        <w:rPr>
          <w:sz w:val="20"/>
          <w:szCs w:val="20"/>
        </w:rPr>
        <w:t>CD30</w:t>
      </w:r>
      <w:r w:rsidRPr="00DF6867">
        <w:rPr>
          <w:spacing w:val="61"/>
          <w:sz w:val="20"/>
          <w:szCs w:val="20"/>
        </w:rPr>
        <w:t xml:space="preserve"> </w:t>
      </w:r>
      <w:r w:rsidRPr="00DF6867">
        <w:rPr>
          <w:sz w:val="20"/>
          <w:szCs w:val="20"/>
        </w:rPr>
        <w:t>+</w:t>
      </w:r>
      <w:r w:rsidRPr="00DF6867">
        <w:rPr>
          <w:spacing w:val="1"/>
          <w:sz w:val="20"/>
          <w:szCs w:val="20"/>
        </w:rPr>
        <w:t xml:space="preserve"> </w:t>
      </w:r>
      <w:r w:rsidRPr="00DF6867">
        <w:rPr>
          <w:sz w:val="20"/>
          <w:szCs w:val="20"/>
        </w:rPr>
        <w:t>антигена. Режим дозирования: 1,8 мг/кг внутривенно каждый 21 день. Лечение</w:t>
      </w:r>
      <w:r w:rsidRPr="00DF6867">
        <w:rPr>
          <w:spacing w:val="1"/>
          <w:sz w:val="20"/>
          <w:szCs w:val="20"/>
        </w:rPr>
        <w:t xml:space="preserve"> </w:t>
      </w:r>
      <w:r w:rsidRPr="00DF6867">
        <w:rPr>
          <w:sz w:val="20"/>
          <w:szCs w:val="20"/>
        </w:rPr>
        <w:t>проводят в течение 8 циклов, при достижении частичного ответа допускается</w:t>
      </w:r>
      <w:r w:rsidRPr="00DF6867">
        <w:rPr>
          <w:spacing w:val="1"/>
          <w:sz w:val="20"/>
          <w:szCs w:val="20"/>
        </w:rPr>
        <w:t xml:space="preserve"> </w:t>
      </w:r>
      <w:r w:rsidRPr="00DF6867">
        <w:rPr>
          <w:sz w:val="20"/>
          <w:szCs w:val="20"/>
        </w:rPr>
        <w:t>проведение еще 8 циклов. При появлении побочных эффектов (наиболее часто</w:t>
      </w:r>
      <w:r w:rsidRPr="00DF6867">
        <w:rPr>
          <w:spacing w:val="1"/>
          <w:sz w:val="20"/>
          <w:szCs w:val="20"/>
        </w:rPr>
        <w:t xml:space="preserve"> </w:t>
      </w:r>
      <w:r w:rsidRPr="00DF6867">
        <w:rPr>
          <w:sz w:val="20"/>
          <w:szCs w:val="20"/>
        </w:rPr>
        <w:t>–</w:t>
      </w:r>
      <w:r w:rsidRPr="00DF6867">
        <w:rPr>
          <w:spacing w:val="1"/>
          <w:sz w:val="20"/>
          <w:szCs w:val="20"/>
        </w:rPr>
        <w:t xml:space="preserve"> </w:t>
      </w:r>
      <w:r w:rsidRPr="00DF6867">
        <w:rPr>
          <w:sz w:val="20"/>
          <w:szCs w:val="20"/>
        </w:rPr>
        <w:t>периферическая</w:t>
      </w:r>
      <w:r w:rsidRPr="00DF6867">
        <w:rPr>
          <w:spacing w:val="1"/>
          <w:sz w:val="20"/>
          <w:szCs w:val="20"/>
        </w:rPr>
        <w:t xml:space="preserve"> </w:t>
      </w:r>
      <w:r w:rsidRPr="00DF6867">
        <w:rPr>
          <w:sz w:val="20"/>
          <w:szCs w:val="20"/>
        </w:rPr>
        <w:t>полинейропатия)</w:t>
      </w:r>
      <w:r w:rsidRPr="00DF6867">
        <w:rPr>
          <w:spacing w:val="1"/>
          <w:sz w:val="20"/>
          <w:szCs w:val="20"/>
        </w:rPr>
        <w:t xml:space="preserve"> </w:t>
      </w:r>
      <w:r w:rsidRPr="00DF6867">
        <w:rPr>
          <w:sz w:val="20"/>
          <w:szCs w:val="20"/>
        </w:rPr>
        <w:t>допустимо</w:t>
      </w:r>
      <w:r w:rsidRPr="00DF6867">
        <w:rPr>
          <w:spacing w:val="1"/>
          <w:sz w:val="20"/>
          <w:szCs w:val="20"/>
        </w:rPr>
        <w:t xml:space="preserve"> </w:t>
      </w:r>
      <w:r w:rsidRPr="00DF6867">
        <w:rPr>
          <w:sz w:val="20"/>
          <w:szCs w:val="20"/>
        </w:rPr>
        <w:t>снижение</w:t>
      </w:r>
      <w:r w:rsidRPr="00DF6867">
        <w:rPr>
          <w:spacing w:val="1"/>
          <w:sz w:val="20"/>
          <w:szCs w:val="20"/>
        </w:rPr>
        <w:t xml:space="preserve"> </w:t>
      </w:r>
      <w:r w:rsidRPr="00DF6867">
        <w:rPr>
          <w:sz w:val="20"/>
          <w:szCs w:val="20"/>
        </w:rPr>
        <w:t>дозы</w:t>
      </w:r>
      <w:r w:rsidRPr="00DF6867">
        <w:rPr>
          <w:spacing w:val="1"/>
          <w:sz w:val="20"/>
          <w:szCs w:val="20"/>
        </w:rPr>
        <w:t xml:space="preserve"> </w:t>
      </w:r>
      <w:r w:rsidRPr="00DF6867">
        <w:rPr>
          <w:sz w:val="20"/>
          <w:szCs w:val="20"/>
        </w:rPr>
        <w:t>до</w:t>
      </w:r>
      <w:r w:rsidRPr="00DF6867">
        <w:rPr>
          <w:spacing w:val="1"/>
          <w:sz w:val="20"/>
          <w:szCs w:val="20"/>
        </w:rPr>
        <w:t xml:space="preserve"> </w:t>
      </w:r>
      <w:r w:rsidRPr="00DF6867">
        <w:rPr>
          <w:sz w:val="20"/>
          <w:szCs w:val="20"/>
        </w:rPr>
        <w:t>1,2</w:t>
      </w:r>
      <w:r w:rsidRPr="00DF6867">
        <w:rPr>
          <w:spacing w:val="1"/>
          <w:sz w:val="20"/>
          <w:szCs w:val="20"/>
        </w:rPr>
        <w:t xml:space="preserve"> </w:t>
      </w:r>
      <w:r w:rsidRPr="00DF6867">
        <w:rPr>
          <w:sz w:val="20"/>
          <w:szCs w:val="20"/>
        </w:rPr>
        <w:t>мг/кг</w:t>
      </w:r>
      <w:r w:rsidRPr="00DF6867">
        <w:rPr>
          <w:spacing w:val="1"/>
          <w:sz w:val="20"/>
          <w:szCs w:val="20"/>
        </w:rPr>
        <w:t xml:space="preserve"> </w:t>
      </w:r>
      <w:r w:rsidRPr="00DF6867">
        <w:rPr>
          <w:sz w:val="20"/>
          <w:szCs w:val="20"/>
        </w:rPr>
        <w:t>и</w:t>
      </w:r>
      <w:r w:rsidRPr="00DF6867">
        <w:rPr>
          <w:spacing w:val="1"/>
          <w:sz w:val="20"/>
          <w:szCs w:val="20"/>
        </w:rPr>
        <w:t xml:space="preserve"> </w:t>
      </w:r>
      <w:r w:rsidRPr="00DF6867">
        <w:rPr>
          <w:sz w:val="20"/>
          <w:szCs w:val="20"/>
        </w:rPr>
        <w:t>увеличение</w:t>
      </w:r>
      <w:r w:rsidRPr="00DF6867">
        <w:rPr>
          <w:spacing w:val="-2"/>
          <w:sz w:val="20"/>
          <w:szCs w:val="20"/>
        </w:rPr>
        <w:t xml:space="preserve"> </w:t>
      </w:r>
      <w:r w:rsidRPr="00DF6867">
        <w:rPr>
          <w:sz w:val="20"/>
          <w:szCs w:val="20"/>
        </w:rPr>
        <w:t>интервала между</w:t>
      </w:r>
      <w:r w:rsidRPr="00DF6867">
        <w:rPr>
          <w:spacing w:val="-1"/>
          <w:sz w:val="20"/>
          <w:szCs w:val="20"/>
        </w:rPr>
        <w:t xml:space="preserve"> </w:t>
      </w:r>
      <w:r w:rsidRPr="00DF6867">
        <w:rPr>
          <w:sz w:val="20"/>
          <w:szCs w:val="20"/>
        </w:rPr>
        <w:t>циклами</w:t>
      </w:r>
      <w:r>
        <w:rPr>
          <w:sz w:val="20"/>
          <w:szCs w:val="20"/>
          <w:lang w:val="kk-KZ"/>
        </w:rPr>
        <w:t xml:space="preserve"> </w:t>
      </w:r>
      <w:r w:rsidRPr="00CA1F97">
        <w:rPr>
          <w:sz w:val="20"/>
          <w:szCs w:val="20"/>
        </w:rPr>
        <w:t>[39]</w:t>
      </w:r>
      <w:r w:rsidRPr="00786988">
        <w:rPr>
          <w:sz w:val="20"/>
          <w:szCs w:val="20"/>
        </w:rPr>
        <w:t xml:space="preserve"> </w:t>
      </w:r>
    </w:p>
    <w:p w14:paraId="5931DF9E" w14:textId="77777777" w:rsidR="00CA1F97" w:rsidRDefault="00CA1F97" w:rsidP="00CA1F97">
      <w:pPr>
        <w:ind w:left="-851"/>
        <w:rPr>
          <w:rFonts w:ascii="Times New Roman" w:hAnsi="Times New Roman" w:cs="Times New Roman"/>
          <w:b/>
          <w:sz w:val="20"/>
          <w:szCs w:val="20"/>
        </w:rPr>
      </w:pPr>
    </w:p>
    <w:p w14:paraId="695C83A4" w14:textId="77777777" w:rsidR="00CA1F97" w:rsidRDefault="00CA1F97" w:rsidP="001352DB">
      <w:pPr>
        <w:ind w:left="-851"/>
        <w:rPr>
          <w:rFonts w:ascii="Times New Roman" w:hAnsi="Times New Roman" w:cs="Times New Roman"/>
          <w:b/>
          <w:sz w:val="20"/>
          <w:szCs w:val="20"/>
        </w:rPr>
      </w:pPr>
    </w:p>
    <w:p w14:paraId="1D332337" w14:textId="77777777" w:rsidR="00CA1F97" w:rsidRDefault="00786988" w:rsidP="00CA1F97">
      <w:pPr>
        <w:ind w:left="-851"/>
        <w:rPr>
          <w:rFonts w:ascii="Times New Roman" w:hAnsi="Times New Roman" w:cs="Times New Roman"/>
          <w:b/>
          <w:sz w:val="20"/>
          <w:szCs w:val="20"/>
        </w:rPr>
      </w:pPr>
      <w:r w:rsidRPr="00771CC2">
        <w:rPr>
          <w:rFonts w:ascii="Times New Roman" w:hAnsi="Times New Roman" w:cs="Times New Roman"/>
          <w:noProof/>
          <w:sz w:val="16"/>
          <w:szCs w:val="16"/>
          <w:lang w:eastAsia="ru-RU"/>
        </w:rPr>
        <w:lastRenderedPageBreak/>
        <w:drawing>
          <wp:inline distT="0" distB="0" distL="0" distR="0" wp14:anchorId="6727F74A" wp14:editId="0346BC49">
            <wp:extent cx="4702629" cy="4702630"/>
            <wp:effectExtent l="0" t="0" r="3175" b="317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2"/>
                    <a:srcRect l="37771" t="17779" r="22500" b="11591"/>
                    <a:stretch/>
                  </pic:blipFill>
                  <pic:spPr>
                    <a:xfrm>
                      <a:off x="0" y="0"/>
                      <a:ext cx="4715505" cy="4715506"/>
                    </a:xfrm>
                    <a:prstGeom prst="rect">
                      <a:avLst/>
                    </a:prstGeom>
                  </pic:spPr>
                </pic:pic>
              </a:graphicData>
            </a:graphic>
          </wp:inline>
        </w:drawing>
      </w:r>
    </w:p>
    <w:p w14:paraId="4DDAB964" w14:textId="77777777" w:rsidR="00CA1F97" w:rsidRDefault="00CA1F97" w:rsidP="00CA1F97">
      <w:pPr>
        <w:ind w:left="-851"/>
        <w:rPr>
          <w:rFonts w:ascii="Times New Roman" w:hAnsi="Times New Roman" w:cs="Times New Roman"/>
          <w:b/>
          <w:sz w:val="20"/>
          <w:szCs w:val="20"/>
        </w:rPr>
      </w:pPr>
    </w:p>
    <w:p w14:paraId="5B0704F2" w14:textId="77777777" w:rsidR="00CA1F97" w:rsidRPr="00CA1F97" w:rsidRDefault="00CA1F97" w:rsidP="00CA1F97">
      <w:pPr>
        <w:ind w:left="-851"/>
        <w:rPr>
          <w:rFonts w:ascii="Times New Roman" w:hAnsi="Times New Roman" w:cs="Times New Roman"/>
          <w:b/>
          <w:sz w:val="20"/>
          <w:szCs w:val="20"/>
        </w:rPr>
      </w:pPr>
      <w:r w:rsidRPr="00CA1F97">
        <w:rPr>
          <w:rFonts w:ascii="Times New Roman" w:hAnsi="Times New Roman" w:cs="Times New Roman"/>
          <w:b/>
          <w:sz w:val="20"/>
          <w:szCs w:val="20"/>
        </w:rPr>
        <w:t>Терапия поздних стадий [9]</w:t>
      </w:r>
    </w:p>
    <w:p w14:paraId="3755AD07" w14:textId="77777777" w:rsidR="00CA1F97" w:rsidRPr="00CA1F97" w:rsidRDefault="00CA1F97" w:rsidP="00262BE9">
      <w:pPr>
        <w:pStyle w:val="a5"/>
        <w:numPr>
          <w:ilvl w:val="0"/>
          <w:numId w:val="53"/>
        </w:numPr>
        <w:ind w:left="-426"/>
        <w:rPr>
          <w:b/>
          <w:sz w:val="20"/>
          <w:szCs w:val="20"/>
        </w:rPr>
      </w:pPr>
      <w:r w:rsidRPr="00CA1F97">
        <w:rPr>
          <w:sz w:val="20"/>
          <w:szCs w:val="20"/>
        </w:rPr>
        <w:t>ингибиторы гистондеацетилаз (HDAC). Вориностат назначается перорально по</w:t>
      </w:r>
      <w:r w:rsidRPr="00CA1F97">
        <w:rPr>
          <w:spacing w:val="-67"/>
          <w:sz w:val="20"/>
          <w:szCs w:val="20"/>
        </w:rPr>
        <w:t xml:space="preserve"> </w:t>
      </w:r>
      <w:r w:rsidRPr="00CA1F97">
        <w:rPr>
          <w:sz w:val="20"/>
          <w:szCs w:val="20"/>
        </w:rPr>
        <w:t>400 мг ежедневно. назначается перорально по 400 мг ежедневно. Лечение проводят</w:t>
      </w:r>
      <w:r w:rsidRPr="00CA1F97">
        <w:rPr>
          <w:spacing w:val="1"/>
          <w:sz w:val="20"/>
          <w:szCs w:val="20"/>
        </w:rPr>
        <w:t xml:space="preserve"> </w:t>
      </w:r>
      <w:r w:rsidRPr="00CA1F97">
        <w:rPr>
          <w:sz w:val="20"/>
          <w:szCs w:val="20"/>
        </w:rPr>
        <w:t>до</w:t>
      </w:r>
      <w:r w:rsidRPr="00CA1F97">
        <w:rPr>
          <w:spacing w:val="1"/>
          <w:sz w:val="20"/>
          <w:szCs w:val="20"/>
        </w:rPr>
        <w:t xml:space="preserve"> </w:t>
      </w:r>
      <w:r w:rsidRPr="00CA1F97">
        <w:rPr>
          <w:sz w:val="20"/>
          <w:szCs w:val="20"/>
        </w:rPr>
        <w:t>достижения</w:t>
      </w:r>
      <w:r w:rsidRPr="00CA1F97">
        <w:rPr>
          <w:spacing w:val="1"/>
          <w:sz w:val="20"/>
          <w:szCs w:val="20"/>
        </w:rPr>
        <w:t xml:space="preserve"> </w:t>
      </w:r>
      <w:r w:rsidRPr="00CA1F97">
        <w:rPr>
          <w:sz w:val="20"/>
          <w:szCs w:val="20"/>
        </w:rPr>
        <w:t>полного</w:t>
      </w:r>
      <w:r w:rsidRPr="00CA1F97">
        <w:rPr>
          <w:spacing w:val="1"/>
          <w:sz w:val="20"/>
          <w:szCs w:val="20"/>
        </w:rPr>
        <w:t xml:space="preserve"> </w:t>
      </w:r>
      <w:r w:rsidRPr="00CA1F97">
        <w:rPr>
          <w:sz w:val="20"/>
          <w:szCs w:val="20"/>
        </w:rPr>
        <w:t>контроля</w:t>
      </w:r>
      <w:r w:rsidRPr="00CA1F97">
        <w:rPr>
          <w:spacing w:val="1"/>
          <w:sz w:val="20"/>
          <w:szCs w:val="20"/>
        </w:rPr>
        <w:t xml:space="preserve"> </w:t>
      </w:r>
      <w:r w:rsidRPr="00CA1F97">
        <w:rPr>
          <w:sz w:val="20"/>
          <w:szCs w:val="20"/>
        </w:rPr>
        <w:t>(отсутствие</w:t>
      </w:r>
      <w:r w:rsidRPr="00CA1F97">
        <w:rPr>
          <w:spacing w:val="1"/>
          <w:sz w:val="20"/>
          <w:szCs w:val="20"/>
        </w:rPr>
        <w:t xml:space="preserve"> </w:t>
      </w:r>
      <w:r w:rsidRPr="00CA1F97">
        <w:rPr>
          <w:sz w:val="20"/>
          <w:szCs w:val="20"/>
        </w:rPr>
        <w:t>признаков</w:t>
      </w:r>
      <w:r w:rsidRPr="00CA1F97">
        <w:rPr>
          <w:spacing w:val="1"/>
          <w:sz w:val="20"/>
          <w:szCs w:val="20"/>
        </w:rPr>
        <w:t xml:space="preserve"> </w:t>
      </w:r>
      <w:r w:rsidRPr="00CA1F97">
        <w:rPr>
          <w:sz w:val="20"/>
          <w:szCs w:val="20"/>
        </w:rPr>
        <w:t>дальнейшего</w:t>
      </w:r>
      <w:r w:rsidRPr="00CA1F97">
        <w:rPr>
          <w:spacing w:val="-67"/>
          <w:sz w:val="20"/>
          <w:szCs w:val="20"/>
        </w:rPr>
        <w:t xml:space="preserve"> </w:t>
      </w:r>
      <w:r w:rsidRPr="00CA1F97">
        <w:rPr>
          <w:sz w:val="20"/>
          <w:szCs w:val="20"/>
        </w:rPr>
        <w:t>прогрессирования)</w:t>
      </w:r>
      <w:r w:rsidRPr="00CA1F97">
        <w:rPr>
          <w:spacing w:val="-5"/>
          <w:sz w:val="20"/>
          <w:szCs w:val="20"/>
        </w:rPr>
        <w:t xml:space="preserve"> </w:t>
      </w:r>
      <w:r w:rsidRPr="00CA1F97">
        <w:rPr>
          <w:sz w:val="20"/>
          <w:szCs w:val="20"/>
        </w:rPr>
        <w:t>или</w:t>
      </w:r>
      <w:r w:rsidRPr="00CA1F97">
        <w:rPr>
          <w:spacing w:val="-2"/>
          <w:sz w:val="20"/>
          <w:szCs w:val="20"/>
        </w:rPr>
        <w:t xml:space="preserve"> </w:t>
      </w:r>
      <w:r w:rsidRPr="00CA1F97">
        <w:rPr>
          <w:sz w:val="20"/>
          <w:szCs w:val="20"/>
        </w:rPr>
        <w:t>до появления</w:t>
      </w:r>
      <w:r w:rsidRPr="00CA1F97">
        <w:rPr>
          <w:spacing w:val="-2"/>
          <w:sz w:val="20"/>
          <w:szCs w:val="20"/>
        </w:rPr>
        <w:t xml:space="preserve"> </w:t>
      </w:r>
      <w:r w:rsidRPr="00CA1F97">
        <w:rPr>
          <w:sz w:val="20"/>
          <w:szCs w:val="20"/>
        </w:rPr>
        <w:t>признаков</w:t>
      </w:r>
      <w:r w:rsidRPr="00CA1F97">
        <w:rPr>
          <w:spacing w:val="-3"/>
          <w:sz w:val="20"/>
          <w:szCs w:val="20"/>
        </w:rPr>
        <w:t xml:space="preserve"> </w:t>
      </w:r>
      <w:r w:rsidRPr="00CA1F97">
        <w:rPr>
          <w:sz w:val="20"/>
          <w:szCs w:val="20"/>
        </w:rPr>
        <w:t>неприемлемой токсичности.</w:t>
      </w:r>
    </w:p>
    <w:p w14:paraId="6CDBBBB5" w14:textId="77777777" w:rsidR="00CA1F97" w:rsidRPr="00CA1F97" w:rsidRDefault="00CA1F97" w:rsidP="00262BE9">
      <w:pPr>
        <w:pStyle w:val="a5"/>
        <w:numPr>
          <w:ilvl w:val="0"/>
          <w:numId w:val="53"/>
        </w:numPr>
        <w:ind w:left="-426"/>
        <w:rPr>
          <w:b/>
          <w:sz w:val="20"/>
          <w:szCs w:val="20"/>
        </w:rPr>
      </w:pPr>
      <w:r w:rsidRPr="00CA1F97">
        <w:rPr>
          <w:sz w:val="20"/>
          <w:szCs w:val="20"/>
        </w:rPr>
        <w:t>электронно-лучевая терапия является крайне эффективным методом лечения</w:t>
      </w:r>
      <w:r w:rsidRPr="00CA1F97">
        <w:rPr>
          <w:spacing w:val="1"/>
          <w:sz w:val="20"/>
          <w:szCs w:val="20"/>
        </w:rPr>
        <w:t xml:space="preserve"> </w:t>
      </w:r>
      <w:r w:rsidRPr="00CA1F97">
        <w:rPr>
          <w:sz w:val="20"/>
          <w:szCs w:val="20"/>
        </w:rPr>
        <w:t>ГМ/СС</w:t>
      </w:r>
      <w:r w:rsidRPr="00CA1F97">
        <w:rPr>
          <w:spacing w:val="1"/>
          <w:sz w:val="20"/>
          <w:szCs w:val="20"/>
        </w:rPr>
        <w:t xml:space="preserve"> </w:t>
      </w:r>
      <w:r w:rsidRPr="00CA1F97">
        <w:rPr>
          <w:sz w:val="20"/>
          <w:szCs w:val="20"/>
        </w:rPr>
        <w:t>и</w:t>
      </w:r>
      <w:r w:rsidRPr="00CA1F97">
        <w:rPr>
          <w:spacing w:val="1"/>
          <w:sz w:val="20"/>
          <w:szCs w:val="20"/>
        </w:rPr>
        <w:t xml:space="preserve"> </w:t>
      </w:r>
      <w:r w:rsidRPr="00CA1F97">
        <w:rPr>
          <w:sz w:val="20"/>
          <w:szCs w:val="20"/>
        </w:rPr>
        <w:t>может</w:t>
      </w:r>
      <w:r w:rsidRPr="00CA1F97">
        <w:rPr>
          <w:spacing w:val="1"/>
          <w:sz w:val="20"/>
          <w:szCs w:val="20"/>
        </w:rPr>
        <w:t xml:space="preserve"> </w:t>
      </w:r>
      <w:r w:rsidRPr="00CA1F97">
        <w:rPr>
          <w:sz w:val="20"/>
          <w:szCs w:val="20"/>
        </w:rPr>
        <w:t>применяться</w:t>
      </w:r>
      <w:r w:rsidRPr="00CA1F97">
        <w:rPr>
          <w:spacing w:val="1"/>
          <w:sz w:val="20"/>
          <w:szCs w:val="20"/>
        </w:rPr>
        <w:t xml:space="preserve"> </w:t>
      </w:r>
      <w:r w:rsidRPr="00CA1F97">
        <w:rPr>
          <w:sz w:val="20"/>
          <w:szCs w:val="20"/>
        </w:rPr>
        <w:t>как</w:t>
      </w:r>
      <w:r w:rsidRPr="00CA1F97">
        <w:rPr>
          <w:spacing w:val="1"/>
          <w:sz w:val="20"/>
          <w:szCs w:val="20"/>
        </w:rPr>
        <w:t xml:space="preserve"> </w:t>
      </w:r>
      <w:r w:rsidRPr="00CA1F97">
        <w:rPr>
          <w:sz w:val="20"/>
          <w:szCs w:val="20"/>
        </w:rPr>
        <w:t>при</w:t>
      </w:r>
      <w:r w:rsidRPr="00CA1F97">
        <w:rPr>
          <w:spacing w:val="1"/>
          <w:sz w:val="20"/>
          <w:szCs w:val="20"/>
        </w:rPr>
        <w:t xml:space="preserve"> </w:t>
      </w:r>
      <w:r w:rsidRPr="00CA1F97">
        <w:rPr>
          <w:sz w:val="20"/>
          <w:szCs w:val="20"/>
        </w:rPr>
        <w:t>ранних,</w:t>
      </w:r>
      <w:r w:rsidRPr="00CA1F97">
        <w:rPr>
          <w:spacing w:val="1"/>
          <w:sz w:val="20"/>
          <w:szCs w:val="20"/>
        </w:rPr>
        <w:t xml:space="preserve"> </w:t>
      </w:r>
      <w:r w:rsidRPr="00CA1F97">
        <w:rPr>
          <w:sz w:val="20"/>
          <w:szCs w:val="20"/>
        </w:rPr>
        <w:t>так</w:t>
      </w:r>
      <w:r w:rsidRPr="00CA1F97">
        <w:rPr>
          <w:spacing w:val="1"/>
          <w:sz w:val="20"/>
          <w:szCs w:val="20"/>
        </w:rPr>
        <w:t xml:space="preserve"> </w:t>
      </w:r>
      <w:r w:rsidRPr="00CA1F97">
        <w:rPr>
          <w:sz w:val="20"/>
          <w:szCs w:val="20"/>
        </w:rPr>
        <w:t>и</w:t>
      </w:r>
      <w:r w:rsidRPr="00CA1F97">
        <w:rPr>
          <w:spacing w:val="1"/>
          <w:sz w:val="20"/>
          <w:szCs w:val="20"/>
        </w:rPr>
        <w:t xml:space="preserve"> </w:t>
      </w:r>
      <w:r w:rsidRPr="00CA1F97">
        <w:rPr>
          <w:sz w:val="20"/>
          <w:szCs w:val="20"/>
        </w:rPr>
        <w:t>при</w:t>
      </w:r>
      <w:r w:rsidRPr="00CA1F97">
        <w:rPr>
          <w:spacing w:val="1"/>
          <w:sz w:val="20"/>
          <w:szCs w:val="20"/>
        </w:rPr>
        <w:t xml:space="preserve"> </w:t>
      </w:r>
      <w:r w:rsidRPr="00CA1F97">
        <w:rPr>
          <w:sz w:val="20"/>
          <w:szCs w:val="20"/>
        </w:rPr>
        <w:t>поздних</w:t>
      </w:r>
      <w:r w:rsidRPr="00CA1F97">
        <w:rPr>
          <w:spacing w:val="1"/>
          <w:sz w:val="20"/>
          <w:szCs w:val="20"/>
        </w:rPr>
        <w:t xml:space="preserve"> </w:t>
      </w:r>
      <w:r w:rsidRPr="00CA1F97">
        <w:rPr>
          <w:sz w:val="20"/>
          <w:szCs w:val="20"/>
        </w:rPr>
        <w:t>стадиях</w:t>
      </w:r>
      <w:r w:rsidRPr="00CA1F97">
        <w:rPr>
          <w:spacing w:val="1"/>
          <w:sz w:val="20"/>
          <w:szCs w:val="20"/>
        </w:rPr>
        <w:t xml:space="preserve"> </w:t>
      </w:r>
      <w:r w:rsidRPr="00CA1F97">
        <w:rPr>
          <w:sz w:val="20"/>
          <w:szCs w:val="20"/>
        </w:rPr>
        <w:t>как</w:t>
      </w:r>
      <w:r w:rsidRPr="00CA1F97">
        <w:rPr>
          <w:spacing w:val="1"/>
          <w:sz w:val="20"/>
          <w:szCs w:val="20"/>
        </w:rPr>
        <w:t xml:space="preserve"> </w:t>
      </w:r>
      <w:r w:rsidRPr="00CA1F97">
        <w:rPr>
          <w:sz w:val="20"/>
          <w:szCs w:val="20"/>
        </w:rPr>
        <w:t>терапия</w:t>
      </w:r>
      <w:r w:rsidRPr="00CA1F97">
        <w:rPr>
          <w:spacing w:val="-2"/>
          <w:sz w:val="20"/>
          <w:szCs w:val="20"/>
        </w:rPr>
        <w:t xml:space="preserve"> </w:t>
      </w:r>
      <w:r w:rsidRPr="00CA1F97">
        <w:rPr>
          <w:sz w:val="20"/>
          <w:szCs w:val="20"/>
        </w:rPr>
        <w:t>первой</w:t>
      </w:r>
      <w:r w:rsidRPr="00CA1F97">
        <w:rPr>
          <w:spacing w:val="-1"/>
          <w:sz w:val="20"/>
          <w:szCs w:val="20"/>
        </w:rPr>
        <w:t xml:space="preserve"> </w:t>
      </w:r>
      <w:r w:rsidRPr="00CA1F97">
        <w:rPr>
          <w:sz w:val="20"/>
          <w:szCs w:val="20"/>
        </w:rPr>
        <w:t>линии</w:t>
      </w:r>
      <w:r w:rsidRPr="00CA1F97">
        <w:rPr>
          <w:spacing w:val="-4"/>
          <w:sz w:val="20"/>
          <w:szCs w:val="20"/>
        </w:rPr>
        <w:t xml:space="preserve"> </w:t>
      </w:r>
      <w:r w:rsidRPr="00CA1F97">
        <w:rPr>
          <w:sz w:val="20"/>
          <w:szCs w:val="20"/>
        </w:rPr>
        <w:t>и</w:t>
      </w:r>
      <w:r w:rsidRPr="00CA1F97">
        <w:rPr>
          <w:spacing w:val="-1"/>
          <w:sz w:val="20"/>
          <w:szCs w:val="20"/>
        </w:rPr>
        <w:t xml:space="preserve"> </w:t>
      </w:r>
      <w:r w:rsidRPr="00CA1F97">
        <w:rPr>
          <w:sz w:val="20"/>
          <w:szCs w:val="20"/>
        </w:rPr>
        <w:t>при</w:t>
      </w:r>
      <w:r w:rsidRPr="00CA1F97">
        <w:rPr>
          <w:spacing w:val="-4"/>
          <w:sz w:val="20"/>
          <w:szCs w:val="20"/>
        </w:rPr>
        <w:t xml:space="preserve"> </w:t>
      </w:r>
      <w:r w:rsidRPr="00CA1F97">
        <w:rPr>
          <w:sz w:val="20"/>
          <w:szCs w:val="20"/>
        </w:rPr>
        <w:t>рецидивах/прогрессировании заболевания</w:t>
      </w:r>
    </w:p>
    <w:p w14:paraId="44BD0A9C" w14:textId="77777777" w:rsidR="00CA1F97" w:rsidRPr="00CA1F97" w:rsidRDefault="00CA1F97" w:rsidP="00262BE9">
      <w:pPr>
        <w:pStyle w:val="a5"/>
        <w:numPr>
          <w:ilvl w:val="0"/>
          <w:numId w:val="53"/>
        </w:numPr>
        <w:ind w:left="-426"/>
        <w:rPr>
          <w:b/>
          <w:sz w:val="20"/>
          <w:szCs w:val="20"/>
        </w:rPr>
      </w:pPr>
      <w:r w:rsidRPr="00CA1F97">
        <w:rPr>
          <w:sz w:val="20"/>
          <w:szCs w:val="20"/>
        </w:rPr>
        <w:t>в</w:t>
      </w:r>
      <w:r w:rsidRPr="00CA1F97">
        <w:rPr>
          <w:spacing w:val="1"/>
          <w:sz w:val="20"/>
          <w:szCs w:val="20"/>
        </w:rPr>
        <w:t xml:space="preserve"> </w:t>
      </w:r>
      <w:r w:rsidRPr="00CA1F97">
        <w:rPr>
          <w:sz w:val="20"/>
          <w:szCs w:val="20"/>
        </w:rPr>
        <w:t>качестве</w:t>
      </w:r>
      <w:r w:rsidRPr="00CA1F97">
        <w:rPr>
          <w:spacing w:val="1"/>
          <w:sz w:val="20"/>
          <w:szCs w:val="20"/>
        </w:rPr>
        <w:t xml:space="preserve"> </w:t>
      </w:r>
      <w:r w:rsidRPr="00CA1F97">
        <w:rPr>
          <w:sz w:val="20"/>
          <w:szCs w:val="20"/>
        </w:rPr>
        <w:t>системной</w:t>
      </w:r>
      <w:r w:rsidRPr="00CA1F97">
        <w:rPr>
          <w:spacing w:val="1"/>
          <w:sz w:val="20"/>
          <w:szCs w:val="20"/>
        </w:rPr>
        <w:t xml:space="preserve"> </w:t>
      </w:r>
      <w:r w:rsidRPr="00CA1F97">
        <w:rPr>
          <w:sz w:val="20"/>
          <w:szCs w:val="20"/>
        </w:rPr>
        <w:t>химиотерапии</w:t>
      </w:r>
      <w:r w:rsidRPr="00CA1F97">
        <w:rPr>
          <w:spacing w:val="1"/>
          <w:sz w:val="20"/>
          <w:szCs w:val="20"/>
        </w:rPr>
        <w:t xml:space="preserve"> </w:t>
      </w:r>
      <w:r w:rsidRPr="00CA1F97">
        <w:rPr>
          <w:sz w:val="20"/>
          <w:szCs w:val="20"/>
        </w:rPr>
        <w:t>может</w:t>
      </w:r>
      <w:r w:rsidRPr="00CA1F97">
        <w:rPr>
          <w:spacing w:val="1"/>
          <w:sz w:val="20"/>
          <w:szCs w:val="20"/>
        </w:rPr>
        <w:t xml:space="preserve"> </w:t>
      </w:r>
      <w:r w:rsidRPr="00CA1F97">
        <w:rPr>
          <w:sz w:val="20"/>
          <w:szCs w:val="20"/>
        </w:rPr>
        <w:t>применяться</w:t>
      </w:r>
      <w:r w:rsidRPr="00CA1F97">
        <w:rPr>
          <w:spacing w:val="1"/>
          <w:sz w:val="20"/>
          <w:szCs w:val="20"/>
        </w:rPr>
        <w:t xml:space="preserve"> </w:t>
      </w:r>
      <w:r w:rsidRPr="00CA1F97">
        <w:rPr>
          <w:sz w:val="20"/>
          <w:szCs w:val="20"/>
        </w:rPr>
        <w:t>монотерапия</w:t>
      </w:r>
      <w:r w:rsidRPr="00CA1F97">
        <w:rPr>
          <w:spacing w:val="1"/>
          <w:sz w:val="20"/>
          <w:szCs w:val="20"/>
        </w:rPr>
        <w:t xml:space="preserve"> </w:t>
      </w:r>
      <w:r w:rsidRPr="00CA1F97">
        <w:rPr>
          <w:sz w:val="20"/>
          <w:szCs w:val="20"/>
        </w:rPr>
        <w:t>циклофосфамидом</w:t>
      </w:r>
      <w:r w:rsidRPr="00CA1F97">
        <w:rPr>
          <w:spacing w:val="1"/>
          <w:sz w:val="20"/>
          <w:szCs w:val="20"/>
        </w:rPr>
        <w:t xml:space="preserve"> </w:t>
      </w:r>
      <w:r w:rsidRPr="00CA1F97">
        <w:rPr>
          <w:sz w:val="20"/>
          <w:szCs w:val="20"/>
        </w:rPr>
        <w:t>или</w:t>
      </w:r>
      <w:r w:rsidRPr="00CA1F97">
        <w:rPr>
          <w:spacing w:val="1"/>
          <w:sz w:val="20"/>
          <w:szCs w:val="20"/>
        </w:rPr>
        <w:t xml:space="preserve"> </w:t>
      </w:r>
      <w:r w:rsidRPr="00CA1F97">
        <w:rPr>
          <w:sz w:val="20"/>
          <w:szCs w:val="20"/>
        </w:rPr>
        <w:t>гемцитабином</w:t>
      </w:r>
      <w:r w:rsidRPr="00CA1F97">
        <w:rPr>
          <w:spacing w:val="1"/>
          <w:sz w:val="20"/>
          <w:szCs w:val="20"/>
        </w:rPr>
        <w:t xml:space="preserve"> </w:t>
      </w:r>
      <w:r w:rsidRPr="00CA1F97">
        <w:rPr>
          <w:sz w:val="20"/>
          <w:szCs w:val="20"/>
        </w:rPr>
        <w:t>или</w:t>
      </w:r>
      <w:r w:rsidRPr="00CA1F97">
        <w:rPr>
          <w:spacing w:val="1"/>
          <w:sz w:val="20"/>
          <w:szCs w:val="20"/>
        </w:rPr>
        <w:t xml:space="preserve"> </w:t>
      </w:r>
      <w:r w:rsidRPr="00CA1F97">
        <w:rPr>
          <w:sz w:val="20"/>
          <w:szCs w:val="20"/>
        </w:rPr>
        <w:t>режимы,</w:t>
      </w:r>
      <w:r w:rsidRPr="00CA1F97">
        <w:rPr>
          <w:spacing w:val="1"/>
          <w:sz w:val="20"/>
          <w:szCs w:val="20"/>
        </w:rPr>
        <w:t xml:space="preserve"> </w:t>
      </w:r>
      <w:r w:rsidRPr="00CA1F97">
        <w:rPr>
          <w:sz w:val="20"/>
          <w:szCs w:val="20"/>
        </w:rPr>
        <w:t>применяемые</w:t>
      </w:r>
      <w:r w:rsidRPr="00CA1F97">
        <w:rPr>
          <w:spacing w:val="1"/>
          <w:sz w:val="20"/>
          <w:szCs w:val="20"/>
        </w:rPr>
        <w:t xml:space="preserve"> </w:t>
      </w:r>
      <w:r w:rsidRPr="00CA1F97">
        <w:rPr>
          <w:sz w:val="20"/>
          <w:szCs w:val="20"/>
        </w:rPr>
        <w:t>для</w:t>
      </w:r>
      <w:r w:rsidRPr="00CA1F97">
        <w:rPr>
          <w:spacing w:val="1"/>
          <w:sz w:val="20"/>
          <w:szCs w:val="20"/>
        </w:rPr>
        <w:t xml:space="preserve"> </w:t>
      </w:r>
      <w:r w:rsidRPr="00CA1F97">
        <w:rPr>
          <w:sz w:val="20"/>
          <w:szCs w:val="20"/>
        </w:rPr>
        <w:t>лечения</w:t>
      </w:r>
      <w:r w:rsidRPr="00CA1F97">
        <w:rPr>
          <w:spacing w:val="1"/>
          <w:sz w:val="20"/>
          <w:szCs w:val="20"/>
        </w:rPr>
        <w:t xml:space="preserve"> </w:t>
      </w:r>
      <w:r w:rsidRPr="00CA1F97">
        <w:rPr>
          <w:sz w:val="20"/>
          <w:szCs w:val="20"/>
        </w:rPr>
        <w:t>нодальных лимфом:</w:t>
      </w:r>
      <w:r w:rsidRPr="00CA1F97">
        <w:rPr>
          <w:spacing w:val="-1"/>
          <w:sz w:val="20"/>
          <w:szCs w:val="20"/>
        </w:rPr>
        <w:t xml:space="preserve"> </w:t>
      </w:r>
      <w:r w:rsidRPr="00CA1F97">
        <w:rPr>
          <w:sz w:val="20"/>
          <w:szCs w:val="20"/>
        </w:rPr>
        <w:t>CHOP,</w:t>
      </w:r>
      <w:r w:rsidRPr="00CA1F97">
        <w:rPr>
          <w:spacing w:val="-1"/>
          <w:sz w:val="20"/>
          <w:szCs w:val="20"/>
        </w:rPr>
        <w:t xml:space="preserve"> </w:t>
      </w:r>
      <w:r w:rsidRPr="00CA1F97">
        <w:rPr>
          <w:sz w:val="20"/>
          <w:szCs w:val="20"/>
        </w:rPr>
        <w:t>EPOCH, CMED/ABV,</w:t>
      </w:r>
      <w:r w:rsidRPr="00CA1F97">
        <w:rPr>
          <w:spacing w:val="-2"/>
          <w:sz w:val="20"/>
          <w:szCs w:val="20"/>
        </w:rPr>
        <w:t xml:space="preserve"> </w:t>
      </w:r>
      <w:r w:rsidRPr="00CA1F97">
        <w:rPr>
          <w:sz w:val="20"/>
          <w:szCs w:val="20"/>
        </w:rPr>
        <w:t>флударабин +IFN-α. (30)</w:t>
      </w:r>
    </w:p>
    <w:p w14:paraId="234CE641" w14:textId="77777777" w:rsidR="00CA1F97" w:rsidRPr="00CA1F97" w:rsidRDefault="00CA1F97" w:rsidP="00EC6378">
      <w:pPr>
        <w:ind w:left="-851"/>
        <w:rPr>
          <w:rFonts w:ascii="Times New Roman" w:hAnsi="Times New Roman" w:cs="Times New Roman"/>
          <w:b/>
          <w:sz w:val="20"/>
          <w:szCs w:val="20"/>
        </w:rPr>
      </w:pPr>
    </w:p>
    <w:p w14:paraId="582A0E73" w14:textId="77777777" w:rsidR="00CA1F97" w:rsidRDefault="00CA1F97" w:rsidP="00EC6378">
      <w:pPr>
        <w:pStyle w:val="a9"/>
        <w:ind w:left="-709"/>
        <w:jc w:val="both"/>
        <w:rPr>
          <w:rFonts w:ascii="Times New Roman" w:eastAsiaTheme="minorHAnsi" w:hAnsi="Times New Roman" w:cs="Times New Roman"/>
          <w:b/>
          <w:sz w:val="20"/>
          <w:szCs w:val="20"/>
        </w:rPr>
      </w:pPr>
      <w:r>
        <w:rPr>
          <w:rFonts w:ascii="Times New Roman" w:hAnsi="Times New Roman" w:cs="Times New Roman"/>
          <w:noProof/>
          <w:sz w:val="24"/>
          <w:szCs w:val="24"/>
          <w:lang w:val="ru-RU" w:eastAsia="ru-RU"/>
        </w:rPr>
        <w:lastRenderedPageBreak/>
        <w:drawing>
          <wp:inline distT="0" distB="0" distL="0" distR="0" wp14:anchorId="4BB1ED4C" wp14:editId="03E95FF8">
            <wp:extent cx="4287204" cy="347947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798" cy="3489691"/>
                    </a:xfrm>
                    <a:prstGeom prst="rect">
                      <a:avLst/>
                    </a:prstGeom>
                    <a:noFill/>
                    <a:ln>
                      <a:noFill/>
                    </a:ln>
                  </pic:spPr>
                </pic:pic>
              </a:graphicData>
            </a:graphic>
          </wp:inline>
        </w:drawing>
      </w:r>
    </w:p>
    <w:p w14:paraId="60792C84" w14:textId="77777777" w:rsidR="00EC6378" w:rsidRPr="00B61DAA" w:rsidRDefault="00EC6378" w:rsidP="00EC6378">
      <w:pPr>
        <w:pStyle w:val="a9"/>
        <w:ind w:left="-709"/>
        <w:jc w:val="both"/>
        <w:rPr>
          <w:rFonts w:ascii="Times New Roman" w:eastAsiaTheme="minorHAnsi" w:hAnsi="Times New Roman" w:cs="Times New Roman"/>
          <w:b/>
          <w:sz w:val="20"/>
          <w:szCs w:val="20"/>
        </w:rPr>
      </w:pPr>
      <w:r w:rsidRPr="00B61DAA">
        <w:rPr>
          <w:rFonts w:ascii="Times New Roman" w:eastAsiaTheme="minorHAnsi" w:hAnsi="Times New Roman" w:cs="Times New Roman"/>
          <w:b/>
          <w:sz w:val="20"/>
          <w:szCs w:val="20"/>
        </w:rPr>
        <w:t xml:space="preserve">Синдром Сезари </w:t>
      </w:r>
      <w:r w:rsidR="00CA1F97" w:rsidRPr="00786988">
        <w:rPr>
          <w:rFonts w:ascii="Times New Roman" w:hAnsi="Times New Roman" w:cs="Times New Roman"/>
          <w:b/>
          <w:sz w:val="20"/>
          <w:szCs w:val="20"/>
          <w:lang w:val="ru-RU"/>
        </w:rPr>
        <w:t>[9]</w:t>
      </w:r>
    </w:p>
    <w:p w14:paraId="23AD9C85" w14:textId="77777777" w:rsidR="00EC6378" w:rsidRPr="00B61DAA" w:rsidRDefault="00EC6378" w:rsidP="00EC6378">
      <w:pPr>
        <w:pStyle w:val="a9"/>
        <w:ind w:left="-709"/>
        <w:jc w:val="both"/>
        <w:rPr>
          <w:rFonts w:ascii="Times New Roman" w:hAnsi="Times New Roman" w:cs="Times New Roman"/>
          <w:sz w:val="20"/>
          <w:szCs w:val="20"/>
        </w:rPr>
      </w:pPr>
      <w:r w:rsidRPr="00B61DAA">
        <w:rPr>
          <w:rFonts w:ascii="Times New Roman" w:hAnsi="Times New Roman" w:cs="Times New Roman"/>
          <w:sz w:val="20"/>
          <w:szCs w:val="20"/>
        </w:rPr>
        <w:t>При назначении терапии рекомендовано соблюдать</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те же принципы, которые</w:t>
      </w:r>
      <w:r w:rsidRPr="00B61DAA">
        <w:rPr>
          <w:rFonts w:ascii="Times New Roman" w:hAnsi="Times New Roman" w:cs="Times New Roman"/>
          <w:spacing w:val="-67"/>
          <w:sz w:val="20"/>
          <w:szCs w:val="20"/>
        </w:rPr>
        <w:t xml:space="preserve">              </w:t>
      </w:r>
      <w:r w:rsidRPr="00B61DAA">
        <w:rPr>
          <w:rFonts w:ascii="Times New Roman" w:hAnsi="Times New Roman" w:cs="Times New Roman"/>
          <w:sz w:val="20"/>
          <w:szCs w:val="20"/>
        </w:rPr>
        <w:t xml:space="preserve"> лежат</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в</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основе</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лечения</w:t>
      </w:r>
      <w:r w:rsidRPr="00B61DAA">
        <w:rPr>
          <w:rFonts w:ascii="Times New Roman" w:hAnsi="Times New Roman" w:cs="Times New Roman"/>
          <w:spacing w:val="-3"/>
          <w:sz w:val="20"/>
          <w:szCs w:val="20"/>
        </w:rPr>
        <w:t xml:space="preserve"> </w:t>
      </w:r>
      <w:r w:rsidRPr="00B61DAA">
        <w:rPr>
          <w:rFonts w:ascii="Times New Roman" w:hAnsi="Times New Roman" w:cs="Times New Roman"/>
          <w:sz w:val="20"/>
          <w:szCs w:val="20"/>
        </w:rPr>
        <w:t>ГМ</w:t>
      </w:r>
      <w:r>
        <w:rPr>
          <w:rFonts w:ascii="Times New Roman" w:hAnsi="Times New Roman" w:cs="Times New Roman"/>
          <w:sz w:val="20"/>
          <w:szCs w:val="20"/>
        </w:rPr>
        <w:t xml:space="preserve"> </w:t>
      </w:r>
      <w:r w:rsidRPr="00B61DAA">
        <w:rPr>
          <w:rFonts w:ascii="Times New Roman" w:hAnsi="Times New Roman" w:cs="Times New Roman"/>
          <w:sz w:val="20"/>
          <w:szCs w:val="20"/>
        </w:rPr>
        <w:t>:</w:t>
      </w:r>
    </w:p>
    <w:p w14:paraId="565A689E" w14:textId="77777777" w:rsidR="00EC6378" w:rsidRPr="00B61DAA" w:rsidRDefault="00EC6378" w:rsidP="00262BE9">
      <w:pPr>
        <w:pStyle w:val="a5"/>
        <w:widowControl w:val="0"/>
        <w:numPr>
          <w:ilvl w:val="0"/>
          <w:numId w:val="52"/>
        </w:numPr>
        <w:tabs>
          <w:tab w:val="left" w:pos="819"/>
          <w:tab w:val="left" w:pos="820"/>
        </w:tabs>
        <w:autoSpaceDE w:val="0"/>
        <w:autoSpaceDN w:val="0"/>
        <w:ind w:left="-284" w:hanging="425"/>
        <w:jc w:val="both"/>
        <w:rPr>
          <w:sz w:val="20"/>
          <w:szCs w:val="20"/>
        </w:rPr>
      </w:pPr>
      <w:r w:rsidRPr="00B61DAA">
        <w:rPr>
          <w:sz w:val="20"/>
          <w:szCs w:val="20"/>
        </w:rPr>
        <w:t>подходы</w:t>
      </w:r>
      <w:r w:rsidRPr="00B61DAA">
        <w:rPr>
          <w:spacing w:val="-6"/>
          <w:sz w:val="20"/>
          <w:szCs w:val="20"/>
        </w:rPr>
        <w:t xml:space="preserve"> </w:t>
      </w:r>
      <w:r w:rsidRPr="00B61DAA">
        <w:rPr>
          <w:sz w:val="20"/>
          <w:szCs w:val="20"/>
        </w:rPr>
        <w:t>к</w:t>
      </w:r>
      <w:r w:rsidRPr="00B61DAA">
        <w:rPr>
          <w:spacing w:val="-3"/>
          <w:sz w:val="20"/>
          <w:szCs w:val="20"/>
        </w:rPr>
        <w:t xml:space="preserve"> </w:t>
      </w:r>
      <w:r w:rsidRPr="00B61DAA">
        <w:rPr>
          <w:sz w:val="20"/>
          <w:szCs w:val="20"/>
        </w:rPr>
        <w:t>лечению</w:t>
      </w:r>
      <w:r w:rsidRPr="00B61DAA">
        <w:rPr>
          <w:spacing w:val="-6"/>
          <w:sz w:val="20"/>
          <w:szCs w:val="20"/>
        </w:rPr>
        <w:t xml:space="preserve"> </w:t>
      </w:r>
      <w:r w:rsidRPr="00B61DAA">
        <w:rPr>
          <w:sz w:val="20"/>
          <w:szCs w:val="20"/>
        </w:rPr>
        <w:t>определяются</w:t>
      </w:r>
      <w:r w:rsidRPr="00B61DAA">
        <w:rPr>
          <w:spacing w:val="-3"/>
          <w:sz w:val="20"/>
          <w:szCs w:val="20"/>
        </w:rPr>
        <w:t xml:space="preserve"> </w:t>
      </w:r>
      <w:r w:rsidRPr="00B61DAA">
        <w:rPr>
          <w:sz w:val="20"/>
          <w:szCs w:val="20"/>
        </w:rPr>
        <w:t>массой</w:t>
      </w:r>
      <w:r w:rsidRPr="00B61DAA">
        <w:rPr>
          <w:spacing w:val="-3"/>
          <w:sz w:val="20"/>
          <w:szCs w:val="20"/>
        </w:rPr>
        <w:t xml:space="preserve"> </w:t>
      </w:r>
      <w:r w:rsidRPr="00B61DAA">
        <w:rPr>
          <w:sz w:val="20"/>
          <w:szCs w:val="20"/>
        </w:rPr>
        <w:t>опухоли</w:t>
      </w:r>
      <w:r w:rsidRPr="00B61DAA">
        <w:rPr>
          <w:spacing w:val="-2"/>
          <w:sz w:val="20"/>
          <w:szCs w:val="20"/>
        </w:rPr>
        <w:t xml:space="preserve"> </w:t>
      </w:r>
      <w:r w:rsidRPr="00B61DAA">
        <w:rPr>
          <w:sz w:val="20"/>
          <w:szCs w:val="20"/>
        </w:rPr>
        <w:t>и</w:t>
      </w:r>
      <w:r w:rsidRPr="00B61DAA">
        <w:rPr>
          <w:spacing w:val="1"/>
          <w:sz w:val="20"/>
          <w:szCs w:val="20"/>
        </w:rPr>
        <w:t xml:space="preserve"> </w:t>
      </w:r>
      <w:r w:rsidRPr="00B61DAA">
        <w:rPr>
          <w:sz w:val="20"/>
          <w:szCs w:val="20"/>
        </w:rPr>
        <w:t>скоростью прогрессии.</w:t>
      </w:r>
    </w:p>
    <w:p w14:paraId="656C481E" w14:textId="77777777" w:rsidR="00EC6378" w:rsidRPr="00B61DAA" w:rsidRDefault="00EC6378" w:rsidP="00262BE9">
      <w:pPr>
        <w:pStyle w:val="a5"/>
        <w:widowControl w:val="0"/>
        <w:numPr>
          <w:ilvl w:val="0"/>
          <w:numId w:val="52"/>
        </w:numPr>
        <w:tabs>
          <w:tab w:val="left" w:pos="819"/>
          <w:tab w:val="left" w:pos="820"/>
        </w:tabs>
        <w:autoSpaceDE w:val="0"/>
        <w:autoSpaceDN w:val="0"/>
        <w:ind w:left="-284" w:hanging="425"/>
        <w:jc w:val="both"/>
        <w:rPr>
          <w:sz w:val="20"/>
          <w:szCs w:val="20"/>
        </w:rPr>
      </w:pPr>
      <w:r w:rsidRPr="00B61DAA">
        <w:rPr>
          <w:sz w:val="20"/>
          <w:szCs w:val="20"/>
        </w:rPr>
        <w:t>по</w:t>
      </w:r>
      <w:r w:rsidRPr="00B61DAA">
        <w:rPr>
          <w:spacing w:val="-3"/>
          <w:sz w:val="20"/>
          <w:szCs w:val="20"/>
        </w:rPr>
        <w:t xml:space="preserve"> </w:t>
      </w:r>
      <w:r w:rsidRPr="00B61DAA">
        <w:rPr>
          <w:sz w:val="20"/>
          <w:szCs w:val="20"/>
        </w:rPr>
        <w:t>возможности</w:t>
      </w:r>
      <w:r w:rsidRPr="00B61DAA">
        <w:rPr>
          <w:spacing w:val="-4"/>
          <w:sz w:val="20"/>
          <w:szCs w:val="20"/>
        </w:rPr>
        <w:t xml:space="preserve"> </w:t>
      </w:r>
      <w:r w:rsidRPr="00B61DAA">
        <w:rPr>
          <w:sz w:val="20"/>
          <w:szCs w:val="20"/>
        </w:rPr>
        <w:t>необходимо</w:t>
      </w:r>
      <w:r w:rsidRPr="00B61DAA">
        <w:rPr>
          <w:spacing w:val="-3"/>
          <w:sz w:val="20"/>
          <w:szCs w:val="20"/>
        </w:rPr>
        <w:t xml:space="preserve"> </w:t>
      </w:r>
      <w:r w:rsidRPr="00B61DAA">
        <w:rPr>
          <w:sz w:val="20"/>
          <w:szCs w:val="20"/>
        </w:rPr>
        <w:t>избегать</w:t>
      </w:r>
      <w:r w:rsidRPr="00B61DAA">
        <w:rPr>
          <w:spacing w:val="-5"/>
          <w:sz w:val="20"/>
          <w:szCs w:val="20"/>
        </w:rPr>
        <w:t xml:space="preserve"> </w:t>
      </w:r>
      <w:r w:rsidRPr="00B61DAA">
        <w:rPr>
          <w:sz w:val="20"/>
          <w:szCs w:val="20"/>
        </w:rPr>
        <w:t>подавления</w:t>
      </w:r>
      <w:r w:rsidRPr="00B61DAA">
        <w:rPr>
          <w:spacing w:val="-3"/>
          <w:sz w:val="20"/>
          <w:szCs w:val="20"/>
        </w:rPr>
        <w:t xml:space="preserve"> </w:t>
      </w:r>
      <w:r w:rsidRPr="00B61DAA">
        <w:rPr>
          <w:sz w:val="20"/>
          <w:szCs w:val="20"/>
        </w:rPr>
        <w:t>иммунного</w:t>
      </w:r>
      <w:r w:rsidRPr="00B61DAA">
        <w:rPr>
          <w:spacing w:val="-3"/>
          <w:sz w:val="20"/>
          <w:szCs w:val="20"/>
        </w:rPr>
        <w:t xml:space="preserve"> </w:t>
      </w:r>
      <w:r w:rsidRPr="00B61DAA">
        <w:rPr>
          <w:sz w:val="20"/>
          <w:szCs w:val="20"/>
        </w:rPr>
        <w:t>ответа</w:t>
      </w:r>
    </w:p>
    <w:p w14:paraId="0617951F" w14:textId="77777777" w:rsidR="00EC6378" w:rsidRPr="00B61DAA" w:rsidRDefault="00EC6378" w:rsidP="00262BE9">
      <w:pPr>
        <w:pStyle w:val="a5"/>
        <w:widowControl w:val="0"/>
        <w:numPr>
          <w:ilvl w:val="0"/>
          <w:numId w:val="52"/>
        </w:numPr>
        <w:tabs>
          <w:tab w:val="left" w:pos="819"/>
          <w:tab w:val="left" w:pos="820"/>
          <w:tab w:val="left" w:pos="1527"/>
          <w:tab w:val="left" w:pos="3634"/>
          <w:tab w:val="left" w:pos="5267"/>
          <w:tab w:val="left" w:pos="6491"/>
          <w:tab w:val="left" w:pos="8820"/>
        </w:tabs>
        <w:autoSpaceDE w:val="0"/>
        <w:autoSpaceDN w:val="0"/>
        <w:ind w:left="-284" w:right="296" w:hanging="425"/>
        <w:jc w:val="both"/>
        <w:rPr>
          <w:sz w:val="20"/>
          <w:szCs w:val="20"/>
        </w:rPr>
      </w:pPr>
      <w:r w:rsidRPr="00B61DAA">
        <w:rPr>
          <w:sz w:val="20"/>
          <w:szCs w:val="20"/>
        </w:rPr>
        <w:t>при</w:t>
      </w:r>
      <w:r w:rsidRPr="00B61DAA">
        <w:rPr>
          <w:sz w:val="20"/>
          <w:szCs w:val="20"/>
        </w:rPr>
        <w:tab/>
        <w:t>необходимости</w:t>
      </w:r>
      <w:r w:rsidRPr="00B61DAA">
        <w:rPr>
          <w:sz w:val="20"/>
          <w:szCs w:val="20"/>
        </w:rPr>
        <w:tab/>
        <w:t>сис</w:t>
      </w:r>
      <w:r>
        <w:rPr>
          <w:sz w:val="20"/>
          <w:szCs w:val="20"/>
        </w:rPr>
        <w:t>темного</w:t>
      </w:r>
      <w:r>
        <w:rPr>
          <w:sz w:val="20"/>
          <w:szCs w:val="20"/>
        </w:rPr>
        <w:tab/>
        <w:t>лечения</w:t>
      </w:r>
      <w:r>
        <w:rPr>
          <w:sz w:val="20"/>
          <w:szCs w:val="20"/>
        </w:rPr>
        <w:tab/>
        <w:t xml:space="preserve">предпочтительно </w:t>
      </w:r>
      <w:r w:rsidRPr="00B61DAA">
        <w:rPr>
          <w:spacing w:val="-1"/>
          <w:sz w:val="20"/>
          <w:szCs w:val="20"/>
        </w:rPr>
        <w:t>назначение</w:t>
      </w:r>
      <w:r w:rsidRPr="00B61DAA">
        <w:rPr>
          <w:spacing w:val="-67"/>
          <w:sz w:val="20"/>
          <w:szCs w:val="20"/>
        </w:rPr>
        <w:t xml:space="preserve"> </w:t>
      </w:r>
      <w:r w:rsidRPr="00B61DAA">
        <w:rPr>
          <w:sz w:val="20"/>
          <w:szCs w:val="20"/>
        </w:rPr>
        <w:t>иммуномодулирующей</w:t>
      </w:r>
      <w:r w:rsidRPr="00B61DAA">
        <w:rPr>
          <w:spacing w:val="-1"/>
          <w:sz w:val="20"/>
          <w:szCs w:val="20"/>
        </w:rPr>
        <w:t xml:space="preserve"> </w:t>
      </w:r>
      <w:r w:rsidRPr="00B61DAA">
        <w:rPr>
          <w:sz w:val="20"/>
          <w:szCs w:val="20"/>
        </w:rPr>
        <w:t>терапии,</w:t>
      </w:r>
      <w:r w:rsidRPr="00B61DAA">
        <w:rPr>
          <w:spacing w:val="-1"/>
          <w:sz w:val="20"/>
          <w:szCs w:val="20"/>
        </w:rPr>
        <w:t xml:space="preserve"> </w:t>
      </w:r>
      <w:r w:rsidRPr="00B61DAA">
        <w:rPr>
          <w:sz w:val="20"/>
          <w:szCs w:val="20"/>
        </w:rPr>
        <w:t>а не</w:t>
      </w:r>
      <w:r w:rsidRPr="00B61DAA">
        <w:rPr>
          <w:spacing w:val="-4"/>
          <w:sz w:val="20"/>
          <w:szCs w:val="20"/>
        </w:rPr>
        <w:t xml:space="preserve"> </w:t>
      </w:r>
      <w:r w:rsidRPr="00B61DAA">
        <w:rPr>
          <w:sz w:val="20"/>
          <w:szCs w:val="20"/>
        </w:rPr>
        <w:t>химиотерапии.</w:t>
      </w:r>
    </w:p>
    <w:p w14:paraId="51C08128" w14:textId="77777777" w:rsidR="00EC6378" w:rsidRPr="00B61DAA" w:rsidRDefault="00EC6378" w:rsidP="00262BE9">
      <w:pPr>
        <w:pStyle w:val="a5"/>
        <w:widowControl w:val="0"/>
        <w:numPr>
          <w:ilvl w:val="0"/>
          <w:numId w:val="52"/>
        </w:numPr>
        <w:tabs>
          <w:tab w:val="left" w:pos="819"/>
          <w:tab w:val="left" w:pos="820"/>
        </w:tabs>
        <w:autoSpaceDE w:val="0"/>
        <w:autoSpaceDN w:val="0"/>
        <w:ind w:left="-284" w:right="286" w:hanging="425"/>
        <w:jc w:val="both"/>
        <w:rPr>
          <w:sz w:val="20"/>
          <w:szCs w:val="20"/>
        </w:rPr>
      </w:pPr>
      <w:r w:rsidRPr="00B61DAA">
        <w:rPr>
          <w:sz w:val="20"/>
          <w:szCs w:val="20"/>
        </w:rPr>
        <w:t>комбинированная</w:t>
      </w:r>
      <w:r w:rsidRPr="00B61DAA">
        <w:rPr>
          <w:spacing w:val="32"/>
          <w:sz w:val="20"/>
          <w:szCs w:val="20"/>
        </w:rPr>
        <w:t xml:space="preserve"> </w:t>
      </w:r>
      <w:r w:rsidRPr="00B61DAA">
        <w:rPr>
          <w:sz w:val="20"/>
          <w:szCs w:val="20"/>
        </w:rPr>
        <w:t>или</w:t>
      </w:r>
      <w:r w:rsidRPr="00B61DAA">
        <w:rPr>
          <w:spacing w:val="34"/>
          <w:sz w:val="20"/>
          <w:szCs w:val="20"/>
        </w:rPr>
        <w:t xml:space="preserve"> </w:t>
      </w:r>
      <w:r w:rsidRPr="00B61DAA">
        <w:rPr>
          <w:sz w:val="20"/>
          <w:szCs w:val="20"/>
        </w:rPr>
        <w:t>мультимодальная</w:t>
      </w:r>
      <w:r w:rsidRPr="00B61DAA">
        <w:rPr>
          <w:spacing w:val="34"/>
          <w:sz w:val="20"/>
          <w:szCs w:val="20"/>
        </w:rPr>
        <w:t xml:space="preserve"> </w:t>
      </w:r>
      <w:r w:rsidRPr="00B61DAA">
        <w:rPr>
          <w:sz w:val="20"/>
          <w:szCs w:val="20"/>
        </w:rPr>
        <w:t>(например,</w:t>
      </w:r>
      <w:r w:rsidRPr="00B61DAA">
        <w:rPr>
          <w:spacing w:val="33"/>
          <w:sz w:val="20"/>
          <w:szCs w:val="20"/>
        </w:rPr>
        <w:t xml:space="preserve"> </w:t>
      </w:r>
      <w:r w:rsidRPr="00B61DAA">
        <w:rPr>
          <w:sz w:val="20"/>
          <w:szCs w:val="20"/>
        </w:rPr>
        <w:t>сочетание</w:t>
      </w:r>
      <w:r w:rsidRPr="00B61DAA">
        <w:rPr>
          <w:spacing w:val="34"/>
          <w:sz w:val="20"/>
          <w:szCs w:val="20"/>
        </w:rPr>
        <w:t xml:space="preserve"> </w:t>
      </w:r>
      <w:r w:rsidRPr="00B61DAA">
        <w:rPr>
          <w:sz w:val="20"/>
          <w:szCs w:val="20"/>
        </w:rPr>
        <w:t>системной</w:t>
      </w:r>
      <w:r w:rsidRPr="00B61DAA">
        <w:rPr>
          <w:spacing w:val="-67"/>
          <w:sz w:val="20"/>
          <w:szCs w:val="20"/>
        </w:rPr>
        <w:t xml:space="preserve"> </w:t>
      </w:r>
      <w:r w:rsidRPr="00B61DAA">
        <w:rPr>
          <w:sz w:val="20"/>
          <w:szCs w:val="20"/>
        </w:rPr>
        <w:t>иммуномодулирующей</w:t>
      </w:r>
      <w:r w:rsidRPr="00B61DAA">
        <w:rPr>
          <w:spacing w:val="-1"/>
          <w:sz w:val="20"/>
          <w:szCs w:val="20"/>
        </w:rPr>
        <w:t xml:space="preserve"> </w:t>
      </w:r>
      <w:r w:rsidRPr="00B61DAA">
        <w:rPr>
          <w:sz w:val="20"/>
          <w:szCs w:val="20"/>
        </w:rPr>
        <w:t>терапии и наружной).</w:t>
      </w:r>
    </w:p>
    <w:p w14:paraId="6127AC87" w14:textId="77777777" w:rsidR="00EC6378" w:rsidRPr="00B61DAA" w:rsidRDefault="00EC6378" w:rsidP="00262BE9">
      <w:pPr>
        <w:pStyle w:val="a5"/>
        <w:widowControl w:val="0"/>
        <w:numPr>
          <w:ilvl w:val="0"/>
          <w:numId w:val="52"/>
        </w:numPr>
        <w:tabs>
          <w:tab w:val="left" w:pos="820"/>
        </w:tabs>
        <w:autoSpaceDE w:val="0"/>
        <w:autoSpaceDN w:val="0"/>
        <w:ind w:left="-284" w:right="295" w:hanging="425"/>
        <w:jc w:val="both"/>
        <w:rPr>
          <w:sz w:val="20"/>
          <w:szCs w:val="20"/>
        </w:rPr>
      </w:pPr>
      <w:r w:rsidRPr="00B61DAA">
        <w:rPr>
          <w:sz w:val="20"/>
          <w:szCs w:val="20"/>
        </w:rPr>
        <w:t>своевременная диагностика и лечение инфекционных осложнений (иногда</w:t>
      </w:r>
      <w:r w:rsidRPr="00B61DAA">
        <w:rPr>
          <w:spacing w:val="1"/>
          <w:sz w:val="20"/>
          <w:szCs w:val="20"/>
        </w:rPr>
        <w:t xml:space="preserve"> </w:t>
      </w:r>
      <w:r w:rsidRPr="00B61DAA">
        <w:rPr>
          <w:sz w:val="20"/>
          <w:szCs w:val="20"/>
        </w:rPr>
        <w:t>даже при отсутствии клинических признаков инфекционного процесса на коже)</w:t>
      </w:r>
      <w:r w:rsidRPr="00B61DAA">
        <w:rPr>
          <w:spacing w:val="1"/>
          <w:sz w:val="20"/>
          <w:szCs w:val="20"/>
        </w:rPr>
        <w:t xml:space="preserve"> </w:t>
      </w:r>
      <w:r w:rsidRPr="00B61DAA">
        <w:rPr>
          <w:sz w:val="20"/>
          <w:szCs w:val="20"/>
        </w:rPr>
        <w:t>приводит</w:t>
      </w:r>
      <w:r w:rsidRPr="00B61DAA">
        <w:rPr>
          <w:spacing w:val="-2"/>
          <w:sz w:val="20"/>
          <w:szCs w:val="20"/>
        </w:rPr>
        <w:t xml:space="preserve"> </w:t>
      </w:r>
      <w:r w:rsidRPr="00B61DAA">
        <w:rPr>
          <w:sz w:val="20"/>
          <w:szCs w:val="20"/>
        </w:rPr>
        <w:t>к улучшению</w:t>
      </w:r>
      <w:r w:rsidRPr="00B61DAA">
        <w:rPr>
          <w:spacing w:val="-1"/>
          <w:sz w:val="20"/>
          <w:szCs w:val="20"/>
        </w:rPr>
        <w:t xml:space="preserve"> </w:t>
      </w:r>
      <w:r w:rsidRPr="00B61DAA">
        <w:rPr>
          <w:sz w:val="20"/>
          <w:szCs w:val="20"/>
        </w:rPr>
        <w:t>состояния пациента.</w:t>
      </w:r>
    </w:p>
    <w:p w14:paraId="4A129E72" w14:textId="77777777" w:rsidR="00EC6378" w:rsidRPr="00B61DAA" w:rsidRDefault="00EC6378" w:rsidP="00262BE9">
      <w:pPr>
        <w:pStyle w:val="a5"/>
        <w:widowControl w:val="0"/>
        <w:numPr>
          <w:ilvl w:val="0"/>
          <w:numId w:val="52"/>
        </w:numPr>
        <w:tabs>
          <w:tab w:val="left" w:pos="820"/>
        </w:tabs>
        <w:autoSpaceDE w:val="0"/>
        <w:autoSpaceDN w:val="0"/>
        <w:ind w:left="-284" w:right="290" w:hanging="425"/>
        <w:jc w:val="both"/>
        <w:rPr>
          <w:sz w:val="20"/>
          <w:szCs w:val="20"/>
        </w:rPr>
      </w:pPr>
      <w:r w:rsidRPr="00B61DAA">
        <w:rPr>
          <w:sz w:val="20"/>
          <w:szCs w:val="20"/>
        </w:rPr>
        <w:t>большое</w:t>
      </w:r>
      <w:r w:rsidRPr="00B61DAA">
        <w:rPr>
          <w:spacing w:val="1"/>
          <w:sz w:val="20"/>
          <w:szCs w:val="20"/>
        </w:rPr>
        <w:t xml:space="preserve"> </w:t>
      </w:r>
      <w:r w:rsidRPr="00B61DAA">
        <w:rPr>
          <w:sz w:val="20"/>
          <w:szCs w:val="20"/>
        </w:rPr>
        <w:t>значение</w:t>
      </w:r>
      <w:r w:rsidRPr="00B61DAA">
        <w:rPr>
          <w:spacing w:val="1"/>
          <w:sz w:val="20"/>
          <w:szCs w:val="20"/>
        </w:rPr>
        <w:t xml:space="preserve"> </w:t>
      </w:r>
      <w:r w:rsidRPr="00B61DAA">
        <w:rPr>
          <w:sz w:val="20"/>
          <w:szCs w:val="20"/>
        </w:rPr>
        <w:t>имеет</w:t>
      </w:r>
      <w:r w:rsidRPr="00B61DAA">
        <w:rPr>
          <w:spacing w:val="1"/>
          <w:sz w:val="20"/>
          <w:szCs w:val="20"/>
        </w:rPr>
        <w:t xml:space="preserve"> </w:t>
      </w:r>
      <w:r w:rsidRPr="00B61DAA">
        <w:rPr>
          <w:sz w:val="20"/>
          <w:szCs w:val="20"/>
        </w:rPr>
        <w:t>лечение</w:t>
      </w:r>
      <w:r w:rsidRPr="00B61DAA">
        <w:rPr>
          <w:spacing w:val="1"/>
          <w:sz w:val="20"/>
          <w:szCs w:val="20"/>
        </w:rPr>
        <w:t xml:space="preserve"> </w:t>
      </w:r>
      <w:r w:rsidRPr="00B61DAA">
        <w:rPr>
          <w:sz w:val="20"/>
          <w:szCs w:val="20"/>
        </w:rPr>
        <w:t>зуда,</w:t>
      </w:r>
      <w:r w:rsidRPr="00B61DAA">
        <w:rPr>
          <w:spacing w:val="1"/>
          <w:sz w:val="20"/>
          <w:szCs w:val="20"/>
        </w:rPr>
        <w:t xml:space="preserve"> </w:t>
      </w:r>
      <w:r w:rsidRPr="00B61DAA">
        <w:rPr>
          <w:sz w:val="20"/>
          <w:szCs w:val="20"/>
        </w:rPr>
        <w:t>значительно</w:t>
      </w:r>
      <w:r w:rsidRPr="00B61DAA">
        <w:rPr>
          <w:spacing w:val="1"/>
          <w:sz w:val="20"/>
          <w:szCs w:val="20"/>
        </w:rPr>
        <w:t xml:space="preserve"> </w:t>
      </w:r>
      <w:r w:rsidRPr="00B61DAA">
        <w:rPr>
          <w:sz w:val="20"/>
          <w:szCs w:val="20"/>
        </w:rPr>
        <w:t>снижающего</w:t>
      </w:r>
      <w:r w:rsidRPr="00B61DAA">
        <w:rPr>
          <w:spacing w:val="1"/>
          <w:sz w:val="20"/>
          <w:szCs w:val="20"/>
        </w:rPr>
        <w:t xml:space="preserve"> </w:t>
      </w:r>
      <w:r w:rsidRPr="00B61DAA">
        <w:rPr>
          <w:sz w:val="20"/>
          <w:szCs w:val="20"/>
        </w:rPr>
        <w:t>качество жизни.</w:t>
      </w:r>
    </w:p>
    <w:p w14:paraId="4755485E" w14:textId="77777777" w:rsidR="00EC6378" w:rsidRDefault="00EC6378" w:rsidP="00EC6378">
      <w:pPr>
        <w:widowControl w:val="0"/>
        <w:tabs>
          <w:tab w:val="left" w:pos="820"/>
        </w:tabs>
        <w:autoSpaceDE w:val="0"/>
        <w:autoSpaceDN w:val="0"/>
        <w:spacing w:after="0" w:line="240" w:lineRule="auto"/>
        <w:ind w:left="-709" w:right="290"/>
        <w:jc w:val="both"/>
        <w:rPr>
          <w:rFonts w:ascii="Times New Roman" w:hAnsi="Times New Roman" w:cs="Times New Roman"/>
          <w:b/>
          <w:sz w:val="20"/>
          <w:szCs w:val="20"/>
        </w:rPr>
      </w:pPr>
    </w:p>
    <w:p w14:paraId="2DC60688" w14:textId="77777777" w:rsidR="00EC6378" w:rsidRPr="00B61DAA" w:rsidRDefault="00EC6378" w:rsidP="00EC6378">
      <w:pPr>
        <w:widowControl w:val="0"/>
        <w:tabs>
          <w:tab w:val="left" w:pos="820"/>
        </w:tabs>
        <w:autoSpaceDE w:val="0"/>
        <w:autoSpaceDN w:val="0"/>
        <w:spacing w:after="0" w:line="240" w:lineRule="auto"/>
        <w:ind w:left="-709" w:right="290"/>
        <w:jc w:val="both"/>
        <w:rPr>
          <w:rFonts w:ascii="Times New Roman" w:hAnsi="Times New Roman" w:cs="Times New Roman"/>
          <w:b/>
          <w:sz w:val="20"/>
          <w:szCs w:val="20"/>
        </w:rPr>
      </w:pPr>
      <w:r w:rsidRPr="00B61DAA">
        <w:rPr>
          <w:rFonts w:ascii="Times New Roman" w:hAnsi="Times New Roman" w:cs="Times New Roman"/>
          <w:b/>
          <w:sz w:val="20"/>
          <w:szCs w:val="20"/>
        </w:rPr>
        <w:t>Терапия</w:t>
      </w:r>
      <w:r w:rsidRPr="00B61DAA">
        <w:rPr>
          <w:rFonts w:ascii="Times New Roman" w:hAnsi="Times New Roman" w:cs="Times New Roman"/>
          <w:b/>
          <w:spacing w:val="-3"/>
          <w:sz w:val="20"/>
          <w:szCs w:val="20"/>
        </w:rPr>
        <w:t xml:space="preserve"> </w:t>
      </w:r>
      <w:r w:rsidRPr="00B61DAA">
        <w:rPr>
          <w:rFonts w:ascii="Times New Roman" w:hAnsi="Times New Roman" w:cs="Times New Roman"/>
          <w:b/>
          <w:sz w:val="20"/>
          <w:szCs w:val="20"/>
        </w:rPr>
        <w:t>первой</w:t>
      </w:r>
      <w:r w:rsidRPr="00B61DAA">
        <w:rPr>
          <w:rFonts w:ascii="Times New Roman" w:hAnsi="Times New Roman" w:cs="Times New Roman"/>
          <w:b/>
          <w:spacing w:val="-1"/>
          <w:sz w:val="20"/>
          <w:szCs w:val="20"/>
        </w:rPr>
        <w:t xml:space="preserve"> </w:t>
      </w:r>
      <w:r w:rsidRPr="00B61DAA">
        <w:rPr>
          <w:rFonts w:ascii="Times New Roman" w:hAnsi="Times New Roman" w:cs="Times New Roman"/>
          <w:b/>
          <w:sz w:val="20"/>
          <w:szCs w:val="20"/>
        </w:rPr>
        <w:t xml:space="preserve">линии </w:t>
      </w:r>
      <w:r w:rsidR="00CA1F97" w:rsidRPr="00786988">
        <w:rPr>
          <w:rFonts w:ascii="Times New Roman" w:hAnsi="Times New Roman" w:cs="Times New Roman"/>
          <w:b/>
          <w:sz w:val="20"/>
          <w:szCs w:val="20"/>
        </w:rPr>
        <w:t>[9]</w:t>
      </w:r>
    </w:p>
    <w:p w14:paraId="20F554B8" w14:textId="77777777" w:rsidR="00EC6378" w:rsidRPr="00B61DAA" w:rsidRDefault="00EC6378" w:rsidP="00CA1F97">
      <w:pPr>
        <w:pStyle w:val="a9"/>
        <w:spacing w:after="0" w:line="240" w:lineRule="auto"/>
        <w:ind w:left="-709" w:right="255" w:firstLine="567"/>
        <w:jc w:val="both"/>
        <w:rPr>
          <w:rFonts w:ascii="Times New Roman" w:hAnsi="Times New Roman" w:cs="Times New Roman"/>
          <w:sz w:val="20"/>
          <w:szCs w:val="20"/>
        </w:rPr>
      </w:pPr>
      <w:r w:rsidRPr="00B61DAA">
        <w:rPr>
          <w:rFonts w:ascii="Times New Roman" w:hAnsi="Times New Roman" w:cs="Times New Roman"/>
          <w:sz w:val="20"/>
          <w:szCs w:val="20"/>
        </w:rPr>
        <w:t>Наиболее эффективным методом первой линии терапии в настоящее время у</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пациентов</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с</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СС</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является</w:t>
      </w:r>
      <w:r w:rsidRPr="00B61DAA">
        <w:rPr>
          <w:rFonts w:ascii="Times New Roman" w:hAnsi="Times New Roman" w:cs="Times New Roman"/>
          <w:spacing w:val="1"/>
          <w:sz w:val="20"/>
          <w:szCs w:val="20"/>
        </w:rPr>
        <w:t xml:space="preserve"> </w:t>
      </w:r>
      <w:r w:rsidRPr="00B61DAA">
        <w:rPr>
          <w:rFonts w:ascii="Times New Roman" w:hAnsi="Times New Roman" w:cs="Times New Roman"/>
          <w:b/>
          <w:sz w:val="20"/>
          <w:szCs w:val="20"/>
        </w:rPr>
        <w:t>экстракорпоральный</w:t>
      </w:r>
      <w:r w:rsidRPr="00B61DAA">
        <w:rPr>
          <w:rFonts w:ascii="Times New Roman" w:hAnsi="Times New Roman" w:cs="Times New Roman"/>
          <w:b/>
          <w:spacing w:val="1"/>
          <w:sz w:val="20"/>
          <w:szCs w:val="20"/>
        </w:rPr>
        <w:t xml:space="preserve"> </w:t>
      </w:r>
      <w:r w:rsidRPr="00B61DAA">
        <w:rPr>
          <w:rFonts w:ascii="Times New Roman" w:hAnsi="Times New Roman" w:cs="Times New Roman"/>
          <w:b/>
          <w:sz w:val="20"/>
          <w:szCs w:val="20"/>
        </w:rPr>
        <w:t>фотоферез</w:t>
      </w:r>
      <w:r w:rsidRPr="00B61DAA">
        <w:rPr>
          <w:rFonts w:ascii="Times New Roman" w:hAnsi="Times New Roman" w:cs="Times New Roman"/>
          <w:b/>
          <w:spacing w:val="1"/>
          <w:sz w:val="20"/>
          <w:szCs w:val="20"/>
        </w:rPr>
        <w:t xml:space="preserve"> </w:t>
      </w:r>
      <w:r w:rsidRPr="00B61DAA">
        <w:rPr>
          <w:rFonts w:ascii="Times New Roman" w:hAnsi="Times New Roman" w:cs="Times New Roman"/>
          <w:b/>
          <w:sz w:val="20"/>
          <w:szCs w:val="20"/>
        </w:rPr>
        <w:t>(ЭКФ).</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Перед</w:t>
      </w:r>
      <w:r w:rsidRPr="00B61DAA">
        <w:rPr>
          <w:rFonts w:ascii="Times New Roman" w:hAnsi="Times New Roman" w:cs="Times New Roman"/>
          <w:spacing w:val="-67"/>
          <w:sz w:val="20"/>
          <w:szCs w:val="20"/>
        </w:rPr>
        <w:t xml:space="preserve"> </w:t>
      </w:r>
      <w:r w:rsidRPr="00B61DAA">
        <w:rPr>
          <w:rFonts w:ascii="Times New Roman" w:hAnsi="Times New Roman" w:cs="Times New Roman"/>
          <w:sz w:val="20"/>
          <w:szCs w:val="20"/>
        </w:rPr>
        <w:t>проведением ЭКФ необходимо определить циркулирующий клон Т-лимфоцитов в</w:t>
      </w:r>
      <w:r w:rsidRPr="00B61DAA">
        <w:rPr>
          <w:rFonts w:ascii="Times New Roman" w:hAnsi="Times New Roman" w:cs="Times New Roman"/>
          <w:spacing w:val="-67"/>
          <w:sz w:val="20"/>
          <w:szCs w:val="20"/>
        </w:rPr>
        <w:t xml:space="preserve"> </w:t>
      </w:r>
      <w:r w:rsidRPr="00B61DAA">
        <w:rPr>
          <w:rFonts w:ascii="Times New Roman" w:hAnsi="Times New Roman" w:cs="Times New Roman"/>
          <w:sz w:val="20"/>
          <w:szCs w:val="20"/>
        </w:rPr>
        <w:t>крови. ЭКФ не показан</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пациентам с поражением л/у и висцеральных</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органов</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(стадии IVA и IVB). Сеансы проводят один раз в день в течение 2-х дней с 4-х</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недельным перерывом. Для устранения отрицательного воздействия на организм</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фотоокисленных</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продуктов</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в</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период</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проведения</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фотофереза</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рекомендуется</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назначение</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антиоксидантов</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(токоферола,</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бета-</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каротина,</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селена).</w:t>
      </w:r>
    </w:p>
    <w:p w14:paraId="7EBFCAFE" w14:textId="77777777" w:rsidR="00EC6378" w:rsidRPr="00B61DAA" w:rsidRDefault="00EC6378" w:rsidP="00CA1F97">
      <w:pPr>
        <w:pStyle w:val="a9"/>
        <w:spacing w:after="0" w:line="240" w:lineRule="auto"/>
        <w:ind w:left="-709" w:right="252" w:firstLine="567"/>
        <w:jc w:val="both"/>
        <w:rPr>
          <w:rFonts w:ascii="Times New Roman" w:hAnsi="Times New Roman" w:cs="Times New Roman"/>
          <w:sz w:val="20"/>
          <w:szCs w:val="20"/>
        </w:rPr>
      </w:pPr>
      <w:r w:rsidRPr="00B61DAA">
        <w:rPr>
          <w:rFonts w:ascii="Times New Roman" w:hAnsi="Times New Roman" w:cs="Times New Roman"/>
          <w:b/>
          <w:sz w:val="20"/>
          <w:szCs w:val="20"/>
        </w:rPr>
        <w:t>Интерферон-α</w:t>
      </w:r>
      <w:r w:rsidRPr="00B61DAA">
        <w:rPr>
          <w:rFonts w:ascii="Times New Roman" w:hAnsi="Times New Roman" w:cs="Times New Roman"/>
          <w:b/>
          <w:spacing w:val="1"/>
          <w:sz w:val="20"/>
          <w:szCs w:val="20"/>
        </w:rPr>
        <w:t xml:space="preserve"> </w:t>
      </w:r>
      <w:r w:rsidRPr="00B61DAA">
        <w:rPr>
          <w:rFonts w:ascii="Times New Roman" w:hAnsi="Times New Roman" w:cs="Times New Roman"/>
          <w:b/>
          <w:sz w:val="20"/>
          <w:szCs w:val="20"/>
        </w:rPr>
        <w:t>(IFN-α)</w:t>
      </w:r>
      <w:r w:rsidRPr="00B61DAA">
        <w:rPr>
          <w:rFonts w:ascii="Times New Roman" w:hAnsi="Times New Roman" w:cs="Times New Roman"/>
          <w:b/>
          <w:spacing w:val="1"/>
          <w:sz w:val="20"/>
          <w:szCs w:val="20"/>
        </w:rPr>
        <w:t xml:space="preserve"> </w:t>
      </w:r>
      <w:r w:rsidRPr="00B61DAA">
        <w:rPr>
          <w:rFonts w:ascii="Times New Roman" w:hAnsi="Times New Roman" w:cs="Times New Roman"/>
          <w:sz w:val="20"/>
          <w:szCs w:val="20"/>
        </w:rPr>
        <w:t>также</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может</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использоваться</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как</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препарат</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первой</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линии для</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СС, он эффективен в более высоких дозах, чем при ГМ: 9-18 MU</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ежедневно в течение 3-х месяцев, затем 3 раза в неделю. При непереносимости</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высоких доз</w:t>
      </w:r>
      <w:r w:rsidRPr="00B61DAA">
        <w:rPr>
          <w:rFonts w:ascii="Times New Roman" w:hAnsi="Times New Roman" w:cs="Times New Roman"/>
          <w:spacing w:val="-1"/>
          <w:sz w:val="20"/>
          <w:szCs w:val="20"/>
        </w:rPr>
        <w:t xml:space="preserve"> </w:t>
      </w:r>
      <w:r w:rsidRPr="00B61DAA">
        <w:rPr>
          <w:rFonts w:ascii="Times New Roman" w:hAnsi="Times New Roman" w:cs="Times New Roman"/>
          <w:sz w:val="20"/>
          <w:szCs w:val="20"/>
        </w:rPr>
        <w:t>назначают</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3-6 MU</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ежедневно</w:t>
      </w:r>
      <w:r w:rsidRPr="00B61DAA">
        <w:rPr>
          <w:rFonts w:ascii="Times New Roman" w:hAnsi="Times New Roman" w:cs="Times New Roman"/>
          <w:spacing w:val="-3"/>
          <w:sz w:val="20"/>
          <w:szCs w:val="20"/>
        </w:rPr>
        <w:t xml:space="preserve"> </w:t>
      </w:r>
      <w:r w:rsidRPr="00B61DAA">
        <w:rPr>
          <w:rFonts w:ascii="Times New Roman" w:hAnsi="Times New Roman" w:cs="Times New Roman"/>
          <w:sz w:val="20"/>
          <w:szCs w:val="20"/>
        </w:rPr>
        <w:t>или 3</w:t>
      </w:r>
      <w:r w:rsidRPr="00B61DAA">
        <w:rPr>
          <w:rFonts w:ascii="Times New Roman" w:hAnsi="Times New Roman" w:cs="Times New Roman"/>
          <w:spacing w:val="-3"/>
          <w:sz w:val="20"/>
          <w:szCs w:val="20"/>
        </w:rPr>
        <w:t xml:space="preserve"> </w:t>
      </w:r>
      <w:r w:rsidRPr="00B61DAA">
        <w:rPr>
          <w:rFonts w:ascii="Times New Roman" w:hAnsi="Times New Roman" w:cs="Times New Roman"/>
          <w:sz w:val="20"/>
          <w:szCs w:val="20"/>
        </w:rPr>
        <w:t>раза</w:t>
      </w:r>
      <w:r w:rsidRPr="00B61DAA">
        <w:rPr>
          <w:rFonts w:ascii="Times New Roman" w:hAnsi="Times New Roman" w:cs="Times New Roman"/>
          <w:spacing w:val="-2"/>
          <w:sz w:val="20"/>
          <w:szCs w:val="20"/>
        </w:rPr>
        <w:t xml:space="preserve"> </w:t>
      </w:r>
      <w:r w:rsidRPr="00B61DAA">
        <w:rPr>
          <w:rFonts w:ascii="Times New Roman" w:hAnsi="Times New Roman" w:cs="Times New Roman"/>
          <w:sz w:val="20"/>
          <w:szCs w:val="20"/>
        </w:rPr>
        <w:t xml:space="preserve">в неделю. </w:t>
      </w:r>
    </w:p>
    <w:p w14:paraId="1EDB5C4D" w14:textId="77777777" w:rsidR="00EC6378" w:rsidRPr="00B61DAA" w:rsidRDefault="00EC6378" w:rsidP="00CA1F97">
      <w:pPr>
        <w:pStyle w:val="a9"/>
        <w:tabs>
          <w:tab w:val="left" w:pos="1180"/>
          <w:tab w:val="left" w:pos="3610"/>
          <w:tab w:val="left" w:pos="4900"/>
          <w:tab w:val="left" w:pos="7301"/>
          <w:tab w:val="left" w:pos="7970"/>
          <w:tab w:val="left" w:pos="9196"/>
        </w:tabs>
        <w:spacing w:after="0" w:line="240" w:lineRule="auto"/>
        <w:ind w:left="-709" w:right="256" w:firstLine="567"/>
        <w:rPr>
          <w:rFonts w:ascii="Times New Roman" w:hAnsi="Times New Roman" w:cs="Times New Roman"/>
          <w:sz w:val="20"/>
          <w:szCs w:val="20"/>
        </w:rPr>
      </w:pPr>
      <w:r w:rsidRPr="00B61DAA">
        <w:rPr>
          <w:rFonts w:ascii="Times New Roman" w:hAnsi="Times New Roman" w:cs="Times New Roman"/>
          <w:sz w:val="20"/>
          <w:szCs w:val="20"/>
        </w:rPr>
        <w:t>Терапия</w:t>
      </w:r>
      <w:r w:rsidRPr="00B61DAA">
        <w:rPr>
          <w:rFonts w:ascii="Times New Roman" w:hAnsi="Times New Roman" w:cs="Times New Roman"/>
          <w:spacing w:val="11"/>
          <w:sz w:val="20"/>
          <w:szCs w:val="20"/>
        </w:rPr>
        <w:t xml:space="preserve"> </w:t>
      </w:r>
      <w:r w:rsidRPr="00B61DAA">
        <w:rPr>
          <w:rFonts w:ascii="Times New Roman" w:hAnsi="Times New Roman" w:cs="Times New Roman"/>
          <w:sz w:val="20"/>
          <w:szCs w:val="20"/>
        </w:rPr>
        <w:t>низкими</w:t>
      </w:r>
      <w:r w:rsidRPr="00B61DAA">
        <w:rPr>
          <w:rFonts w:ascii="Times New Roman" w:hAnsi="Times New Roman" w:cs="Times New Roman"/>
          <w:spacing w:val="11"/>
          <w:sz w:val="20"/>
          <w:szCs w:val="20"/>
        </w:rPr>
        <w:t xml:space="preserve"> </w:t>
      </w:r>
      <w:r w:rsidRPr="00B61DAA">
        <w:rPr>
          <w:rFonts w:ascii="Times New Roman" w:hAnsi="Times New Roman" w:cs="Times New Roman"/>
          <w:sz w:val="20"/>
          <w:szCs w:val="20"/>
        </w:rPr>
        <w:t>дозами</w:t>
      </w:r>
      <w:r w:rsidRPr="00B61DAA">
        <w:rPr>
          <w:rFonts w:ascii="Times New Roman" w:hAnsi="Times New Roman" w:cs="Times New Roman"/>
          <w:spacing w:val="16"/>
          <w:sz w:val="20"/>
          <w:szCs w:val="20"/>
        </w:rPr>
        <w:t xml:space="preserve"> </w:t>
      </w:r>
      <w:r w:rsidRPr="00B61DAA">
        <w:rPr>
          <w:rFonts w:ascii="Times New Roman" w:hAnsi="Times New Roman" w:cs="Times New Roman"/>
          <w:b/>
          <w:sz w:val="20"/>
          <w:szCs w:val="20"/>
        </w:rPr>
        <w:t>метотрексата</w:t>
      </w:r>
      <w:r w:rsidRPr="00B61DAA">
        <w:rPr>
          <w:rFonts w:ascii="Times New Roman" w:hAnsi="Times New Roman" w:cs="Times New Roman"/>
          <w:b/>
          <w:spacing w:val="23"/>
          <w:sz w:val="20"/>
          <w:szCs w:val="20"/>
        </w:rPr>
        <w:t xml:space="preserve"> </w:t>
      </w:r>
      <w:r w:rsidRPr="00B61DAA">
        <w:rPr>
          <w:rFonts w:ascii="Times New Roman" w:hAnsi="Times New Roman" w:cs="Times New Roman"/>
          <w:sz w:val="20"/>
          <w:szCs w:val="20"/>
        </w:rPr>
        <w:t>(&lt;100</w:t>
      </w:r>
      <w:r w:rsidRPr="00B61DAA">
        <w:rPr>
          <w:rFonts w:ascii="Times New Roman" w:hAnsi="Times New Roman" w:cs="Times New Roman"/>
          <w:spacing w:val="11"/>
          <w:sz w:val="20"/>
          <w:szCs w:val="20"/>
        </w:rPr>
        <w:t xml:space="preserve"> </w:t>
      </w:r>
      <w:r w:rsidRPr="00B61DAA">
        <w:rPr>
          <w:rFonts w:ascii="Times New Roman" w:hAnsi="Times New Roman" w:cs="Times New Roman"/>
          <w:sz w:val="20"/>
          <w:szCs w:val="20"/>
        </w:rPr>
        <w:t>мг/неделю)</w:t>
      </w:r>
      <w:r w:rsidRPr="00B61DAA">
        <w:rPr>
          <w:rFonts w:ascii="Times New Roman" w:hAnsi="Times New Roman" w:cs="Times New Roman"/>
          <w:spacing w:val="10"/>
          <w:sz w:val="20"/>
          <w:szCs w:val="20"/>
        </w:rPr>
        <w:t xml:space="preserve"> </w:t>
      </w:r>
      <w:r w:rsidRPr="00B61DAA">
        <w:rPr>
          <w:rFonts w:ascii="Times New Roman" w:hAnsi="Times New Roman" w:cs="Times New Roman"/>
          <w:sz w:val="20"/>
          <w:szCs w:val="20"/>
        </w:rPr>
        <w:t>может</w:t>
      </w:r>
      <w:r w:rsidRPr="00B61DAA">
        <w:rPr>
          <w:rFonts w:ascii="Times New Roman" w:hAnsi="Times New Roman" w:cs="Times New Roman"/>
          <w:spacing w:val="11"/>
          <w:sz w:val="20"/>
          <w:szCs w:val="20"/>
        </w:rPr>
        <w:t xml:space="preserve"> </w:t>
      </w:r>
      <w:r w:rsidRPr="00B61DAA">
        <w:rPr>
          <w:rFonts w:ascii="Times New Roman" w:hAnsi="Times New Roman" w:cs="Times New Roman"/>
          <w:sz w:val="20"/>
          <w:szCs w:val="20"/>
        </w:rPr>
        <w:t>назначаться</w:t>
      </w:r>
      <w:r w:rsidRPr="00B61DAA">
        <w:rPr>
          <w:rFonts w:ascii="Times New Roman" w:hAnsi="Times New Roman" w:cs="Times New Roman"/>
          <w:spacing w:val="-67"/>
          <w:sz w:val="20"/>
          <w:szCs w:val="20"/>
        </w:rPr>
        <w:t xml:space="preserve"> </w:t>
      </w:r>
      <w:r>
        <w:rPr>
          <w:rFonts w:ascii="Times New Roman" w:hAnsi="Times New Roman" w:cs="Times New Roman"/>
          <w:spacing w:val="-67"/>
          <w:sz w:val="20"/>
          <w:szCs w:val="20"/>
        </w:rPr>
        <w:t xml:space="preserve"> </w:t>
      </w:r>
      <w:r>
        <w:rPr>
          <w:rFonts w:ascii="Times New Roman" w:hAnsi="Times New Roman" w:cs="Times New Roman"/>
          <w:sz w:val="20"/>
          <w:szCs w:val="20"/>
        </w:rPr>
        <w:t xml:space="preserve"> к</w:t>
      </w:r>
      <w:r w:rsidRPr="00B61DAA">
        <w:rPr>
          <w:rFonts w:ascii="Times New Roman" w:hAnsi="Times New Roman" w:cs="Times New Roman"/>
          <w:sz w:val="20"/>
          <w:szCs w:val="20"/>
        </w:rPr>
        <w:t>ак монотерапия при отсутствии возможностей проведения других видов лечения.</w:t>
      </w:r>
      <w:r w:rsidRPr="00B61DAA">
        <w:rPr>
          <w:rFonts w:ascii="Times New Roman" w:hAnsi="Times New Roman" w:cs="Times New Roman"/>
          <w:spacing w:val="-67"/>
          <w:sz w:val="20"/>
          <w:szCs w:val="20"/>
        </w:rPr>
        <w:t xml:space="preserve">    </w:t>
      </w:r>
      <w:r>
        <w:rPr>
          <w:rFonts w:ascii="Times New Roman" w:hAnsi="Times New Roman" w:cs="Times New Roman"/>
          <w:spacing w:val="-67"/>
          <w:sz w:val="20"/>
          <w:szCs w:val="20"/>
        </w:rPr>
        <w:t xml:space="preserve">         </w:t>
      </w:r>
    </w:p>
    <w:p w14:paraId="6070AA59" w14:textId="77777777" w:rsidR="00EC6378" w:rsidRPr="00B61DAA" w:rsidRDefault="00EC6378" w:rsidP="00EC6378">
      <w:pPr>
        <w:pStyle w:val="a9"/>
        <w:jc w:val="both"/>
        <w:rPr>
          <w:rFonts w:ascii="Times New Roman" w:hAnsi="Times New Roman" w:cs="Times New Roman"/>
          <w:sz w:val="20"/>
          <w:szCs w:val="20"/>
        </w:rPr>
      </w:pPr>
    </w:p>
    <w:p w14:paraId="5D43F0E5" w14:textId="77777777" w:rsidR="00EC6378" w:rsidRPr="00EC6378" w:rsidRDefault="00CA1F97" w:rsidP="001352DB">
      <w:pPr>
        <w:ind w:left="-851"/>
        <w:rPr>
          <w:rFonts w:ascii="Times New Roman" w:hAnsi="Times New Roman" w:cs="Times New Roman"/>
          <w:b/>
          <w:sz w:val="20"/>
          <w:szCs w:val="20"/>
          <w:lang w:val="tr-TR"/>
        </w:rPr>
      </w:pPr>
      <w:r w:rsidRPr="00BD2991">
        <w:rPr>
          <w:rFonts w:ascii="Times New Roman" w:hAnsi="Times New Roman" w:cs="Times New Roman"/>
          <w:noProof/>
          <w:sz w:val="24"/>
          <w:szCs w:val="24"/>
          <w:lang w:eastAsia="ru-RU"/>
        </w:rPr>
        <w:lastRenderedPageBreak/>
        <w:drawing>
          <wp:inline distT="0" distB="0" distL="0" distR="0" wp14:anchorId="2B137208" wp14:editId="240A5494">
            <wp:extent cx="3998254" cy="4209036"/>
            <wp:effectExtent l="0" t="0" r="2540" b="127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4"/>
                    <a:srcRect l="39865" t="18138" r="27973" b="7387"/>
                    <a:stretch/>
                  </pic:blipFill>
                  <pic:spPr>
                    <a:xfrm>
                      <a:off x="0" y="0"/>
                      <a:ext cx="4057679" cy="4271594"/>
                    </a:xfrm>
                    <a:prstGeom prst="rect">
                      <a:avLst/>
                    </a:prstGeom>
                  </pic:spPr>
                </pic:pic>
              </a:graphicData>
            </a:graphic>
          </wp:inline>
        </w:drawing>
      </w:r>
    </w:p>
    <w:p w14:paraId="127D75DC" w14:textId="77777777" w:rsidR="00EC6378" w:rsidRDefault="00EC6378" w:rsidP="001352DB">
      <w:pPr>
        <w:ind w:left="-851"/>
        <w:rPr>
          <w:rFonts w:ascii="Times New Roman" w:hAnsi="Times New Roman" w:cs="Times New Roman"/>
          <w:b/>
          <w:sz w:val="20"/>
          <w:szCs w:val="20"/>
        </w:rPr>
      </w:pPr>
    </w:p>
    <w:p w14:paraId="721F2547" w14:textId="77777777" w:rsidR="00CA1F97" w:rsidRDefault="00CA1F97" w:rsidP="001352DB">
      <w:pPr>
        <w:ind w:left="-851"/>
        <w:rPr>
          <w:rFonts w:ascii="Times New Roman" w:hAnsi="Times New Roman" w:cs="Times New Roman"/>
          <w:b/>
          <w:sz w:val="20"/>
          <w:szCs w:val="20"/>
        </w:rPr>
      </w:pPr>
    </w:p>
    <w:p w14:paraId="2FE60304" w14:textId="77777777" w:rsidR="00CA1F97" w:rsidRDefault="007B138A" w:rsidP="001352DB">
      <w:pPr>
        <w:ind w:left="-851"/>
        <w:rPr>
          <w:rFonts w:ascii="Times New Roman" w:hAnsi="Times New Roman" w:cs="Times New Roman"/>
          <w:b/>
          <w:sz w:val="20"/>
          <w:szCs w:val="20"/>
        </w:rPr>
      </w:pPr>
      <w:r>
        <w:rPr>
          <w:noProof/>
          <w:lang w:eastAsia="ru-RU"/>
        </w:rPr>
        <w:drawing>
          <wp:inline distT="0" distB="0" distL="0" distR="0" wp14:anchorId="3B5B8A08" wp14:editId="41CB2DB2">
            <wp:extent cx="4632755" cy="298885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648"/>
                    <a:stretch/>
                  </pic:blipFill>
                  <pic:spPr bwMode="auto">
                    <a:xfrm>
                      <a:off x="0" y="0"/>
                      <a:ext cx="4672365" cy="3014414"/>
                    </a:xfrm>
                    <a:prstGeom prst="rect">
                      <a:avLst/>
                    </a:prstGeom>
                    <a:noFill/>
                    <a:ln>
                      <a:noFill/>
                    </a:ln>
                    <a:extLst>
                      <a:ext uri="{53640926-AAD7-44D8-BBD7-CCE9431645EC}">
                        <a14:shadowObscured xmlns:a14="http://schemas.microsoft.com/office/drawing/2010/main"/>
                      </a:ext>
                    </a:extLst>
                  </pic:spPr>
                </pic:pic>
              </a:graphicData>
            </a:graphic>
          </wp:inline>
        </w:drawing>
      </w:r>
    </w:p>
    <w:p w14:paraId="260E6B6C" w14:textId="77777777" w:rsidR="00CA1F97" w:rsidRDefault="00CA1F97" w:rsidP="007B138A">
      <w:pPr>
        <w:rPr>
          <w:rFonts w:ascii="Times New Roman" w:hAnsi="Times New Roman" w:cs="Times New Roman"/>
          <w:b/>
          <w:sz w:val="20"/>
          <w:szCs w:val="20"/>
        </w:rPr>
      </w:pPr>
    </w:p>
    <w:p w14:paraId="123BE634" w14:textId="77777777" w:rsidR="001352DB" w:rsidRPr="001352DB" w:rsidRDefault="00496AC7" w:rsidP="001352DB">
      <w:pPr>
        <w:ind w:left="-851"/>
        <w:rPr>
          <w:rFonts w:ascii="Times New Roman" w:hAnsi="Times New Roman" w:cs="Times New Roman"/>
          <w:b/>
          <w:sz w:val="20"/>
          <w:szCs w:val="20"/>
        </w:rPr>
      </w:pPr>
      <w:r w:rsidRPr="001352DB">
        <w:rPr>
          <w:rFonts w:ascii="Times New Roman" w:hAnsi="Times New Roman" w:cs="Times New Roman"/>
          <w:b/>
          <w:sz w:val="20"/>
          <w:szCs w:val="20"/>
        </w:rPr>
        <w:t>Лечение рецидивов</w:t>
      </w:r>
      <w:r w:rsidR="00B94D78" w:rsidRPr="00AA2E77">
        <w:rPr>
          <w:rFonts w:ascii="Times New Roman" w:hAnsi="Times New Roman" w:cs="Times New Roman"/>
          <w:b/>
          <w:sz w:val="20"/>
          <w:szCs w:val="20"/>
        </w:rPr>
        <w:t>/</w:t>
      </w:r>
      <w:r w:rsidR="00B94D78">
        <w:rPr>
          <w:rFonts w:ascii="Times New Roman" w:hAnsi="Times New Roman" w:cs="Times New Roman"/>
          <w:b/>
          <w:sz w:val="20"/>
          <w:szCs w:val="20"/>
        </w:rPr>
        <w:t>рефрактерное течения</w:t>
      </w:r>
      <w:r w:rsidRPr="001352DB">
        <w:rPr>
          <w:rFonts w:ascii="Times New Roman" w:hAnsi="Times New Roman" w:cs="Times New Roman"/>
          <w:b/>
          <w:sz w:val="20"/>
          <w:szCs w:val="20"/>
        </w:rPr>
        <w:t xml:space="preserve"> </w:t>
      </w:r>
    </w:p>
    <w:p w14:paraId="1EFB15CF" w14:textId="77777777" w:rsidR="006E6200" w:rsidRDefault="006E6200" w:rsidP="001352DB">
      <w:pPr>
        <w:ind w:left="-851"/>
        <w:rPr>
          <w:rFonts w:ascii="Times New Roman" w:hAnsi="Times New Roman" w:cs="Times New Roman"/>
          <w:color w:val="000000"/>
          <w:sz w:val="20"/>
          <w:szCs w:val="20"/>
        </w:rPr>
      </w:pPr>
      <w:r w:rsidRPr="001352DB">
        <w:rPr>
          <w:rFonts w:ascii="Times New Roman" w:hAnsi="Times New Roman" w:cs="Times New Roman"/>
          <w:color w:val="000000"/>
          <w:sz w:val="20"/>
          <w:szCs w:val="20"/>
        </w:rPr>
        <w:t xml:space="preserve">Несмотря на то, что значительное число пациентов с нодальными ПТКЛ чувствительны к химиотерапии, продолжительность их ответа короткая и рецидивы </w:t>
      </w:r>
      <w:r>
        <w:rPr>
          <w:rFonts w:ascii="Times New Roman" w:hAnsi="Times New Roman" w:cs="Times New Roman"/>
          <w:color w:val="000000"/>
          <w:sz w:val="20"/>
          <w:szCs w:val="20"/>
        </w:rPr>
        <w:t xml:space="preserve">случаются </w:t>
      </w:r>
      <w:r w:rsidRPr="001352DB">
        <w:rPr>
          <w:rFonts w:ascii="Times New Roman" w:hAnsi="Times New Roman" w:cs="Times New Roman"/>
          <w:color w:val="000000"/>
          <w:sz w:val="20"/>
          <w:szCs w:val="20"/>
        </w:rPr>
        <w:t>част</w:t>
      </w:r>
      <w:r>
        <w:rPr>
          <w:rFonts w:ascii="Times New Roman" w:hAnsi="Times New Roman" w:cs="Times New Roman"/>
          <w:color w:val="000000"/>
          <w:sz w:val="20"/>
          <w:szCs w:val="20"/>
        </w:rPr>
        <w:t>о</w:t>
      </w:r>
      <w:r w:rsidRPr="001352DB">
        <w:rPr>
          <w:rFonts w:ascii="Times New Roman" w:hAnsi="Times New Roman" w:cs="Times New Roman"/>
          <w:color w:val="000000"/>
          <w:sz w:val="20"/>
          <w:szCs w:val="20"/>
        </w:rPr>
        <w:t>.</w:t>
      </w:r>
    </w:p>
    <w:p w14:paraId="21807387" w14:textId="77777777" w:rsidR="001C4EFE" w:rsidRDefault="001C4EFE" w:rsidP="001352DB">
      <w:pPr>
        <w:ind w:left="-851"/>
        <w:rPr>
          <w:rFonts w:ascii="Times New Roman" w:hAnsi="Times New Roman" w:cs="Times New Roman"/>
          <w:color w:val="000000"/>
          <w:sz w:val="20"/>
          <w:szCs w:val="20"/>
        </w:rPr>
      </w:pPr>
      <w:r w:rsidRPr="001C4EFE">
        <w:rPr>
          <w:rFonts w:ascii="Times New Roman" w:hAnsi="Times New Roman" w:cs="Times New Roman"/>
          <w:color w:val="000000"/>
          <w:sz w:val="20"/>
          <w:szCs w:val="20"/>
        </w:rPr>
        <w:t xml:space="preserve">При принятии решения о лечении рецидивирующей или рефрактерной </w:t>
      </w:r>
      <w:r>
        <w:rPr>
          <w:rFonts w:ascii="Times New Roman" w:hAnsi="Times New Roman" w:cs="Times New Roman"/>
          <w:color w:val="000000"/>
          <w:sz w:val="20"/>
          <w:szCs w:val="20"/>
        </w:rPr>
        <w:t>ПТКЛ</w:t>
      </w:r>
      <w:r w:rsidRPr="001C4EFE">
        <w:rPr>
          <w:rFonts w:ascii="Times New Roman" w:hAnsi="Times New Roman" w:cs="Times New Roman"/>
          <w:color w:val="000000"/>
          <w:sz w:val="20"/>
          <w:szCs w:val="20"/>
        </w:rPr>
        <w:t xml:space="preserve"> следует прежде всего </w:t>
      </w:r>
      <w:r w:rsidR="00BF3EAD">
        <w:rPr>
          <w:rFonts w:ascii="Times New Roman" w:hAnsi="Times New Roman" w:cs="Times New Roman"/>
          <w:color w:val="000000"/>
          <w:sz w:val="20"/>
          <w:szCs w:val="20"/>
        </w:rPr>
        <w:t>решить</w:t>
      </w:r>
      <w:r w:rsidRPr="001C4EFE">
        <w:rPr>
          <w:rFonts w:ascii="Times New Roman" w:hAnsi="Times New Roman" w:cs="Times New Roman"/>
          <w:color w:val="000000"/>
          <w:sz w:val="20"/>
          <w:szCs w:val="20"/>
        </w:rPr>
        <w:t xml:space="preserve"> вопрос о том, является ли пациент кандидатом на </w:t>
      </w:r>
      <w:r w:rsidRPr="00CA399C">
        <w:rPr>
          <w:rFonts w:ascii="Times New Roman" w:hAnsi="Times New Roman" w:cs="Times New Roman"/>
          <w:color w:val="000000"/>
          <w:sz w:val="20"/>
          <w:szCs w:val="20"/>
        </w:rPr>
        <w:t>трансплантацию аллогенных гемопоэтических стволовых клеток.</w:t>
      </w:r>
      <w:r>
        <w:rPr>
          <w:rFonts w:ascii="Times New Roman" w:hAnsi="Times New Roman" w:cs="Times New Roman"/>
          <w:color w:val="000000"/>
          <w:sz w:val="20"/>
          <w:szCs w:val="20"/>
        </w:rPr>
        <w:t xml:space="preserve"> </w:t>
      </w:r>
      <w:r w:rsidRPr="001C4EFE">
        <w:rPr>
          <w:rFonts w:ascii="Times New Roman" w:hAnsi="Times New Roman" w:cs="Times New Roman"/>
          <w:color w:val="000000"/>
          <w:sz w:val="20"/>
          <w:szCs w:val="20"/>
        </w:rPr>
        <w:t xml:space="preserve">Для таких </w:t>
      </w:r>
      <w:r w:rsidRPr="001C4EFE">
        <w:rPr>
          <w:rFonts w:ascii="Times New Roman" w:hAnsi="Times New Roman" w:cs="Times New Roman"/>
          <w:color w:val="000000"/>
          <w:sz w:val="20"/>
          <w:szCs w:val="20"/>
        </w:rPr>
        <w:lastRenderedPageBreak/>
        <w:t xml:space="preserve">пациентов </w:t>
      </w:r>
      <w:r w:rsidR="0058770A">
        <w:rPr>
          <w:rFonts w:ascii="Times New Roman" w:hAnsi="Times New Roman" w:cs="Times New Roman"/>
          <w:color w:val="000000"/>
          <w:sz w:val="20"/>
          <w:szCs w:val="20"/>
        </w:rPr>
        <w:t>Национальная комплексная онкологическая сеть (</w:t>
      </w:r>
      <w:r w:rsidR="0058770A">
        <w:rPr>
          <w:rFonts w:ascii="Times New Roman" w:hAnsi="Times New Roman" w:cs="Times New Roman"/>
          <w:color w:val="000000"/>
          <w:sz w:val="20"/>
          <w:szCs w:val="20"/>
          <w:lang w:val="en-US"/>
        </w:rPr>
        <w:t>NCCN</w:t>
      </w:r>
      <w:r w:rsidR="0058770A">
        <w:rPr>
          <w:rFonts w:ascii="Times New Roman" w:hAnsi="Times New Roman" w:cs="Times New Roman"/>
          <w:color w:val="000000"/>
          <w:sz w:val="20"/>
          <w:szCs w:val="20"/>
        </w:rPr>
        <w:t>)</w:t>
      </w:r>
      <w:r w:rsidRPr="001C4EFE">
        <w:rPr>
          <w:rFonts w:ascii="Times New Roman" w:hAnsi="Times New Roman" w:cs="Times New Roman"/>
          <w:color w:val="000000"/>
          <w:sz w:val="20"/>
          <w:szCs w:val="20"/>
        </w:rPr>
        <w:t xml:space="preserve"> рекомендуют </w:t>
      </w:r>
      <w:r>
        <w:rPr>
          <w:rFonts w:ascii="Times New Roman" w:hAnsi="Times New Roman" w:cs="Times New Roman"/>
          <w:color w:val="000000"/>
          <w:sz w:val="20"/>
          <w:szCs w:val="20"/>
        </w:rPr>
        <w:t>в качестве терапии спасения</w:t>
      </w:r>
      <w:r w:rsidRPr="001C4EFE">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комбинированную </w:t>
      </w:r>
      <w:r w:rsidRPr="001C4EFE">
        <w:rPr>
          <w:rFonts w:ascii="Times New Roman" w:hAnsi="Times New Roman" w:cs="Times New Roman"/>
          <w:color w:val="000000"/>
          <w:sz w:val="20"/>
          <w:szCs w:val="20"/>
        </w:rPr>
        <w:t xml:space="preserve">химиотерапию </w:t>
      </w:r>
      <w:r w:rsidR="0058770A">
        <w:rPr>
          <w:rFonts w:ascii="Times New Roman" w:hAnsi="Times New Roman" w:cs="Times New Roman"/>
          <w:color w:val="000000"/>
          <w:sz w:val="20"/>
          <w:szCs w:val="20"/>
        </w:rPr>
        <w:t xml:space="preserve">или </w:t>
      </w:r>
      <w:r w:rsidR="0058770A" w:rsidRPr="001C4EFE">
        <w:rPr>
          <w:rFonts w:ascii="Times New Roman" w:hAnsi="Times New Roman" w:cs="Times New Roman"/>
          <w:color w:val="000000"/>
          <w:sz w:val="20"/>
          <w:szCs w:val="20"/>
        </w:rPr>
        <w:t>препараты</w:t>
      </w:r>
      <w:r>
        <w:rPr>
          <w:rFonts w:ascii="Times New Roman" w:hAnsi="Times New Roman" w:cs="Times New Roman"/>
          <w:color w:val="000000"/>
          <w:sz w:val="20"/>
          <w:szCs w:val="20"/>
        </w:rPr>
        <w:t xml:space="preserve"> в моно-режиме</w:t>
      </w:r>
      <w:r w:rsidRPr="001C4EFE">
        <w:rPr>
          <w:rFonts w:ascii="Times New Roman" w:hAnsi="Times New Roman" w:cs="Times New Roman"/>
          <w:color w:val="000000"/>
          <w:sz w:val="20"/>
          <w:szCs w:val="20"/>
        </w:rPr>
        <w:t>. Пациент</w:t>
      </w:r>
      <w:r w:rsidR="006E6200">
        <w:rPr>
          <w:rFonts w:ascii="Times New Roman" w:hAnsi="Times New Roman" w:cs="Times New Roman"/>
          <w:color w:val="000000"/>
          <w:sz w:val="20"/>
          <w:szCs w:val="20"/>
        </w:rPr>
        <w:t>ам</w:t>
      </w:r>
      <w:r w:rsidRPr="001C4EFE">
        <w:rPr>
          <w:rFonts w:ascii="Times New Roman" w:hAnsi="Times New Roman" w:cs="Times New Roman"/>
          <w:color w:val="000000"/>
          <w:sz w:val="20"/>
          <w:szCs w:val="20"/>
        </w:rPr>
        <w:t>, которые</w:t>
      </w:r>
      <w:r>
        <w:rPr>
          <w:rFonts w:ascii="Times New Roman" w:hAnsi="Times New Roman" w:cs="Times New Roman"/>
          <w:color w:val="000000"/>
          <w:sz w:val="20"/>
          <w:szCs w:val="20"/>
        </w:rPr>
        <w:t xml:space="preserve"> не</w:t>
      </w:r>
      <w:r w:rsidRPr="001C4EFE">
        <w:rPr>
          <w:rFonts w:ascii="Times New Roman" w:hAnsi="Times New Roman" w:cs="Times New Roman"/>
          <w:color w:val="000000"/>
          <w:sz w:val="20"/>
          <w:szCs w:val="20"/>
        </w:rPr>
        <w:t xml:space="preserve"> являются кандидатами на трансплан</w:t>
      </w:r>
      <w:r>
        <w:rPr>
          <w:rFonts w:ascii="Times New Roman" w:hAnsi="Times New Roman" w:cs="Times New Roman"/>
          <w:color w:val="000000"/>
          <w:sz w:val="20"/>
          <w:szCs w:val="20"/>
        </w:rPr>
        <w:t>тацию</w:t>
      </w:r>
      <w:r w:rsidRPr="001C4EFE">
        <w:rPr>
          <w:rFonts w:ascii="Times New Roman" w:hAnsi="Times New Roman" w:cs="Times New Roman"/>
          <w:color w:val="000000"/>
          <w:sz w:val="20"/>
          <w:szCs w:val="20"/>
        </w:rPr>
        <w:t>, обеспечи</w:t>
      </w:r>
      <w:r w:rsidR="00CA399C">
        <w:rPr>
          <w:rFonts w:ascii="Times New Roman" w:hAnsi="Times New Roman" w:cs="Times New Roman"/>
          <w:color w:val="000000"/>
          <w:sz w:val="20"/>
          <w:szCs w:val="20"/>
        </w:rPr>
        <w:t>вается</w:t>
      </w:r>
      <w:r w:rsidRPr="001C4EFE">
        <w:rPr>
          <w:rFonts w:ascii="Times New Roman" w:hAnsi="Times New Roman" w:cs="Times New Roman"/>
          <w:color w:val="000000"/>
          <w:sz w:val="20"/>
          <w:szCs w:val="20"/>
        </w:rPr>
        <w:t xml:space="preserve"> </w:t>
      </w:r>
      <w:r w:rsidR="00CA399C">
        <w:rPr>
          <w:rFonts w:ascii="Times New Roman" w:hAnsi="Times New Roman" w:cs="Times New Roman"/>
          <w:color w:val="000000"/>
          <w:sz w:val="20"/>
          <w:szCs w:val="20"/>
        </w:rPr>
        <w:t>паллиативная терапия</w:t>
      </w:r>
      <w:r w:rsidRPr="001C4EFE">
        <w:rPr>
          <w:rFonts w:ascii="Times New Roman" w:hAnsi="Times New Roman" w:cs="Times New Roman"/>
          <w:color w:val="000000"/>
          <w:sz w:val="20"/>
          <w:szCs w:val="20"/>
        </w:rPr>
        <w:t xml:space="preserve"> с минимальной токсичностью. </w:t>
      </w:r>
    </w:p>
    <w:p w14:paraId="57DCC6E7" w14:textId="77777777" w:rsidR="001C4EFE" w:rsidRDefault="001C4EFE" w:rsidP="001352DB">
      <w:pPr>
        <w:ind w:left="-851"/>
        <w:rPr>
          <w:rFonts w:ascii="Times New Roman" w:hAnsi="Times New Roman" w:cs="Times New Roman"/>
          <w:color w:val="000000"/>
          <w:sz w:val="20"/>
          <w:szCs w:val="20"/>
        </w:rPr>
      </w:pPr>
      <w:r w:rsidRPr="001C4EFE">
        <w:rPr>
          <w:rFonts w:ascii="Times New Roman" w:hAnsi="Times New Roman" w:cs="Times New Roman"/>
          <w:color w:val="000000"/>
          <w:sz w:val="20"/>
          <w:szCs w:val="20"/>
        </w:rPr>
        <w:t xml:space="preserve">Схемы </w:t>
      </w:r>
      <w:r>
        <w:rPr>
          <w:rFonts w:ascii="Times New Roman" w:hAnsi="Times New Roman" w:cs="Times New Roman"/>
          <w:color w:val="000000"/>
          <w:sz w:val="20"/>
          <w:szCs w:val="20"/>
        </w:rPr>
        <w:t>комбинированной химиотерапии</w:t>
      </w:r>
      <w:r w:rsidRPr="001C4EFE">
        <w:rPr>
          <w:rFonts w:ascii="Times New Roman" w:hAnsi="Times New Roman" w:cs="Times New Roman"/>
          <w:color w:val="000000"/>
          <w:sz w:val="20"/>
          <w:szCs w:val="20"/>
        </w:rPr>
        <w:t xml:space="preserve"> для </w:t>
      </w:r>
      <w:r>
        <w:rPr>
          <w:rFonts w:ascii="Times New Roman" w:hAnsi="Times New Roman" w:cs="Times New Roman"/>
          <w:color w:val="000000"/>
          <w:sz w:val="20"/>
          <w:szCs w:val="20"/>
        </w:rPr>
        <w:t>ПТКЛ</w:t>
      </w:r>
      <w:r w:rsidRPr="001C4EFE">
        <w:rPr>
          <w:rFonts w:ascii="Times New Roman" w:hAnsi="Times New Roman" w:cs="Times New Roman"/>
          <w:color w:val="000000"/>
          <w:sz w:val="20"/>
          <w:szCs w:val="20"/>
        </w:rPr>
        <w:t xml:space="preserve"> </w:t>
      </w:r>
      <w:r w:rsidR="006E6200">
        <w:rPr>
          <w:rFonts w:ascii="Times New Roman" w:hAnsi="Times New Roman" w:cs="Times New Roman"/>
          <w:color w:val="000000"/>
          <w:sz w:val="20"/>
          <w:szCs w:val="20"/>
        </w:rPr>
        <w:t>включают стандартные схемы лечения для лимфом</w:t>
      </w:r>
      <w:r w:rsidRPr="001C4EFE">
        <w:rPr>
          <w:rFonts w:ascii="Times New Roman" w:hAnsi="Times New Roman" w:cs="Times New Roman"/>
          <w:color w:val="000000"/>
          <w:sz w:val="20"/>
          <w:szCs w:val="20"/>
        </w:rPr>
        <w:t>, таки</w:t>
      </w:r>
      <w:r w:rsidR="006E6200">
        <w:rPr>
          <w:rFonts w:ascii="Times New Roman" w:hAnsi="Times New Roman" w:cs="Times New Roman"/>
          <w:color w:val="000000"/>
          <w:sz w:val="20"/>
          <w:szCs w:val="20"/>
        </w:rPr>
        <w:t>е</w:t>
      </w:r>
      <w:r w:rsidRPr="001C4EFE">
        <w:rPr>
          <w:rFonts w:ascii="Times New Roman" w:hAnsi="Times New Roman" w:cs="Times New Roman"/>
          <w:color w:val="000000"/>
          <w:sz w:val="20"/>
          <w:szCs w:val="20"/>
        </w:rPr>
        <w:t xml:space="preserve"> как ICE, DHAP</w:t>
      </w:r>
      <w:r w:rsidR="008B5437" w:rsidRPr="008B5437">
        <w:rPr>
          <w:rFonts w:ascii="Times New Roman" w:hAnsi="Times New Roman" w:cs="Times New Roman"/>
          <w:color w:val="000000"/>
          <w:sz w:val="20"/>
          <w:szCs w:val="20"/>
        </w:rPr>
        <w:t xml:space="preserve">, </w:t>
      </w:r>
      <w:r w:rsidR="008B5437">
        <w:rPr>
          <w:rFonts w:ascii="Times New Roman" w:hAnsi="Times New Roman" w:cs="Times New Roman"/>
          <w:color w:val="000000"/>
          <w:sz w:val="20"/>
          <w:szCs w:val="20"/>
          <w:lang w:val="en-US"/>
        </w:rPr>
        <w:t>DHAX</w:t>
      </w:r>
      <w:r w:rsidRPr="001C4EFE">
        <w:rPr>
          <w:rFonts w:ascii="Times New Roman" w:hAnsi="Times New Roman" w:cs="Times New Roman"/>
          <w:color w:val="000000"/>
          <w:sz w:val="20"/>
          <w:szCs w:val="20"/>
        </w:rPr>
        <w:t xml:space="preserve"> и ESHAP </w:t>
      </w:r>
      <w:r w:rsidR="001A0165" w:rsidRPr="001A0165">
        <w:rPr>
          <w:rFonts w:ascii="Times New Roman" w:hAnsi="Times New Roman" w:cs="Times New Roman"/>
          <w:color w:val="000000"/>
          <w:sz w:val="20"/>
          <w:szCs w:val="20"/>
        </w:rPr>
        <w:t>[</w:t>
      </w:r>
      <w:r w:rsidR="005C0F23" w:rsidRPr="005C0F23">
        <w:rPr>
          <w:rFonts w:ascii="Times New Roman" w:hAnsi="Times New Roman" w:cs="Times New Roman"/>
          <w:color w:val="000000"/>
          <w:sz w:val="20"/>
          <w:szCs w:val="20"/>
        </w:rPr>
        <w:t>40-4</w:t>
      </w:r>
      <w:r w:rsidR="00633354" w:rsidRPr="00633354">
        <w:rPr>
          <w:rFonts w:ascii="Times New Roman" w:hAnsi="Times New Roman" w:cs="Times New Roman"/>
          <w:color w:val="000000"/>
          <w:sz w:val="20"/>
          <w:szCs w:val="20"/>
        </w:rPr>
        <w:t>4</w:t>
      </w:r>
      <w:r w:rsidR="001A0165" w:rsidRPr="001A0165">
        <w:rPr>
          <w:rFonts w:ascii="Times New Roman" w:hAnsi="Times New Roman" w:cs="Times New Roman"/>
          <w:color w:val="000000"/>
          <w:sz w:val="20"/>
          <w:szCs w:val="20"/>
        </w:rPr>
        <w:t>]</w:t>
      </w:r>
      <w:r w:rsidR="006E6200">
        <w:rPr>
          <w:rFonts w:ascii="Times New Roman" w:hAnsi="Times New Roman" w:cs="Times New Roman"/>
          <w:color w:val="000000"/>
          <w:sz w:val="20"/>
          <w:szCs w:val="20"/>
        </w:rPr>
        <w:t>. Режимы на основе гемци</w:t>
      </w:r>
      <w:r w:rsidRPr="001C4EFE">
        <w:rPr>
          <w:rFonts w:ascii="Times New Roman" w:hAnsi="Times New Roman" w:cs="Times New Roman"/>
          <w:color w:val="000000"/>
          <w:sz w:val="20"/>
          <w:szCs w:val="20"/>
        </w:rPr>
        <w:t xml:space="preserve">табина также показали активность, включая GDP, </w:t>
      </w:r>
      <w:r w:rsidR="006E6200" w:rsidRPr="001C4EFE">
        <w:rPr>
          <w:rFonts w:ascii="Times New Roman" w:hAnsi="Times New Roman" w:cs="Times New Roman"/>
          <w:color w:val="000000"/>
          <w:sz w:val="20"/>
          <w:szCs w:val="20"/>
        </w:rPr>
        <w:t>GemOx</w:t>
      </w:r>
      <w:r w:rsidR="00AA2E77" w:rsidRPr="001A0165">
        <w:rPr>
          <w:rFonts w:ascii="Times New Roman" w:hAnsi="Times New Roman" w:cs="Times New Roman"/>
          <w:color w:val="000000"/>
          <w:sz w:val="20"/>
          <w:szCs w:val="20"/>
        </w:rPr>
        <w:t>[</w:t>
      </w:r>
      <w:r w:rsidR="00633354" w:rsidRPr="00633354">
        <w:rPr>
          <w:rFonts w:ascii="Times New Roman" w:hAnsi="Times New Roman" w:cs="Times New Roman"/>
          <w:color w:val="000000"/>
          <w:sz w:val="20"/>
          <w:szCs w:val="20"/>
        </w:rPr>
        <w:t>45</w:t>
      </w:r>
      <w:r w:rsidR="00AA2E77" w:rsidRPr="00AA2E77">
        <w:rPr>
          <w:rFonts w:ascii="Times New Roman" w:hAnsi="Times New Roman" w:cs="Times New Roman"/>
          <w:color w:val="000000"/>
          <w:sz w:val="20"/>
          <w:szCs w:val="20"/>
        </w:rPr>
        <w:t>-</w:t>
      </w:r>
      <w:r w:rsidR="00633354" w:rsidRPr="00633354">
        <w:rPr>
          <w:rFonts w:ascii="Times New Roman" w:hAnsi="Times New Roman" w:cs="Times New Roman"/>
          <w:color w:val="000000"/>
          <w:sz w:val="20"/>
          <w:szCs w:val="20"/>
        </w:rPr>
        <w:t>4</w:t>
      </w:r>
      <w:r w:rsidR="00633354">
        <w:rPr>
          <w:rFonts w:ascii="Times New Roman" w:hAnsi="Times New Roman" w:cs="Times New Roman"/>
          <w:color w:val="000000"/>
          <w:sz w:val="20"/>
          <w:szCs w:val="20"/>
        </w:rPr>
        <w:t>8</w:t>
      </w:r>
      <w:r w:rsidR="00AA2E77" w:rsidRPr="001A0165">
        <w:rPr>
          <w:rFonts w:ascii="Times New Roman" w:hAnsi="Times New Roman" w:cs="Times New Roman"/>
          <w:color w:val="000000"/>
          <w:sz w:val="20"/>
          <w:szCs w:val="20"/>
        </w:rPr>
        <w:t>]</w:t>
      </w:r>
      <w:r w:rsidR="00AA2E77">
        <w:rPr>
          <w:rFonts w:ascii="Times New Roman" w:hAnsi="Times New Roman" w:cs="Times New Roman"/>
          <w:color w:val="000000"/>
          <w:sz w:val="20"/>
          <w:szCs w:val="20"/>
        </w:rPr>
        <w:t>.</w:t>
      </w:r>
    </w:p>
    <w:p w14:paraId="4BC762FC" w14:textId="77777777" w:rsidR="00496AC7" w:rsidRPr="006E6200" w:rsidRDefault="00EE7FDB" w:rsidP="006E6200">
      <w:pPr>
        <w:ind w:left="-851"/>
        <w:rPr>
          <w:rFonts w:ascii="Times New Roman" w:hAnsi="Times New Roman" w:cs="Times New Roman"/>
          <w:color w:val="000000"/>
          <w:sz w:val="20"/>
          <w:szCs w:val="20"/>
        </w:rPr>
      </w:pPr>
      <w:r w:rsidRPr="001352DB">
        <w:rPr>
          <w:rFonts w:ascii="Times New Roman" w:hAnsi="Times New Roman" w:cs="Times New Roman"/>
          <w:color w:val="000000"/>
          <w:sz w:val="20"/>
          <w:szCs w:val="20"/>
        </w:rPr>
        <w:t xml:space="preserve">За исключением CD30 + АККЛ, </w:t>
      </w:r>
      <w:r w:rsidR="001352DB">
        <w:rPr>
          <w:rFonts w:ascii="Times New Roman" w:hAnsi="Times New Roman" w:cs="Times New Roman"/>
          <w:color w:val="000000"/>
          <w:sz w:val="20"/>
          <w:szCs w:val="20"/>
        </w:rPr>
        <w:t xml:space="preserve">для </w:t>
      </w:r>
      <w:r w:rsidRPr="001352DB">
        <w:rPr>
          <w:rFonts w:ascii="Times New Roman" w:hAnsi="Times New Roman" w:cs="Times New Roman"/>
          <w:color w:val="000000"/>
          <w:sz w:val="20"/>
          <w:szCs w:val="20"/>
        </w:rPr>
        <w:t xml:space="preserve">рецидивирующих/рефрактерных ПТКЛ стандарта терапии не разработано. Единственный одобренный во всем мире препарат используемый в качестве терапии спасения представляет собой конъюгат анти-CD30 антител брентуксимаб ведотин (БВ). </w:t>
      </w:r>
      <w:r w:rsidR="001352DB" w:rsidRPr="001352DB">
        <w:rPr>
          <w:rFonts w:ascii="Times New Roman" w:hAnsi="Times New Roman" w:cs="Times New Roman"/>
          <w:sz w:val="20"/>
          <w:szCs w:val="20"/>
        </w:rPr>
        <w:t>В ключевом исследовании II фазы монотерапия брентуксимаб-ведотином у тяжело предлеченных пациентов с н</w:t>
      </w:r>
      <w:r w:rsidR="006E6200">
        <w:rPr>
          <w:rFonts w:ascii="Times New Roman" w:hAnsi="Times New Roman" w:cs="Times New Roman"/>
          <w:sz w:val="20"/>
          <w:szCs w:val="20"/>
        </w:rPr>
        <w:t>одальными</w:t>
      </w:r>
      <w:r w:rsidR="001352DB" w:rsidRPr="001352DB">
        <w:rPr>
          <w:rFonts w:ascii="Times New Roman" w:hAnsi="Times New Roman" w:cs="Times New Roman"/>
          <w:sz w:val="20"/>
          <w:szCs w:val="20"/>
        </w:rPr>
        <w:t xml:space="preserve"> АККЛ, ЧОО составила 86% (</w:t>
      </w:r>
      <w:r w:rsidR="001352DB" w:rsidRPr="001352DB">
        <w:rPr>
          <w:rFonts w:ascii="Times New Roman" w:hAnsi="Times New Roman" w:cs="Times New Roman"/>
          <w:i/>
          <w:iCs/>
          <w:sz w:val="20"/>
          <w:szCs w:val="20"/>
        </w:rPr>
        <w:t>66% полных и 20% частичных ответов</w:t>
      </w:r>
      <w:r w:rsidR="001352DB" w:rsidRPr="001352DB">
        <w:rPr>
          <w:rFonts w:ascii="Times New Roman" w:hAnsi="Times New Roman" w:cs="Times New Roman"/>
          <w:sz w:val="20"/>
          <w:szCs w:val="20"/>
        </w:rPr>
        <w:t xml:space="preserve">), частота полного ответа 57% при средней продолжительности ответа 12,6 месяца </w:t>
      </w:r>
      <w:r w:rsidR="001352DB" w:rsidRPr="001352DB">
        <w:rPr>
          <w:rFonts w:ascii="Times New Roman" w:hAnsi="Times New Roman" w:cs="Times New Roman"/>
          <w:color w:val="000000"/>
          <w:sz w:val="20"/>
          <w:szCs w:val="20"/>
        </w:rPr>
        <w:t>[</w:t>
      </w:r>
      <w:r w:rsidR="00AA2E77" w:rsidRPr="00AA2E77">
        <w:rPr>
          <w:rFonts w:ascii="Times New Roman" w:hAnsi="Times New Roman" w:cs="Times New Roman"/>
          <w:color w:val="000000"/>
          <w:sz w:val="20"/>
          <w:szCs w:val="20"/>
        </w:rPr>
        <w:t>4</w:t>
      </w:r>
      <w:r w:rsidR="00633354">
        <w:rPr>
          <w:rFonts w:ascii="Times New Roman" w:hAnsi="Times New Roman" w:cs="Times New Roman"/>
          <w:color w:val="000000"/>
          <w:sz w:val="20"/>
          <w:szCs w:val="20"/>
        </w:rPr>
        <w:t>9</w:t>
      </w:r>
      <w:r w:rsidR="001352DB" w:rsidRPr="001352DB">
        <w:rPr>
          <w:rFonts w:ascii="Times New Roman" w:hAnsi="Times New Roman" w:cs="Times New Roman"/>
          <w:color w:val="000000"/>
          <w:sz w:val="20"/>
          <w:szCs w:val="20"/>
        </w:rPr>
        <w:t>].</w:t>
      </w:r>
    </w:p>
    <w:p w14:paraId="3B2D39EF" w14:textId="77777777" w:rsidR="00D27A94" w:rsidRPr="001352DB" w:rsidRDefault="00D27A94" w:rsidP="00633354">
      <w:pPr>
        <w:ind w:left="-851"/>
        <w:rPr>
          <w:rFonts w:ascii="Times New Roman" w:hAnsi="Times New Roman" w:cs="Times New Roman"/>
          <w:color w:val="000000"/>
          <w:sz w:val="20"/>
          <w:szCs w:val="20"/>
        </w:rPr>
      </w:pPr>
      <w:r w:rsidRPr="001352DB">
        <w:rPr>
          <w:rFonts w:ascii="Times New Roman" w:hAnsi="Times New Roman" w:cs="Times New Roman"/>
          <w:color w:val="000000"/>
          <w:sz w:val="20"/>
          <w:szCs w:val="20"/>
        </w:rPr>
        <w:t xml:space="preserve">Пациентам с рецидивами или рефрактерными формами АККЛ с экспрессией CD30 </w:t>
      </w:r>
      <w:r w:rsidRPr="001352DB">
        <w:rPr>
          <w:rFonts w:ascii="Times New Roman" w:hAnsi="Times New Roman" w:cs="Times New Roman"/>
          <w:bCs/>
          <w:color w:val="000000"/>
          <w:sz w:val="20"/>
          <w:szCs w:val="20"/>
        </w:rPr>
        <w:t xml:space="preserve">рекомендовано </w:t>
      </w:r>
      <w:r w:rsidRPr="001352DB">
        <w:rPr>
          <w:rFonts w:ascii="Times New Roman" w:hAnsi="Times New Roman" w:cs="Times New Roman"/>
          <w:color w:val="000000"/>
          <w:sz w:val="20"/>
          <w:szCs w:val="20"/>
        </w:rPr>
        <w:t>проведение терапии брентуксимабом ведотином</w:t>
      </w:r>
      <w:r w:rsidR="00EE2A6C">
        <w:rPr>
          <w:rFonts w:ascii="Times New Roman" w:hAnsi="Times New Roman" w:cs="Times New Roman"/>
          <w:color w:val="000000"/>
          <w:sz w:val="20"/>
          <w:szCs w:val="20"/>
        </w:rPr>
        <w:t xml:space="preserve"> </w:t>
      </w:r>
      <w:r w:rsidRPr="001352DB">
        <w:rPr>
          <w:rFonts w:ascii="Times New Roman" w:hAnsi="Times New Roman" w:cs="Times New Roman"/>
          <w:color w:val="000000"/>
          <w:sz w:val="20"/>
          <w:szCs w:val="20"/>
        </w:rPr>
        <w:t>в монорежиме или в сочетании с режимом химиотерапии для лечения рецидивов [</w:t>
      </w:r>
      <w:r w:rsidR="00633354">
        <w:rPr>
          <w:rFonts w:ascii="Times New Roman" w:hAnsi="Times New Roman" w:cs="Times New Roman"/>
          <w:color w:val="000000"/>
          <w:sz w:val="20"/>
          <w:szCs w:val="20"/>
        </w:rPr>
        <w:t>49,50</w:t>
      </w:r>
      <w:r w:rsidRPr="001352DB">
        <w:rPr>
          <w:rFonts w:ascii="Times New Roman" w:hAnsi="Times New Roman" w:cs="Times New Roman"/>
          <w:color w:val="000000"/>
          <w:sz w:val="20"/>
          <w:szCs w:val="20"/>
        </w:rPr>
        <w:t xml:space="preserve">]. </w:t>
      </w:r>
    </w:p>
    <w:tbl>
      <w:tblPr>
        <w:tblStyle w:val="a6"/>
        <w:tblW w:w="0" w:type="auto"/>
        <w:tblInd w:w="-856" w:type="dxa"/>
        <w:tblLook w:val="04A0" w:firstRow="1" w:lastRow="0" w:firstColumn="1" w:lastColumn="0" w:noHBand="0" w:noVBand="1"/>
      </w:tblPr>
      <w:tblGrid>
        <w:gridCol w:w="4820"/>
        <w:gridCol w:w="5381"/>
      </w:tblGrid>
      <w:tr w:rsidR="004057C0" w:rsidRPr="00CA399C" w14:paraId="0C104F6E" w14:textId="77777777" w:rsidTr="004057C0">
        <w:tc>
          <w:tcPr>
            <w:tcW w:w="4820" w:type="dxa"/>
          </w:tcPr>
          <w:p w14:paraId="51145E3D" w14:textId="77777777" w:rsidR="004057C0" w:rsidRPr="00CA399C" w:rsidRDefault="004057C0" w:rsidP="00E65505">
            <w:pPr>
              <w:tabs>
                <w:tab w:val="left" w:pos="5850"/>
              </w:tabs>
              <w:rPr>
                <w:rFonts w:ascii="Times New Roman" w:hAnsi="Times New Roman" w:cs="Times New Roman"/>
                <w:b/>
                <w:sz w:val="20"/>
                <w:szCs w:val="20"/>
              </w:rPr>
            </w:pPr>
            <w:r w:rsidRPr="00CA399C">
              <w:rPr>
                <w:rFonts w:ascii="Times New Roman" w:hAnsi="Times New Roman" w:cs="Times New Roman"/>
                <w:b/>
                <w:sz w:val="20"/>
                <w:szCs w:val="20"/>
              </w:rPr>
              <w:t>Вторая линия терапии для АККЛ для кандидатов наТКМ</w:t>
            </w:r>
            <w:r w:rsidRPr="00CA399C">
              <w:rPr>
                <w:rFonts w:ascii="Times New Roman" w:hAnsi="Times New Roman" w:cs="Times New Roman"/>
                <w:b/>
                <w:sz w:val="20"/>
                <w:szCs w:val="20"/>
              </w:rPr>
              <w:tab/>
            </w:r>
          </w:p>
        </w:tc>
        <w:tc>
          <w:tcPr>
            <w:tcW w:w="5381" w:type="dxa"/>
          </w:tcPr>
          <w:p w14:paraId="157030E4" w14:textId="77777777" w:rsidR="004057C0" w:rsidRPr="00CA399C" w:rsidRDefault="004057C0" w:rsidP="00E65505">
            <w:pPr>
              <w:tabs>
                <w:tab w:val="left" w:pos="5850"/>
              </w:tabs>
              <w:rPr>
                <w:rFonts w:ascii="Times New Roman" w:hAnsi="Times New Roman" w:cs="Times New Roman"/>
                <w:b/>
                <w:sz w:val="20"/>
                <w:szCs w:val="20"/>
              </w:rPr>
            </w:pPr>
            <w:r w:rsidRPr="00CA399C">
              <w:rPr>
                <w:rFonts w:ascii="Times New Roman" w:hAnsi="Times New Roman" w:cs="Times New Roman"/>
                <w:b/>
                <w:sz w:val="20"/>
                <w:szCs w:val="20"/>
              </w:rPr>
              <w:t>Вторая линия терапии для АККЛ для НЕ кандидатов на ТКМ</w:t>
            </w:r>
            <w:r w:rsidRPr="00CA399C">
              <w:rPr>
                <w:rFonts w:ascii="Times New Roman" w:hAnsi="Times New Roman" w:cs="Times New Roman"/>
                <w:b/>
                <w:sz w:val="20"/>
                <w:szCs w:val="20"/>
              </w:rPr>
              <w:tab/>
            </w:r>
          </w:p>
        </w:tc>
      </w:tr>
      <w:tr w:rsidR="004057C0" w:rsidRPr="00CA399C" w14:paraId="46F7A6D0" w14:textId="77777777" w:rsidTr="004057C0">
        <w:tc>
          <w:tcPr>
            <w:tcW w:w="4820" w:type="dxa"/>
          </w:tcPr>
          <w:p w14:paraId="68C3F611"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Предпочтительным является: </w:t>
            </w:r>
          </w:p>
          <w:p w14:paraId="40C3D27A"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Брентуксимаб-ведотин</w:t>
            </w:r>
          </w:p>
        </w:tc>
        <w:tc>
          <w:tcPr>
            <w:tcW w:w="5381" w:type="dxa"/>
          </w:tcPr>
          <w:p w14:paraId="336E662B"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Предпочтительным является: </w:t>
            </w:r>
          </w:p>
          <w:p w14:paraId="2D523CEA"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Брентуксимаб-ведотин</w:t>
            </w:r>
          </w:p>
        </w:tc>
      </w:tr>
      <w:tr w:rsidR="004057C0" w:rsidRPr="00CA399C" w14:paraId="63D284EC" w14:textId="77777777" w:rsidTr="004057C0">
        <w:tc>
          <w:tcPr>
            <w:tcW w:w="4820" w:type="dxa"/>
          </w:tcPr>
          <w:p w14:paraId="25C7502E" w14:textId="77777777" w:rsidR="004057C0" w:rsidRPr="00CA399C" w:rsidRDefault="0058770A" w:rsidP="00E65505">
            <w:pPr>
              <w:rPr>
                <w:rFonts w:ascii="Times New Roman" w:hAnsi="Times New Roman" w:cs="Times New Roman"/>
                <w:sz w:val="20"/>
                <w:szCs w:val="20"/>
              </w:rPr>
            </w:pPr>
            <w:r w:rsidRPr="00CA399C">
              <w:rPr>
                <w:rFonts w:ascii="Times New Roman" w:hAnsi="Times New Roman" w:cs="Times New Roman"/>
                <w:sz w:val="20"/>
                <w:szCs w:val="20"/>
              </w:rPr>
              <w:t>Другие препараты,</w:t>
            </w:r>
            <w:r w:rsidR="004057C0" w:rsidRPr="00CA399C">
              <w:rPr>
                <w:rFonts w:ascii="Times New Roman" w:hAnsi="Times New Roman" w:cs="Times New Roman"/>
                <w:sz w:val="20"/>
                <w:szCs w:val="20"/>
              </w:rPr>
              <w:t xml:space="preserve"> применяемые в моно-режиме: </w:t>
            </w:r>
          </w:p>
          <w:p w14:paraId="6A5BCDA6"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Бендамустин</w:t>
            </w:r>
          </w:p>
          <w:p w14:paraId="5EED4A72"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Белиностат </w:t>
            </w:r>
          </w:p>
          <w:p w14:paraId="504DDBE4" w14:textId="77777777" w:rsidR="004057C0" w:rsidRPr="00CA399C" w:rsidRDefault="004057C0" w:rsidP="00E65505">
            <w:pPr>
              <w:rPr>
                <w:rFonts w:ascii="Times New Roman" w:hAnsi="Times New Roman" w:cs="Times New Roman"/>
                <w:sz w:val="20"/>
                <w:szCs w:val="20"/>
              </w:rPr>
            </w:pPr>
            <w:r w:rsidRPr="008B5437">
              <w:rPr>
                <w:rFonts w:ascii="Times New Roman" w:hAnsi="Times New Roman" w:cs="Times New Roman"/>
                <w:sz w:val="20"/>
                <w:szCs w:val="20"/>
              </w:rPr>
              <w:t>Кризотиниб</w:t>
            </w:r>
          </w:p>
          <w:p w14:paraId="55F9A9EB"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Пралатрексат</w:t>
            </w:r>
          </w:p>
          <w:p w14:paraId="65F89262" w14:textId="77777777" w:rsidR="004057C0" w:rsidRPr="00CA399C" w:rsidRDefault="004057C0" w:rsidP="00E65505">
            <w:pPr>
              <w:rPr>
                <w:rFonts w:ascii="Times New Roman" w:hAnsi="Times New Roman" w:cs="Times New Roman"/>
                <w:sz w:val="20"/>
                <w:szCs w:val="20"/>
              </w:rPr>
            </w:pPr>
          </w:p>
        </w:tc>
        <w:tc>
          <w:tcPr>
            <w:tcW w:w="5381" w:type="dxa"/>
          </w:tcPr>
          <w:p w14:paraId="0C1496AA"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Другие препараты, применяемые в моно-режиме: </w:t>
            </w:r>
          </w:p>
          <w:p w14:paraId="0CE4C22A"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Бендамустин</w:t>
            </w:r>
          </w:p>
          <w:p w14:paraId="3EF986E5"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Белиностат </w:t>
            </w:r>
          </w:p>
          <w:p w14:paraId="05B8DD88" w14:textId="77777777" w:rsidR="004057C0" w:rsidRPr="00CA399C" w:rsidRDefault="004057C0" w:rsidP="00E65505">
            <w:pPr>
              <w:rPr>
                <w:rFonts w:ascii="Times New Roman" w:hAnsi="Times New Roman" w:cs="Times New Roman"/>
                <w:sz w:val="20"/>
                <w:szCs w:val="20"/>
              </w:rPr>
            </w:pPr>
            <w:r w:rsidRPr="008B5437">
              <w:rPr>
                <w:rFonts w:ascii="Times New Roman" w:hAnsi="Times New Roman" w:cs="Times New Roman"/>
                <w:sz w:val="20"/>
                <w:szCs w:val="20"/>
              </w:rPr>
              <w:t>Кризотиниб</w:t>
            </w:r>
          </w:p>
          <w:p w14:paraId="201751D2"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Пралатрексат</w:t>
            </w:r>
          </w:p>
          <w:p w14:paraId="39AAAD98"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Гемцитабин </w:t>
            </w:r>
          </w:p>
        </w:tc>
      </w:tr>
      <w:tr w:rsidR="004057C0" w:rsidRPr="004057C0" w14:paraId="1D2CA9A9" w14:textId="77777777" w:rsidTr="004057C0">
        <w:tc>
          <w:tcPr>
            <w:tcW w:w="4820" w:type="dxa"/>
          </w:tcPr>
          <w:p w14:paraId="1E42305F"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 xml:space="preserve">Комбинированная химиотерапия: </w:t>
            </w:r>
          </w:p>
          <w:p w14:paraId="6C466FCC"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DHAP</w:t>
            </w:r>
          </w:p>
          <w:p w14:paraId="653BC34B"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DHAX</w:t>
            </w:r>
          </w:p>
          <w:p w14:paraId="40BFFA86"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ESHAP</w:t>
            </w:r>
          </w:p>
          <w:p w14:paraId="1FFABE33"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GDP</w:t>
            </w:r>
          </w:p>
          <w:p w14:paraId="715F63FF" w14:textId="77777777" w:rsidR="004057C0" w:rsidRPr="00CA399C" w:rsidRDefault="004057C0" w:rsidP="00E65505">
            <w:pPr>
              <w:rPr>
                <w:rFonts w:ascii="Times New Roman" w:hAnsi="Times New Roman" w:cs="Times New Roman"/>
                <w:sz w:val="20"/>
                <w:szCs w:val="20"/>
                <w:lang w:val="en-US"/>
              </w:rPr>
            </w:pPr>
            <w:r w:rsidRPr="00CA399C">
              <w:rPr>
                <w:rFonts w:ascii="Times New Roman" w:hAnsi="Times New Roman" w:cs="Times New Roman"/>
                <w:sz w:val="20"/>
                <w:szCs w:val="20"/>
                <w:lang w:val="en-US"/>
              </w:rPr>
              <w:t>GemOx</w:t>
            </w:r>
          </w:p>
          <w:p w14:paraId="738C13B0" w14:textId="77777777" w:rsidR="004057C0" w:rsidRPr="00CA399C" w:rsidRDefault="004057C0" w:rsidP="00E65505">
            <w:pPr>
              <w:rPr>
                <w:rFonts w:ascii="Times New Roman" w:hAnsi="Times New Roman" w:cs="Times New Roman"/>
                <w:sz w:val="20"/>
                <w:szCs w:val="20"/>
                <w:lang w:val="en-US"/>
              </w:rPr>
            </w:pPr>
            <w:r w:rsidRPr="00CA399C">
              <w:rPr>
                <w:rFonts w:ascii="Times New Roman" w:hAnsi="Times New Roman" w:cs="Times New Roman"/>
                <w:sz w:val="20"/>
                <w:szCs w:val="20"/>
                <w:lang w:val="en-US"/>
              </w:rPr>
              <w:t>ICE</w:t>
            </w:r>
          </w:p>
        </w:tc>
        <w:tc>
          <w:tcPr>
            <w:tcW w:w="5381" w:type="dxa"/>
          </w:tcPr>
          <w:p w14:paraId="5FDC300F" w14:textId="77777777" w:rsidR="004057C0" w:rsidRPr="004057C0" w:rsidRDefault="004057C0" w:rsidP="00E65505">
            <w:pPr>
              <w:rPr>
                <w:rFonts w:ascii="Times New Roman" w:hAnsi="Times New Roman" w:cs="Times New Roman"/>
                <w:sz w:val="20"/>
                <w:szCs w:val="20"/>
              </w:rPr>
            </w:pPr>
            <w:r w:rsidRPr="00CA399C">
              <w:rPr>
                <w:rFonts w:ascii="Times New Roman" w:hAnsi="Times New Roman" w:cs="Times New Roman"/>
                <w:sz w:val="20"/>
                <w:szCs w:val="20"/>
              </w:rPr>
              <w:t>Лучевая терапия</w:t>
            </w:r>
          </w:p>
        </w:tc>
      </w:tr>
    </w:tbl>
    <w:p w14:paraId="557575AF" w14:textId="77777777" w:rsidR="002F5F9D" w:rsidRDefault="002F5F9D" w:rsidP="002F5F9D">
      <w:pPr>
        <w:autoSpaceDE w:val="0"/>
        <w:autoSpaceDN w:val="0"/>
        <w:adjustRightInd w:val="0"/>
        <w:spacing w:after="0" w:line="240" w:lineRule="auto"/>
        <w:rPr>
          <w:rFonts w:ascii="Times New Roman" w:hAnsi="Times New Roman" w:cs="Times New Roman"/>
          <w:color w:val="000000"/>
          <w:sz w:val="23"/>
          <w:szCs w:val="23"/>
        </w:rPr>
      </w:pPr>
    </w:p>
    <w:p w14:paraId="1630AABF" w14:textId="77777777" w:rsidR="002F5F9D" w:rsidRPr="002F5F9D" w:rsidRDefault="002F5F9D" w:rsidP="002F5F9D">
      <w:pPr>
        <w:autoSpaceDE w:val="0"/>
        <w:autoSpaceDN w:val="0"/>
        <w:adjustRightInd w:val="0"/>
        <w:spacing w:after="0" w:line="240" w:lineRule="auto"/>
        <w:ind w:left="-851"/>
        <w:rPr>
          <w:rFonts w:ascii="Times New Roman" w:hAnsi="Times New Roman" w:cs="Times New Roman"/>
          <w:color w:val="000000"/>
          <w:sz w:val="20"/>
          <w:szCs w:val="20"/>
        </w:rPr>
      </w:pPr>
      <w:r w:rsidRPr="008B5437">
        <w:rPr>
          <w:rFonts w:ascii="Times New Roman" w:hAnsi="Times New Roman" w:cs="Times New Roman"/>
          <w:sz w:val="20"/>
          <w:szCs w:val="20"/>
        </w:rPr>
        <w:t>При рефрактерной/рецидивирующей форме ALK-позитивной АККЛ</w:t>
      </w:r>
      <w:r w:rsidR="008B5437" w:rsidRPr="008B5437">
        <w:rPr>
          <w:rFonts w:ascii="Times New Roman" w:hAnsi="Times New Roman" w:cs="Times New Roman"/>
          <w:sz w:val="20"/>
          <w:szCs w:val="20"/>
        </w:rPr>
        <w:t xml:space="preserve"> после проведения всех линий терапий</w:t>
      </w:r>
      <w:r w:rsidRPr="008B5437">
        <w:rPr>
          <w:rFonts w:ascii="Times New Roman" w:hAnsi="Times New Roman" w:cs="Times New Roman"/>
          <w:sz w:val="20"/>
          <w:szCs w:val="20"/>
        </w:rPr>
        <w:t xml:space="preserve"> </w:t>
      </w:r>
      <w:r w:rsidR="00A66E61" w:rsidRPr="008B5437">
        <w:rPr>
          <w:rFonts w:ascii="Times New Roman" w:hAnsi="Times New Roman" w:cs="Times New Roman"/>
          <w:bCs/>
          <w:sz w:val="20"/>
          <w:szCs w:val="20"/>
        </w:rPr>
        <w:t xml:space="preserve">в качестве альтернативы возможно </w:t>
      </w:r>
      <w:r w:rsidRPr="008B5437">
        <w:rPr>
          <w:rFonts w:ascii="Times New Roman" w:hAnsi="Times New Roman" w:cs="Times New Roman"/>
          <w:bCs/>
          <w:sz w:val="20"/>
          <w:szCs w:val="20"/>
        </w:rPr>
        <w:t>применение</w:t>
      </w:r>
      <w:r w:rsidRPr="008B5437">
        <w:rPr>
          <w:rFonts w:ascii="Times New Roman" w:hAnsi="Times New Roman" w:cs="Times New Roman"/>
          <w:b/>
          <w:bCs/>
          <w:sz w:val="20"/>
          <w:szCs w:val="20"/>
        </w:rPr>
        <w:t xml:space="preserve"> </w:t>
      </w:r>
      <w:r w:rsidRPr="008B5437">
        <w:rPr>
          <w:rFonts w:ascii="Times New Roman" w:hAnsi="Times New Roman" w:cs="Times New Roman"/>
          <w:sz w:val="20"/>
          <w:szCs w:val="20"/>
        </w:rPr>
        <w:t>селективного ингибитора ALK</w:t>
      </w:r>
      <w:r w:rsidR="00633354" w:rsidRPr="00633354">
        <w:rPr>
          <w:rFonts w:ascii="Times New Roman" w:hAnsi="Times New Roman" w:cs="Times New Roman"/>
          <w:sz w:val="20"/>
          <w:szCs w:val="20"/>
        </w:rPr>
        <w:t xml:space="preserve"> </w:t>
      </w:r>
      <w:r w:rsidR="00633354">
        <w:rPr>
          <w:rFonts w:ascii="Times New Roman" w:hAnsi="Times New Roman" w:cs="Times New Roman"/>
          <w:sz w:val="20"/>
          <w:szCs w:val="20"/>
        </w:rPr>
        <w:t>–</w:t>
      </w:r>
      <w:r w:rsidR="00633354" w:rsidRPr="00633354">
        <w:rPr>
          <w:rFonts w:ascii="Times New Roman" w:hAnsi="Times New Roman" w:cs="Times New Roman"/>
          <w:sz w:val="20"/>
          <w:szCs w:val="20"/>
        </w:rPr>
        <w:t xml:space="preserve"> </w:t>
      </w:r>
      <w:r w:rsidR="00633354">
        <w:rPr>
          <w:rFonts w:ascii="Times New Roman" w:hAnsi="Times New Roman" w:cs="Times New Roman"/>
          <w:sz w:val="20"/>
          <w:szCs w:val="20"/>
          <w:lang w:val="kk-KZ"/>
        </w:rPr>
        <w:t>Кризотиниб,</w:t>
      </w:r>
      <w:r w:rsidRPr="008B5437">
        <w:rPr>
          <w:rFonts w:ascii="Times New Roman" w:hAnsi="Times New Roman" w:cs="Times New Roman"/>
          <w:sz w:val="20"/>
          <w:szCs w:val="20"/>
        </w:rPr>
        <w:t xml:space="preserve"> в качестве альтернативного лечения до прогрессирования [</w:t>
      </w:r>
      <w:r w:rsidR="00633354" w:rsidRPr="00633354">
        <w:rPr>
          <w:rFonts w:ascii="Times New Roman" w:hAnsi="Times New Roman" w:cs="Times New Roman"/>
          <w:sz w:val="20"/>
          <w:szCs w:val="20"/>
        </w:rPr>
        <w:t>5</w:t>
      </w:r>
      <w:r w:rsidR="00633354">
        <w:rPr>
          <w:rFonts w:ascii="Times New Roman" w:hAnsi="Times New Roman" w:cs="Times New Roman"/>
          <w:sz w:val="20"/>
          <w:szCs w:val="20"/>
        </w:rPr>
        <w:t>1</w:t>
      </w:r>
      <w:r w:rsidRPr="008B5437">
        <w:rPr>
          <w:rFonts w:ascii="Times New Roman" w:hAnsi="Times New Roman" w:cs="Times New Roman"/>
          <w:sz w:val="20"/>
          <w:szCs w:val="20"/>
        </w:rPr>
        <w:t>]</w:t>
      </w:r>
      <w:r w:rsidRPr="002F5F9D">
        <w:rPr>
          <w:rFonts w:ascii="Times New Roman" w:hAnsi="Times New Roman" w:cs="Times New Roman"/>
          <w:sz w:val="20"/>
          <w:szCs w:val="20"/>
        </w:rPr>
        <w:t xml:space="preserve"> </w:t>
      </w:r>
    </w:p>
    <w:p w14:paraId="641311A3" w14:textId="77777777" w:rsidR="004057C0" w:rsidRDefault="004057C0" w:rsidP="00496AC7">
      <w:pPr>
        <w:ind w:left="-851"/>
        <w:rPr>
          <w:rFonts w:ascii="Times New Roman" w:hAnsi="Times New Roman" w:cs="Times New Roman"/>
          <w:b/>
        </w:rPr>
      </w:pPr>
    </w:p>
    <w:tbl>
      <w:tblPr>
        <w:tblStyle w:val="a6"/>
        <w:tblW w:w="0" w:type="auto"/>
        <w:tblInd w:w="-856" w:type="dxa"/>
        <w:tblLook w:val="04A0" w:firstRow="1" w:lastRow="0" w:firstColumn="1" w:lastColumn="0" w:noHBand="0" w:noVBand="1"/>
      </w:tblPr>
      <w:tblGrid>
        <w:gridCol w:w="4820"/>
        <w:gridCol w:w="5381"/>
      </w:tblGrid>
      <w:tr w:rsidR="006E6200" w:rsidRPr="00CA399C" w14:paraId="332ED333" w14:textId="77777777" w:rsidTr="00CA399C">
        <w:tc>
          <w:tcPr>
            <w:tcW w:w="4820" w:type="dxa"/>
            <w:shd w:val="clear" w:color="auto" w:fill="auto"/>
          </w:tcPr>
          <w:p w14:paraId="4A989985" w14:textId="77777777" w:rsidR="006E6200" w:rsidRPr="00CA399C" w:rsidRDefault="006E6200" w:rsidP="00EE2A6C">
            <w:pPr>
              <w:tabs>
                <w:tab w:val="left" w:pos="5850"/>
              </w:tabs>
              <w:jc w:val="both"/>
              <w:rPr>
                <w:rFonts w:ascii="Times New Roman" w:hAnsi="Times New Roman" w:cs="Times New Roman"/>
                <w:b/>
                <w:sz w:val="20"/>
                <w:szCs w:val="20"/>
              </w:rPr>
            </w:pPr>
            <w:r w:rsidRPr="00CA399C">
              <w:rPr>
                <w:rFonts w:ascii="Times New Roman" w:hAnsi="Times New Roman" w:cs="Times New Roman"/>
                <w:b/>
                <w:sz w:val="20"/>
                <w:szCs w:val="20"/>
              </w:rPr>
              <w:t xml:space="preserve">Вторая линия терапии для ПТКЛн, ТЛАЭ, МЭТЛ, </w:t>
            </w:r>
            <w:r w:rsidR="008B5437">
              <w:rPr>
                <w:rFonts w:ascii="Times New Roman" w:hAnsi="Times New Roman" w:cs="Times New Roman"/>
                <w:b/>
                <w:sz w:val="20"/>
                <w:szCs w:val="20"/>
              </w:rPr>
              <w:t xml:space="preserve">АИЛ, </w:t>
            </w:r>
            <w:r w:rsidRPr="00CA399C">
              <w:rPr>
                <w:rFonts w:ascii="Times New Roman" w:hAnsi="Times New Roman" w:cs="Times New Roman"/>
                <w:b/>
                <w:sz w:val="20"/>
                <w:szCs w:val="20"/>
              </w:rPr>
              <w:t>ФТКЛ</w:t>
            </w:r>
            <w:r w:rsidR="00EE2A6C" w:rsidRPr="00CA399C">
              <w:rPr>
                <w:rFonts w:ascii="Times New Roman" w:hAnsi="Times New Roman" w:cs="Times New Roman"/>
                <w:b/>
                <w:sz w:val="20"/>
                <w:szCs w:val="20"/>
              </w:rPr>
              <w:t xml:space="preserve"> для кандидатов на </w:t>
            </w:r>
            <w:r w:rsidRPr="00CA399C">
              <w:rPr>
                <w:rFonts w:ascii="Times New Roman" w:hAnsi="Times New Roman" w:cs="Times New Roman"/>
                <w:b/>
                <w:sz w:val="20"/>
                <w:szCs w:val="20"/>
              </w:rPr>
              <w:t>ТКМ</w:t>
            </w:r>
            <w:r w:rsidRPr="00CA399C">
              <w:rPr>
                <w:rFonts w:ascii="Times New Roman" w:hAnsi="Times New Roman" w:cs="Times New Roman"/>
                <w:b/>
                <w:sz w:val="20"/>
                <w:szCs w:val="20"/>
              </w:rPr>
              <w:tab/>
            </w:r>
          </w:p>
        </w:tc>
        <w:tc>
          <w:tcPr>
            <w:tcW w:w="5381" w:type="dxa"/>
            <w:shd w:val="clear" w:color="auto" w:fill="auto"/>
          </w:tcPr>
          <w:p w14:paraId="5B464E18" w14:textId="77777777" w:rsidR="006E6200" w:rsidRPr="00CA399C" w:rsidRDefault="006E6200" w:rsidP="00EE2A6C">
            <w:pPr>
              <w:tabs>
                <w:tab w:val="left" w:pos="5850"/>
              </w:tabs>
              <w:jc w:val="both"/>
              <w:rPr>
                <w:rFonts w:ascii="Times New Roman" w:hAnsi="Times New Roman" w:cs="Times New Roman"/>
                <w:b/>
                <w:sz w:val="20"/>
                <w:szCs w:val="20"/>
              </w:rPr>
            </w:pPr>
            <w:r w:rsidRPr="00CA399C">
              <w:rPr>
                <w:rFonts w:ascii="Times New Roman" w:hAnsi="Times New Roman" w:cs="Times New Roman"/>
                <w:b/>
                <w:sz w:val="20"/>
                <w:szCs w:val="20"/>
              </w:rPr>
              <w:t>Вторая линия терапии для ПТКЛн, ТЛАЭ, МЭТЛ, ФТКЛ</w:t>
            </w:r>
            <w:r w:rsidR="008B5437">
              <w:rPr>
                <w:rFonts w:ascii="Times New Roman" w:hAnsi="Times New Roman" w:cs="Times New Roman"/>
                <w:b/>
                <w:sz w:val="20"/>
                <w:szCs w:val="20"/>
              </w:rPr>
              <w:t>, АИЛ</w:t>
            </w:r>
            <w:r w:rsidRPr="00CA399C">
              <w:rPr>
                <w:rFonts w:ascii="Times New Roman" w:hAnsi="Times New Roman" w:cs="Times New Roman"/>
                <w:b/>
                <w:sz w:val="20"/>
                <w:szCs w:val="20"/>
              </w:rPr>
              <w:t xml:space="preserve"> для НЕ кандидатов на ТКМ</w:t>
            </w:r>
            <w:r w:rsidRPr="00CA399C">
              <w:rPr>
                <w:rFonts w:ascii="Times New Roman" w:hAnsi="Times New Roman" w:cs="Times New Roman"/>
                <w:b/>
                <w:sz w:val="20"/>
                <w:szCs w:val="20"/>
              </w:rPr>
              <w:tab/>
            </w:r>
          </w:p>
        </w:tc>
      </w:tr>
      <w:tr w:rsidR="006E6200" w:rsidRPr="00CA399C" w14:paraId="61EC1812" w14:textId="77777777" w:rsidTr="00CA399C">
        <w:tc>
          <w:tcPr>
            <w:tcW w:w="4820" w:type="dxa"/>
            <w:shd w:val="clear" w:color="auto" w:fill="auto"/>
          </w:tcPr>
          <w:p w14:paraId="26691542" w14:textId="77777777" w:rsidR="006E6200" w:rsidRPr="00CA399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Предпочтительным</w:t>
            </w:r>
            <w:r w:rsidR="00EE2A6C" w:rsidRPr="00CA399C">
              <w:rPr>
                <w:rFonts w:ascii="Times New Roman" w:hAnsi="Times New Roman" w:cs="Times New Roman"/>
                <w:sz w:val="20"/>
                <w:szCs w:val="20"/>
              </w:rPr>
              <w:t>и</w:t>
            </w:r>
            <w:r w:rsidRPr="00CA399C">
              <w:rPr>
                <w:rFonts w:ascii="Times New Roman" w:hAnsi="Times New Roman" w:cs="Times New Roman"/>
                <w:sz w:val="20"/>
                <w:szCs w:val="20"/>
              </w:rPr>
              <w:t xml:space="preserve"> явля</w:t>
            </w:r>
            <w:r w:rsidR="00EE2A6C" w:rsidRPr="00CA399C">
              <w:rPr>
                <w:rFonts w:ascii="Times New Roman" w:hAnsi="Times New Roman" w:cs="Times New Roman"/>
                <w:sz w:val="20"/>
                <w:szCs w:val="20"/>
              </w:rPr>
              <w:t>ю</w:t>
            </w:r>
            <w:r w:rsidRPr="00CA399C">
              <w:rPr>
                <w:rFonts w:ascii="Times New Roman" w:hAnsi="Times New Roman" w:cs="Times New Roman"/>
                <w:sz w:val="20"/>
                <w:szCs w:val="20"/>
              </w:rPr>
              <w:t xml:space="preserve">тся: </w:t>
            </w:r>
          </w:p>
          <w:p w14:paraId="286154A1" w14:textId="77777777" w:rsidR="006E6200" w:rsidRPr="00CA399C" w:rsidRDefault="006E6200" w:rsidP="003051E8">
            <w:pPr>
              <w:rPr>
                <w:rFonts w:ascii="Times New Roman" w:hAnsi="Times New Roman" w:cs="Times New Roman"/>
                <w:sz w:val="20"/>
                <w:szCs w:val="20"/>
                <w:vertAlign w:val="superscript"/>
              </w:rPr>
            </w:pPr>
            <w:r w:rsidRPr="00CA399C">
              <w:rPr>
                <w:rFonts w:ascii="Times New Roman" w:hAnsi="Times New Roman" w:cs="Times New Roman"/>
                <w:sz w:val="20"/>
                <w:szCs w:val="20"/>
              </w:rPr>
              <w:t>Брентуксимаб-ведотин</w:t>
            </w:r>
            <w:r w:rsidRPr="00CA399C">
              <w:rPr>
                <w:rFonts w:ascii="Times New Roman" w:hAnsi="Times New Roman" w:cs="Times New Roman"/>
                <w:sz w:val="20"/>
                <w:szCs w:val="20"/>
                <w:vertAlign w:val="superscript"/>
              </w:rPr>
              <w:t xml:space="preserve"> </w:t>
            </w:r>
          </w:p>
          <w:p w14:paraId="38F85B30" w14:textId="77777777" w:rsidR="003B48BF" w:rsidRPr="00CA399C" w:rsidRDefault="003B48BF" w:rsidP="003051E8">
            <w:pPr>
              <w:rPr>
                <w:rFonts w:ascii="Times New Roman" w:hAnsi="Times New Roman" w:cs="Times New Roman"/>
                <w:sz w:val="20"/>
                <w:szCs w:val="20"/>
              </w:rPr>
            </w:pPr>
            <w:r w:rsidRPr="00CA399C">
              <w:rPr>
                <w:rFonts w:ascii="Times New Roman" w:hAnsi="Times New Roman" w:cs="Times New Roman"/>
                <w:sz w:val="20"/>
                <w:szCs w:val="20"/>
              </w:rPr>
              <w:t xml:space="preserve">Белиностат </w:t>
            </w:r>
          </w:p>
          <w:p w14:paraId="2ACF0AD8" w14:textId="77777777" w:rsidR="003B48BF" w:rsidRPr="00CA399C" w:rsidRDefault="003B48BF" w:rsidP="003051E8">
            <w:pPr>
              <w:rPr>
                <w:rFonts w:ascii="Times New Roman" w:hAnsi="Times New Roman" w:cs="Times New Roman"/>
                <w:sz w:val="20"/>
                <w:szCs w:val="20"/>
              </w:rPr>
            </w:pPr>
            <w:r w:rsidRPr="00CA399C">
              <w:rPr>
                <w:rFonts w:ascii="Times New Roman" w:hAnsi="Times New Roman" w:cs="Times New Roman"/>
                <w:sz w:val="20"/>
                <w:szCs w:val="20"/>
              </w:rPr>
              <w:t>Пралатрексат</w:t>
            </w:r>
            <w:r w:rsidR="008B5437">
              <w:rPr>
                <w:rFonts w:ascii="Times New Roman" w:hAnsi="Times New Roman" w:cs="Times New Roman"/>
                <w:sz w:val="20"/>
                <w:szCs w:val="20"/>
              </w:rPr>
              <w:t>*</w:t>
            </w:r>
          </w:p>
          <w:p w14:paraId="63DFC21B" w14:textId="77777777" w:rsidR="003B48BF" w:rsidRPr="00CA399C" w:rsidRDefault="003B48BF" w:rsidP="003051E8">
            <w:pPr>
              <w:rPr>
                <w:rFonts w:ascii="Times New Roman" w:hAnsi="Times New Roman" w:cs="Times New Roman"/>
                <w:sz w:val="20"/>
                <w:szCs w:val="20"/>
              </w:rPr>
            </w:pPr>
          </w:p>
        </w:tc>
        <w:tc>
          <w:tcPr>
            <w:tcW w:w="5381" w:type="dxa"/>
            <w:shd w:val="clear" w:color="auto" w:fill="auto"/>
          </w:tcPr>
          <w:p w14:paraId="1A266425" w14:textId="77777777" w:rsidR="006E6200" w:rsidRPr="00CA399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Предпочтительным</w:t>
            </w:r>
            <w:r w:rsidR="00EE2A6C" w:rsidRPr="00CA399C">
              <w:rPr>
                <w:rFonts w:ascii="Times New Roman" w:hAnsi="Times New Roman" w:cs="Times New Roman"/>
                <w:sz w:val="20"/>
                <w:szCs w:val="20"/>
              </w:rPr>
              <w:t>и</w:t>
            </w:r>
            <w:r w:rsidRPr="00CA399C">
              <w:rPr>
                <w:rFonts w:ascii="Times New Roman" w:hAnsi="Times New Roman" w:cs="Times New Roman"/>
                <w:sz w:val="20"/>
                <w:szCs w:val="20"/>
              </w:rPr>
              <w:t xml:space="preserve"> явля</w:t>
            </w:r>
            <w:r w:rsidR="00EE2A6C" w:rsidRPr="00CA399C">
              <w:rPr>
                <w:rFonts w:ascii="Times New Roman" w:hAnsi="Times New Roman" w:cs="Times New Roman"/>
                <w:sz w:val="20"/>
                <w:szCs w:val="20"/>
              </w:rPr>
              <w:t>ю</w:t>
            </w:r>
            <w:r w:rsidRPr="00CA399C">
              <w:rPr>
                <w:rFonts w:ascii="Times New Roman" w:hAnsi="Times New Roman" w:cs="Times New Roman"/>
                <w:sz w:val="20"/>
                <w:szCs w:val="20"/>
              </w:rPr>
              <w:t xml:space="preserve">тся: </w:t>
            </w:r>
          </w:p>
          <w:p w14:paraId="4DDCAD37" w14:textId="77777777" w:rsidR="006E6200" w:rsidRPr="00CA399C" w:rsidRDefault="006E6200" w:rsidP="003051E8">
            <w:pPr>
              <w:rPr>
                <w:rFonts w:ascii="Times New Roman" w:hAnsi="Times New Roman" w:cs="Times New Roman"/>
                <w:sz w:val="20"/>
                <w:szCs w:val="20"/>
                <w:vertAlign w:val="superscript"/>
              </w:rPr>
            </w:pPr>
            <w:r w:rsidRPr="00CA399C">
              <w:rPr>
                <w:rFonts w:ascii="Times New Roman" w:hAnsi="Times New Roman" w:cs="Times New Roman"/>
                <w:sz w:val="20"/>
                <w:szCs w:val="20"/>
              </w:rPr>
              <w:t>Брентуксимаб-ведотин</w:t>
            </w:r>
          </w:p>
          <w:p w14:paraId="25EE05A7" w14:textId="77777777" w:rsidR="00EE2A6C" w:rsidRPr="00CA399C" w:rsidRDefault="00EE2A6C" w:rsidP="003051E8">
            <w:pPr>
              <w:rPr>
                <w:rFonts w:ascii="Times New Roman" w:hAnsi="Times New Roman" w:cs="Times New Roman"/>
                <w:sz w:val="20"/>
                <w:szCs w:val="20"/>
              </w:rPr>
            </w:pPr>
            <w:r w:rsidRPr="00CA399C">
              <w:rPr>
                <w:rFonts w:ascii="Times New Roman" w:hAnsi="Times New Roman" w:cs="Times New Roman"/>
                <w:sz w:val="20"/>
                <w:szCs w:val="20"/>
              </w:rPr>
              <w:t>Белиностат</w:t>
            </w:r>
          </w:p>
          <w:p w14:paraId="375B9602" w14:textId="77777777" w:rsidR="00EE2A6C" w:rsidRPr="00CA399C" w:rsidRDefault="00EE2A6C" w:rsidP="003051E8">
            <w:pPr>
              <w:rPr>
                <w:rFonts w:ascii="Times New Roman" w:hAnsi="Times New Roman" w:cs="Times New Roman"/>
                <w:sz w:val="20"/>
                <w:szCs w:val="20"/>
              </w:rPr>
            </w:pPr>
            <w:r w:rsidRPr="00CA399C">
              <w:rPr>
                <w:rFonts w:ascii="Times New Roman" w:hAnsi="Times New Roman" w:cs="Times New Roman"/>
                <w:sz w:val="20"/>
                <w:szCs w:val="20"/>
              </w:rPr>
              <w:t>Пралатрексат</w:t>
            </w:r>
          </w:p>
          <w:p w14:paraId="4F96A95C" w14:textId="77777777" w:rsidR="00EE2A6C" w:rsidRPr="00CA399C" w:rsidRDefault="00EE2A6C" w:rsidP="003051E8">
            <w:pPr>
              <w:rPr>
                <w:rFonts w:ascii="Times New Roman" w:hAnsi="Times New Roman" w:cs="Times New Roman"/>
                <w:sz w:val="20"/>
                <w:szCs w:val="20"/>
              </w:rPr>
            </w:pPr>
          </w:p>
        </w:tc>
      </w:tr>
      <w:tr w:rsidR="006E6200" w:rsidRPr="00CA399C" w14:paraId="15331123" w14:textId="77777777" w:rsidTr="00CA399C">
        <w:tc>
          <w:tcPr>
            <w:tcW w:w="4820" w:type="dxa"/>
            <w:shd w:val="clear" w:color="auto" w:fill="auto"/>
          </w:tcPr>
          <w:p w14:paraId="396448BA"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rPr>
              <w:t xml:space="preserve">Комбинированная химиотерапия: </w:t>
            </w:r>
          </w:p>
          <w:p w14:paraId="5746C768"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DHAP</w:t>
            </w:r>
          </w:p>
          <w:p w14:paraId="515CD7B1"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DHAX</w:t>
            </w:r>
          </w:p>
          <w:p w14:paraId="71CB8541"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ESHAP</w:t>
            </w:r>
          </w:p>
          <w:p w14:paraId="27C3F44B"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GDP</w:t>
            </w:r>
          </w:p>
          <w:p w14:paraId="237FA775" w14:textId="77777777" w:rsidR="003B48BF" w:rsidRPr="00CA399C" w:rsidRDefault="003B48BF" w:rsidP="003B48BF">
            <w:pPr>
              <w:rPr>
                <w:rFonts w:ascii="Times New Roman" w:hAnsi="Times New Roman" w:cs="Times New Roman"/>
                <w:sz w:val="20"/>
                <w:szCs w:val="20"/>
                <w:lang w:val="en-US"/>
              </w:rPr>
            </w:pPr>
            <w:r w:rsidRPr="00CA399C">
              <w:rPr>
                <w:rFonts w:ascii="Times New Roman" w:hAnsi="Times New Roman" w:cs="Times New Roman"/>
                <w:sz w:val="20"/>
                <w:szCs w:val="20"/>
                <w:lang w:val="en-US"/>
              </w:rPr>
              <w:t>GemOx</w:t>
            </w:r>
          </w:p>
          <w:p w14:paraId="7347EE8B" w14:textId="77777777" w:rsidR="003B48BF" w:rsidRPr="00CA399C" w:rsidRDefault="003B48BF" w:rsidP="003B48BF">
            <w:pPr>
              <w:rPr>
                <w:rFonts w:ascii="Times New Roman" w:hAnsi="Times New Roman" w:cs="Times New Roman"/>
                <w:sz w:val="20"/>
                <w:szCs w:val="20"/>
                <w:lang w:val="en-US"/>
              </w:rPr>
            </w:pPr>
            <w:r w:rsidRPr="00CA399C">
              <w:rPr>
                <w:rFonts w:ascii="Times New Roman" w:hAnsi="Times New Roman" w:cs="Times New Roman"/>
                <w:sz w:val="20"/>
                <w:szCs w:val="20"/>
                <w:lang w:val="en-US"/>
              </w:rPr>
              <w:t>ICE</w:t>
            </w:r>
          </w:p>
          <w:p w14:paraId="29974FCC" w14:textId="77777777" w:rsidR="006E6200" w:rsidRPr="00CA399C" w:rsidRDefault="006E6200" w:rsidP="003051E8">
            <w:pPr>
              <w:rPr>
                <w:rFonts w:ascii="Times New Roman" w:hAnsi="Times New Roman" w:cs="Times New Roman"/>
                <w:sz w:val="20"/>
                <w:szCs w:val="20"/>
              </w:rPr>
            </w:pPr>
          </w:p>
        </w:tc>
        <w:tc>
          <w:tcPr>
            <w:tcW w:w="5381" w:type="dxa"/>
            <w:shd w:val="clear" w:color="auto" w:fill="auto"/>
          </w:tcPr>
          <w:p w14:paraId="2CDCFDFB" w14:textId="77777777" w:rsidR="006E6200" w:rsidRPr="00CA399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 xml:space="preserve">Другие препараты, применяемые в моно-режиме: </w:t>
            </w:r>
          </w:p>
          <w:p w14:paraId="35085ADB" w14:textId="77777777" w:rsidR="006E6200" w:rsidRPr="00CA399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Бендамустин</w:t>
            </w:r>
          </w:p>
          <w:p w14:paraId="1C9240C7" w14:textId="77777777" w:rsidR="006E6200" w:rsidRPr="00CA399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 xml:space="preserve">Гемцитабин </w:t>
            </w:r>
          </w:p>
          <w:p w14:paraId="31CBD521" w14:textId="77777777" w:rsidR="00EE2A6C" w:rsidRPr="00CA399C" w:rsidRDefault="00EE2A6C" w:rsidP="003051E8">
            <w:pPr>
              <w:rPr>
                <w:rFonts w:ascii="Times New Roman" w:hAnsi="Times New Roman" w:cs="Times New Roman"/>
                <w:sz w:val="20"/>
                <w:szCs w:val="20"/>
              </w:rPr>
            </w:pPr>
            <w:r w:rsidRPr="00CA399C">
              <w:rPr>
                <w:rFonts w:ascii="Times New Roman" w:hAnsi="Times New Roman" w:cs="Times New Roman"/>
                <w:sz w:val="20"/>
                <w:szCs w:val="20"/>
              </w:rPr>
              <w:t>Циклофосфамид или этопозид</w:t>
            </w:r>
          </w:p>
          <w:p w14:paraId="73BC2DB9" w14:textId="77777777" w:rsidR="00EE2A6C" w:rsidRPr="00CA399C" w:rsidRDefault="00EE2A6C" w:rsidP="003051E8">
            <w:pPr>
              <w:rPr>
                <w:rFonts w:ascii="Times New Roman" w:hAnsi="Times New Roman" w:cs="Times New Roman"/>
                <w:sz w:val="20"/>
                <w:szCs w:val="20"/>
              </w:rPr>
            </w:pPr>
            <w:r w:rsidRPr="00CA399C">
              <w:rPr>
                <w:rFonts w:ascii="Times New Roman" w:hAnsi="Times New Roman" w:cs="Times New Roman"/>
                <w:sz w:val="20"/>
                <w:szCs w:val="20"/>
              </w:rPr>
              <w:t>Леналидомид</w:t>
            </w:r>
          </w:p>
        </w:tc>
      </w:tr>
      <w:tr w:rsidR="006E6200" w:rsidRPr="00EE2A6C" w14:paraId="5DBDE7C3" w14:textId="77777777" w:rsidTr="00CA399C">
        <w:tc>
          <w:tcPr>
            <w:tcW w:w="4820" w:type="dxa"/>
            <w:shd w:val="clear" w:color="auto" w:fill="auto"/>
          </w:tcPr>
          <w:p w14:paraId="63253A2A"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rPr>
              <w:t xml:space="preserve">Другие препараты, применяемые в моно-режиме: </w:t>
            </w:r>
          </w:p>
          <w:p w14:paraId="26353DEB"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rPr>
              <w:t>Бендамустин</w:t>
            </w:r>
          </w:p>
          <w:p w14:paraId="63951FFC" w14:textId="77777777" w:rsidR="003B48BF" w:rsidRPr="00CA399C" w:rsidRDefault="00EE2A6C" w:rsidP="003B48BF">
            <w:pPr>
              <w:rPr>
                <w:rFonts w:ascii="Times New Roman" w:hAnsi="Times New Roman" w:cs="Times New Roman"/>
                <w:sz w:val="20"/>
                <w:szCs w:val="20"/>
              </w:rPr>
            </w:pPr>
            <w:r w:rsidRPr="00CA399C">
              <w:rPr>
                <w:rFonts w:ascii="Times New Roman" w:hAnsi="Times New Roman" w:cs="Times New Roman"/>
                <w:sz w:val="20"/>
                <w:szCs w:val="20"/>
              </w:rPr>
              <w:t xml:space="preserve">Гемцитабин </w:t>
            </w:r>
          </w:p>
          <w:p w14:paraId="6AF8E88D" w14:textId="77777777" w:rsidR="00EE2A6C" w:rsidRPr="00CA399C" w:rsidRDefault="00EE2A6C" w:rsidP="003B48BF">
            <w:pPr>
              <w:rPr>
                <w:rFonts w:ascii="Times New Roman" w:hAnsi="Times New Roman" w:cs="Times New Roman"/>
                <w:sz w:val="20"/>
                <w:szCs w:val="20"/>
                <w:lang w:val="en-US"/>
              </w:rPr>
            </w:pPr>
            <w:r w:rsidRPr="00CA399C">
              <w:rPr>
                <w:rFonts w:ascii="Times New Roman" w:hAnsi="Times New Roman" w:cs="Times New Roman"/>
                <w:sz w:val="20"/>
                <w:szCs w:val="20"/>
              </w:rPr>
              <w:t>Леналидомид</w:t>
            </w:r>
          </w:p>
        </w:tc>
        <w:tc>
          <w:tcPr>
            <w:tcW w:w="5381" w:type="dxa"/>
            <w:shd w:val="clear" w:color="auto" w:fill="auto"/>
          </w:tcPr>
          <w:p w14:paraId="69FE598A" w14:textId="77777777" w:rsidR="006E6200" w:rsidRPr="00EE2A6C" w:rsidRDefault="006E6200" w:rsidP="003051E8">
            <w:pPr>
              <w:rPr>
                <w:rFonts w:ascii="Times New Roman" w:hAnsi="Times New Roman" w:cs="Times New Roman"/>
                <w:sz w:val="20"/>
                <w:szCs w:val="20"/>
              </w:rPr>
            </w:pPr>
            <w:r w:rsidRPr="00CA399C">
              <w:rPr>
                <w:rFonts w:ascii="Times New Roman" w:hAnsi="Times New Roman" w:cs="Times New Roman"/>
                <w:sz w:val="20"/>
                <w:szCs w:val="20"/>
              </w:rPr>
              <w:t>Лучевая терапия</w:t>
            </w:r>
          </w:p>
        </w:tc>
      </w:tr>
    </w:tbl>
    <w:p w14:paraId="5970FB81" w14:textId="77777777" w:rsidR="006E6200" w:rsidRPr="008B5437" w:rsidRDefault="008B5437" w:rsidP="008B5437">
      <w:pPr>
        <w:ind w:left="-851"/>
        <w:rPr>
          <w:rFonts w:ascii="Times New Roman" w:hAnsi="Times New Roman" w:cs="Times New Roman"/>
          <w:sz w:val="20"/>
          <w:szCs w:val="20"/>
        </w:rPr>
      </w:pPr>
      <w:r w:rsidRPr="008B5437">
        <w:rPr>
          <w:rFonts w:ascii="Times New Roman" w:hAnsi="Times New Roman" w:cs="Times New Roman"/>
          <w:sz w:val="20"/>
          <w:szCs w:val="20"/>
        </w:rPr>
        <w:lastRenderedPageBreak/>
        <w:t>*при АИЛ имеет ограниченную активность, и не является предпочтительным</w:t>
      </w:r>
    </w:p>
    <w:p w14:paraId="5E6D71A2" w14:textId="77777777" w:rsidR="002F5F9D" w:rsidRPr="004F385A" w:rsidRDefault="002F5F9D" w:rsidP="004F385A">
      <w:pPr>
        <w:ind w:left="-851"/>
        <w:rPr>
          <w:rFonts w:ascii="Times New Roman" w:hAnsi="Times New Roman" w:cs="Times New Roman"/>
          <w:b/>
          <w:sz w:val="20"/>
          <w:szCs w:val="20"/>
        </w:rPr>
      </w:pPr>
      <w:r w:rsidRPr="00A14D98">
        <w:rPr>
          <w:rFonts w:ascii="Times New Roman" w:hAnsi="Times New Roman" w:cs="Times New Roman"/>
          <w:b/>
          <w:sz w:val="20"/>
          <w:szCs w:val="20"/>
        </w:rPr>
        <w:t xml:space="preserve">Показатели общей выживаемости (%) при лечении препаратами, одобренными </w:t>
      </w:r>
      <w:r w:rsidRPr="00A14D98">
        <w:rPr>
          <w:rFonts w:ascii="Times New Roman" w:hAnsi="Times New Roman" w:cs="Times New Roman"/>
          <w:b/>
          <w:sz w:val="20"/>
          <w:szCs w:val="20"/>
          <w:lang w:val="en-US"/>
        </w:rPr>
        <w:t>FDA</w:t>
      </w:r>
      <w:r w:rsidR="004F385A">
        <w:rPr>
          <w:rFonts w:ascii="Times New Roman" w:hAnsi="Times New Roman" w:cs="Times New Roman"/>
          <w:b/>
          <w:sz w:val="20"/>
          <w:szCs w:val="20"/>
        </w:rPr>
        <w:t>.</w:t>
      </w:r>
    </w:p>
    <w:tbl>
      <w:tblPr>
        <w:tblStyle w:val="a6"/>
        <w:tblW w:w="10225" w:type="dxa"/>
        <w:tblInd w:w="-874" w:type="dxa"/>
        <w:tblLook w:val="04A0" w:firstRow="1" w:lastRow="0" w:firstColumn="1" w:lastColumn="0" w:noHBand="0" w:noVBand="1"/>
      </w:tblPr>
      <w:tblGrid>
        <w:gridCol w:w="2460"/>
        <w:gridCol w:w="2378"/>
        <w:gridCol w:w="2977"/>
        <w:gridCol w:w="2410"/>
      </w:tblGrid>
      <w:tr w:rsidR="002F5F9D" w:rsidRPr="00A14D98" w14:paraId="380569C2" w14:textId="77777777" w:rsidTr="003F1AC0">
        <w:tc>
          <w:tcPr>
            <w:tcW w:w="2460" w:type="dxa"/>
          </w:tcPr>
          <w:p w14:paraId="27AD31AA" w14:textId="77777777" w:rsidR="002F5F9D" w:rsidRPr="00A14D98" w:rsidRDefault="002F5F9D" w:rsidP="004F385A">
            <w:pPr>
              <w:ind w:left="-851"/>
              <w:rPr>
                <w:rFonts w:ascii="Times New Roman" w:hAnsi="Times New Roman" w:cs="Times New Roman"/>
                <w:sz w:val="20"/>
                <w:szCs w:val="20"/>
              </w:rPr>
            </w:pPr>
          </w:p>
        </w:tc>
        <w:tc>
          <w:tcPr>
            <w:tcW w:w="2378" w:type="dxa"/>
          </w:tcPr>
          <w:p w14:paraId="3A570A1E" w14:textId="77777777" w:rsidR="002F5F9D" w:rsidRPr="00A14D98" w:rsidRDefault="002F5F9D" w:rsidP="004F385A">
            <w:pPr>
              <w:ind w:left="2" w:right="-50"/>
              <w:rPr>
                <w:rFonts w:ascii="Times New Roman" w:hAnsi="Times New Roman" w:cs="Times New Roman"/>
                <w:b/>
                <w:sz w:val="20"/>
                <w:szCs w:val="20"/>
              </w:rPr>
            </w:pPr>
            <w:r w:rsidRPr="00A14D98">
              <w:rPr>
                <w:rFonts w:ascii="Times New Roman" w:hAnsi="Times New Roman" w:cs="Times New Roman"/>
                <w:b/>
                <w:sz w:val="20"/>
                <w:szCs w:val="20"/>
              </w:rPr>
              <w:t>ПТКЛн</w:t>
            </w:r>
          </w:p>
        </w:tc>
        <w:tc>
          <w:tcPr>
            <w:tcW w:w="2977" w:type="dxa"/>
          </w:tcPr>
          <w:p w14:paraId="382C060D" w14:textId="77777777" w:rsidR="002F5F9D" w:rsidRPr="00A14D98" w:rsidRDefault="002F5F9D" w:rsidP="004F385A">
            <w:pPr>
              <w:rPr>
                <w:rFonts w:ascii="Times New Roman" w:hAnsi="Times New Roman" w:cs="Times New Roman"/>
                <w:b/>
                <w:sz w:val="20"/>
                <w:szCs w:val="20"/>
              </w:rPr>
            </w:pPr>
            <w:r w:rsidRPr="00A14D98">
              <w:rPr>
                <w:rFonts w:ascii="Times New Roman" w:hAnsi="Times New Roman" w:cs="Times New Roman"/>
                <w:b/>
                <w:sz w:val="20"/>
                <w:szCs w:val="20"/>
              </w:rPr>
              <w:t>АККЛ</w:t>
            </w:r>
          </w:p>
        </w:tc>
        <w:tc>
          <w:tcPr>
            <w:tcW w:w="2410" w:type="dxa"/>
          </w:tcPr>
          <w:p w14:paraId="0BF102CF" w14:textId="77777777" w:rsidR="002F5F9D" w:rsidRPr="00A14D98" w:rsidRDefault="002F5F9D" w:rsidP="004F385A">
            <w:pPr>
              <w:ind w:left="-52"/>
              <w:rPr>
                <w:rFonts w:ascii="Times New Roman" w:hAnsi="Times New Roman" w:cs="Times New Roman"/>
                <w:b/>
                <w:sz w:val="20"/>
                <w:szCs w:val="20"/>
              </w:rPr>
            </w:pPr>
            <w:r w:rsidRPr="00A14D98">
              <w:rPr>
                <w:rFonts w:ascii="Times New Roman" w:hAnsi="Times New Roman" w:cs="Times New Roman"/>
                <w:b/>
                <w:sz w:val="20"/>
                <w:szCs w:val="20"/>
              </w:rPr>
              <w:t>АИЛ</w:t>
            </w:r>
          </w:p>
        </w:tc>
      </w:tr>
      <w:tr w:rsidR="002F5F9D" w:rsidRPr="00A14D98" w14:paraId="4AC378C2" w14:textId="77777777" w:rsidTr="003F1AC0">
        <w:tc>
          <w:tcPr>
            <w:tcW w:w="2460" w:type="dxa"/>
          </w:tcPr>
          <w:p w14:paraId="42B717E9" w14:textId="77777777" w:rsidR="002F5F9D" w:rsidRPr="008B5437" w:rsidRDefault="002F5F9D" w:rsidP="00633354">
            <w:pPr>
              <w:rPr>
                <w:rFonts w:ascii="Times New Roman" w:hAnsi="Times New Roman" w:cs="Times New Roman"/>
                <w:sz w:val="20"/>
                <w:szCs w:val="20"/>
                <w:lang w:val="en-US"/>
              </w:rPr>
            </w:pPr>
            <w:r w:rsidRPr="00A14D98">
              <w:rPr>
                <w:rFonts w:ascii="Times New Roman" w:hAnsi="Times New Roman" w:cs="Times New Roman"/>
                <w:sz w:val="20"/>
                <w:szCs w:val="20"/>
              </w:rPr>
              <w:t>Пралатрексат (</w:t>
            </w:r>
            <w:r w:rsidRPr="00A14D98">
              <w:rPr>
                <w:rFonts w:ascii="Times New Roman" w:hAnsi="Times New Roman" w:cs="Times New Roman"/>
                <w:sz w:val="20"/>
                <w:szCs w:val="20"/>
                <w:lang w:val="en-US"/>
              </w:rPr>
              <w:t>PROPEL study</w:t>
            </w:r>
            <w:r w:rsidRPr="00A14D98">
              <w:rPr>
                <w:rFonts w:ascii="Times New Roman" w:hAnsi="Times New Roman" w:cs="Times New Roman"/>
                <w:sz w:val="20"/>
                <w:szCs w:val="20"/>
              </w:rPr>
              <w:t>)</w:t>
            </w:r>
            <w:r w:rsidR="008B5437">
              <w:rPr>
                <w:rFonts w:ascii="Times New Roman" w:hAnsi="Times New Roman" w:cs="Times New Roman"/>
                <w:sz w:val="20"/>
                <w:szCs w:val="20"/>
                <w:lang w:val="en-US"/>
              </w:rPr>
              <w:t xml:space="preserve"> </w:t>
            </w:r>
            <w:r w:rsidR="008B5437" w:rsidRPr="008B5437">
              <w:rPr>
                <w:rFonts w:ascii="Times New Roman" w:hAnsi="Times New Roman" w:cs="Times New Roman"/>
                <w:sz w:val="20"/>
                <w:szCs w:val="20"/>
              </w:rPr>
              <w:t>[</w:t>
            </w:r>
            <w:r w:rsidR="008B5437">
              <w:rPr>
                <w:rFonts w:ascii="Times New Roman" w:hAnsi="Times New Roman" w:cs="Times New Roman"/>
                <w:sz w:val="20"/>
                <w:szCs w:val="20"/>
                <w:lang w:val="en-US"/>
              </w:rPr>
              <w:t>5</w:t>
            </w:r>
            <w:r w:rsidR="00633354">
              <w:rPr>
                <w:rFonts w:ascii="Times New Roman" w:hAnsi="Times New Roman" w:cs="Times New Roman"/>
                <w:sz w:val="20"/>
                <w:szCs w:val="20"/>
              </w:rPr>
              <w:t>2</w:t>
            </w:r>
            <w:r w:rsidR="008B5437" w:rsidRPr="008B5437">
              <w:rPr>
                <w:rFonts w:ascii="Times New Roman" w:hAnsi="Times New Roman" w:cs="Times New Roman"/>
                <w:sz w:val="20"/>
                <w:szCs w:val="20"/>
              </w:rPr>
              <w:t>]</w:t>
            </w:r>
          </w:p>
        </w:tc>
        <w:tc>
          <w:tcPr>
            <w:tcW w:w="2378" w:type="dxa"/>
          </w:tcPr>
          <w:p w14:paraId="051D16B9" w14:textId="77777777" w:rsidR="002F5F9D" w:rsidRPr="00A14D98" w:rsidRDefault="002F5F9D" w:rsidP="004F385A">
            <w:pPr>
              <w:ind w:left="2"/>
              <w:rPr>
                <w:rFonts w:ascii="Times New Roman" w:hAnsi="Times New Roman" w:cs="Times New Roman"/>
                <w:sz w:val="20"/>
                <w:szCs w:val="20"/>
              </w:rPr>
            </w:pPr>
            <w:r w:rsidRPr="00A14D98">
              <w:rPr>
                <w:rFonts w:ascii="Times New Roman" w:hAnsi="Times New Roman" w:cs="Times New Roman"/>
                <w:sz w:val="20"/>
                <w:szCs w:val="20"/>
              </w:rPr>
              <w:t>31</w:t>
            </w:r>
          </w:p>
        </w:tc>
        <w:tc>
          <w:tcPr>
            <w:tcW w:w="2977" w:type="dxa"/>
          </w:tcPr>
          <w:p w14:paraId="47FD58DA"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29 </w:t>
            </w:r>
          </w:p>
          <w:p w14:paraId="5D466C06"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Медиана БПВ 3,5 месяцев</w:t>
            </w:r>
          </w:p>
        </w:tc>
        <w:tc>
          <w:tcPr>
            <w:tcW w:w="2410" w:type="dxa"/>
          </w:tcPr>
          <w:p w14:paraId="71AB114C"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8</w:t>
            </w:r>
          </w:p>
        </w:tc>
      </w:tr>
      <w:tr w:rsidR="002F5F9D" w:rsidRPr="00A14D98" w14:paraId="166CC0CB" w14:textId="77777777" w:rsidTr="003F1AC0">
        <w:tc>
          <w:tcPr>
            <w:tcW w:w="2460" w:type="dxa"/>
          </w:tcPr>
          <w:p w14:paraId="47FC96E6" w14:textId="77777777" w:rsidR="002F5F9D" w:rsidRPr="00A14D98" w:rsidRDefault="002F5F9D" w:rsidP="00633354">
            <w:pPr>
              <w:rPr>
                <w:rFonts w:ascii="Times New Roman" w:hAnsi="Times New Roman" w:cs="Times New Roman"/>
                <w:sz w:val="20"/>
                <w:szCs w:val="20"/>
              </w:rPr>
            </w:pPr>
            <w:r w:rsidRPr="00A14D98">
              <w:rPr>
                <w:rFonts w:ascii="Times New Roman" w:hAnsi="Times New Roman" w:cs="Times New Roman"/>
                <w:sz w:val="20"/>
                <w:szCs w:val="20"/>
              </w:rPr>
              <w:t>Белиностат</w:t>
            </w:r>
            <w:r w:rsid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BELIEF study</w:t>
            </w:r>
            <w:r w:rsidR="008B5437">
              <w:rPr>
                <w:rFonts w:ascii="Times New Roman" w:hAnsi="Times New Roman" w:cs="Times New Roman"/>
                <w:sz w:val="20"/>
                <w:szCs w:val="20"/>
              </w:rPr>
              <w:t>)</w:t>
            </w:r>
            <w:r w:rsidR="008B5437" w:rsidRP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5</w:t>
            </w:r>
            <w:r w:rsidR="00633354">
              <w:rPr>
                <w:rFonts w:ascii="Times New Roman" w:hAnsi="Times New Roman" w:cs="Times New Roman"/>
                <w:sz w:val="20"/>
                <w:szCs w:val="20"/>
              </w:rPr>
              <w:t>3</w:t>
            </w:r>
            <w:r w:rsidR="008B5437" w:rsidRPr="008B5437">
              <w:rPr>
                <w:rFonts w:ascii="Times New Roman" w:hAnsi="Times New Roman" w:cs="Times New Roman"/>
                <w:sz w:val="20"/>
                <w:szCs w:val="20"/>
              </w:rPr>
              <w:t>]</w:t>
            </w:r>
          </w:p>
        </w:tc>
        <w:tc>
          <w:tcPr>
            <w:tcW w:w="2378" w:type="dxa"/>
          </w:tcPr>
          <w:p w14:paraId="4035C906"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23</w:t>
            </w:r>
          </w:p>
        </w:tc>
        <w:tc>
          <w:tcPr>
            <w:tcW w:w="2977" w:type="dxa"/>
          </w:tcPr>
          <w:p w14:paraId="6A6DD25B"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15 </w:t>
            </w:r>
          </w:p>
          <w:p w14:paraId="122BCB79"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Медиана БПВ 7,9 месяцев</w:t>
            </w:r>
          </w:p>
        </w:tc>
        <w:tc>
          <w:tcPr>
            <w:tcW w:w="2410" w:type="dxa"/>
          </w:tcPr>
          <w:p w14:paraId="35298F57"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46</w:t>
            </w:r>
          </w:p>
        </w:tc>
      </w:tr>
      <w:tr w:rsidR="002F5F9D" w:rsidRPr="00A14D98" w14:paraId="055B9BDB" w14:textId="77777777" w:rsidTr="003F1AC0">
        <w:tc>
          <w:tcPr>
            <w:tcW w:w="2460" w:type="dxa"/>
          </w:tcPr>
          <w:p w14:paraId="652CEA76" w14:textId="77777777" w:rsidR="002F5F9D" w:rsidRPr="008B5437" w:rsidRDefault="008B5437" w:rsidP="00633354">
            <w:pPr>
              <w:rPr>
                <w:rFonts w:ascii="Times New Roman" w:hAnsi="Times New Roman" w:cs="Times New Roman"/>
                <w:sz w:val="20"/>
                <w:szCs w:val="20"/>
                <w:lang w:val="en-US"/>
              </w:rPr>
            </w:pPr>
            <w:r w:rsidRPr="00CA399C">
              <w:rPr>
                <w:rFonts w:ascii="Times New Roman" w:hAnsi="Times New Roman" w:cs="Times New Roman"/>
                <w:sz w:val="20"/>
                <w:szCs w:val="20"/>
              </w:rPr>
              <w:t>Бендамустин</w:t>
            </w:r>
            <w:r>
              <w:rPr>
                <w:rFonts w:ascii="Times New Roman" w:hAnsi="Times New Roman" w:cs="Times New Roman"/>
                <w:sz w:val="20"/>
                <w:szCs w:val="20"/>
                <w:lang w:val="en-US"/>
              </w:rPr>
              <w:t xml:space="preserve"> (BENTLY trial)</w:t>
            </w:r>
            <w:r w:rsidRPr="008B5437">
              <w:rPr>
                <w:rFonts w:ascii="Times New Roman" w:hAnsi="Times New Roman" w:cs="Times New Roman"/>
                <w:sz w:val="20"/>
                <w:szCs w:val="20"/>
              </w:rPr>
              <w:t xml:space="preserve"> [</w:t>
            </w:r>
            <w:r>
              <w:rPr>
                <w:rFonts w:ascii="Times New Roman" w:hAnsi="Times New Roman" w:cs="Times New Roman"/>
                <w:sz w:val="20"/>
                <w:szCs w:val="20"/>
              </w:rPr>
              <w:t>5</w:t>
            </w:r>
            <w:r w:rsidR="00633354">
              <w:rPr>
                <w:rFonts w:ascii="Times New Roman" w:hAnsi="Times New Roman" w:cs="Times New Roman"/>
                <w:sz w:val="20"/>
                <w:szCs w:val="20"/>
              </w:rPr>
              <w:t>4</w:t>
            </w:r>
            <w:r w:rsidRPr="008B5437">
              <w:rPr>
                <w:rFonts w:ascii="Times New Roman" w:hAnsi="Times New Roman" w:cs="Times New Roman"/>
                <w:sz w:val="20"/>
                <w:szCs w:val="20"/>
              </w:rPr>
              <w:t>]</w:t>
            </w:r>
          </w:p>
        </w:tc>
        <w:tc>
          <w:tcPr>
            <w:tcW w:w="2378" w:type="dxa"/>
          </w:tcPr>
          <w:p w14:paraId="072B8BFC"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41</w:t>
            </w:r>
          </w:p>
          <w:p w14:paraId="2CA5F13B"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Медиана БПВ 3,6 месяцев</w:t>
            </w:r>
          </w:p>
        </w:tc>
        <w:tc>
          <w:tcPr>
            <w:tcW w:w="2977" w:type="dxa"/>
          </w:tcPr>
          <w:p w14:paraId="75241E20"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 xml:space="preserve">50 </w:t>
            </w:r>
          </w:p>
          <w:p w14:paraId="05A4AC96"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Медиана БПВ 3,5 месяцев</w:t>
            </w:r>
          </w:p>
        </w:tc>
        <w:tc>
          <w:tcPr>
            <w:tcW w:w="2410" w:type="dxa"/>
          </w:tcPr>
          <w:p w14:paraId="197DACD1"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69</w:t>
            </w:r>
          </w:p>
        </w:tc>
      </w:tr>
      <w:tr w:rsidR="002F5F9D" w:rsidRPr="00A14D98" w14:paraId="110651E8" w14:textId="77777777" w:rsidTr="003F1AC0">
        <w:tc>
          <w:tcPr>
            <w:tcW w:w="2460" w:type="dxa"/>
          </w:tcPr>
          <w:p w14:paraId="2676D071" w14:textId="77777777" w:rsidR="002F5F9D" w:rsidRPr="008B5437" w:rsidRDefault="002F5F9D" w:rsidP="00633354">
            <w:pPr>
              <w:rPr>
                <w:rFonts w:ascii="Times New Roman" w:hAnsi="Times New Roman" w:cs="Times New Roman"/>
                <w:sz w:val="20"/>
                <w:szCs w:val="20"/>
                <w:lang w:val="en-US"/>
              </w:rPr>
            </w:pPr>
            <w:r w:rsidRPr="00CA399C">
              <w:rPr>
                <w:rFonts w:ascii="Times New Roman" w:hAnsi="Times New Roman" w:cs="Times New Roman"/>
                <w:sz w:val="20"/>
                <w:szCs w:val="20"/>
              </w:rPr>
              <w:t>Леналидомид</w:t>
            </w:r>
            <w:r w:rsidR="008B5437">
              <w:rPr>
                <w:rFonts w:ascii="Times New Roman" w:hAnsi="Times New Roman" w:cs="Times New Roman"/>
                <w:sz w:val="20"/>
                <w:szCs w:val="20"/>
                <w:lang w:val="en-US"/>
              </w:rPr>
              <w:t xml:space="preserve"> (EXPECT study)</w:t>
            </w:r>
            <w:r w:rsidR="008B5437" w:rsidRP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5</w:t>
            </w:r>
            <w:r w:rsidR="00633354">
              <w:rPr>
                <w:rFonts w:ascii="Times New Roman" w:hAnsi="Times New Roman" w:cs="Times New Roman"/>
                <w:sz w:val="20"/>
                <w:szCs w:val="20"/>
              </w:rPr>
              <w:t>5</w:t>
            </w:r>
            <w:r w:rsidR="008B5437" w:rsidRPr="008B5437">
              <w:rPr>
                <w:rFonts w:ascii="Times New Roman" w:hAnsi="Times New Roman" w:cs="Times New Roman"/>
                <w:sz w:val="20"/>
                <w:szCs w:val="20"/>
              </w:rPr>
              <w:t>]</w:t>
            </w:r>
          </w:p>
        </w:tc>
        <w:tc>
          <w:tcPr>
            <w:tcW w:w="2378" w:type="dxa"/>
          </w:tcPr>
          <w:p w14:paraId="37273526"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33</w:t>
            </w:r>
          </w:p>
        </w:tc>
        <w:tc>
          <w:tcPr>
            <w:tcW w:w="2977" w:type="dxa"/>
          </w:tcPr>
          <w:p w14:paraId="762ED22F"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 xml:space="preserve">40 </w:t>
            </w:r>
          </w:p>
          <w:p w14:paraId="7D425E0A"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Медиана БПВ 4,0 месяца</w:t>
            </w:r>
          </w:p>
        </w:tc>
        <w:tc>
          <w:tcPr>
            <w:tcW w:w="2410" w:type="dxa"/>
          </w:tcPr>
          <w:p w14:paraId="761EA755"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29</w:t>
            </w:r>
          </w:p>
        </w:tc>
      </w:tr>
      <w:tr w:rsidR="002F5F9D" w:rsidRPr="00A14D98" w14:paraId="3F9BC160" w14:textId="77777777" w:rsidTr="003F1AC0">
        <w:tc>
          <w:tcPr>
            <w:tcW w:w="2460" w:type="dxa"/>
          </w:tcPr>
          <w:p w14:paraId="3A80E5A8" w14:textId="77777777" w:rsidR="002F5F9D" w:rsidRPr="008B5437" w:rsidRDefault="002F5F9D" w:rsidP="00633354">
            <w:pPr>
              <w:rPr>
                <w:rFonts w:ascii="Times New Roman" w:hAnsi="Times New Roman" w:cs="Times New Roman"/>
                <w:sz w:val="20"/>
                <w:szCs w:val="20"/>
                <w:lang w:val="en-US"/>
              </w:rPr>
            </w:pPr>
            <w:r w:rsidRPr="00A14D98">
              <w:rPr>
                <w:rFonts w:ascii="Times New Roman" w:hAnsi="Times New Roman" w:cs="Times New Roman"/>
                <w:sz w:val="20"/>
                <w:szCs w:val="20"/>
              </w:rPr>
              <w:t>Брентуксимаб-ведотин</w:t>
            </w:r>
            <w:r w:rsidR="00D7413E">
              <w:rPr>
                <w:rFonts w:ascii="Times New Roman" w:hAnsi="Times New Roman" w:cs="Times New Roman"/>
                <w:sz w:val="20"/>
                <w:szCs w:val="20"/>
                <w:lang w:val="en-US"/>
              </w:rPr>
              <w:t xml:space="preserve"> </w:t>
            </w:r>
            <w:r w:rsidR="008B5437" w:rsidRPr="008B5437">
              <w:rPr>
                <w:rFonts w:ascii="Times New Roman" w:hAnsi="Times New Roman" w:cs="Times New Roman"/>
                <w:sz w:val="20"/>
                <w:szCs w:val="20"/>
              </w:rPr>
              <w:t xml:space="preserve"> [</w:t>
            </w:r>
            <w:r w:rsidR="00D7413E">
              <w:rPr>
                <w:rFonts w:ascii="Times New Roman" w:hAnsi="Times New Roman" w:cs="Times New Roman"/>
                <w:sz w:val="20"/>
                <w:szCs w:val="20"/>
                <w:lang w:val="en-US"/>
              </w:rPr>
              <w:t>4</w:t>
            </w:r>
            <w:r w:rsidR="00633354">
              <w:rPr>
                <w:rFonts w:ascii="Times New Roman" w:hAnsi="Times New Roman" w:cs="Times New Roman"/>
                <w:sz w:val="20"/>
                <w:szCs w:val="20"/>
              </w:rPr>
              <w:t>9</w:t>
            </w:r>
            <w:r w:rsidR="008B5437" w:rsidRPr="008B5437">
              <w:rPr>
                <w:rFonts w:ascii="Times New Roman" w:hAnsi="Times New Roman" w:cs="Times New Roman"/>
                <w:sz w:val="20"/>
                <w:szCs w:val="20"/>
              </w:rPr>
              <w:t>]</w:t>
            </w:r>
          </w:p>
        </w:tc>
        <w:tc>
          <w:tcPr>
            <w:tcW w:w="2378" w:type="dxa"/>
          </w:tcPr>
          <w:p w14:paraId="7DF73698"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25 </w:t>
            </w:r>
          </w:p>
          <w:p w14:paraId="0FF659E3"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Медиана БПВ 2,6 месяцев</w:t>
            </w:r>
          </w:p>
        </w:tc>
        <w:tc>
          <w:tcPr>
            <w:tcW w:w="2977" w:type="dxa"/>
          </w:tcPr>
          <w:p w14:paraId="78E305E5"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85</w:t>
            </w:r>
          </w:p>
        </w:tc>
        <w:tc>
          <w:tcPr>
            <w:tcW w:w="2410" w:type="dxa"/>
          </w:tcPr>
          <w:p w14:paraId="38661761"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50</w:t>
            </w:r>
          </w:p>
        </w:tc>
      </w:tr>
    </w:tbl>
    <w:p w14:paraId="5556513F" w14:textId="77777777" w:rsidR="003F1AC0" w:rsidRDefault="003F1AC0" w:rsidP="003F1AC0">
      <w:pPr>
        <w:autoSpaceDE w:val="0"/>
        <w:autoSpaceDN w:val="0"/>
        <w:adjustRightInd w:val="0"/>
        <w:spacing w:after="0" w:line="240" w:lineRule="auto"/>
      </w:pPr>
    </w:p>
    <w:p w14:paraId="6B77C1C4" w14:textId="77777777" w:rsidR="00D27A94" w:rsidRDefault="00D27A94" w:rsidP="003F1AC0">
      <w:pPr>
        <w:autoSpaceDE w:val="0"/>
        <w:autoSpaceDN w:val="0"/>
        <w:adjustRightInd w:val="0"/>
        <w:spacing w:after="0" w:line="240" w:lineRule="auto"/>
        <w:ind w:left="-851"/>
        <w:rPr>
          <w:rFonts w:ascii="Times New Roman" w:hAnsi="Times New Roman" w:cs="Times New Roman"/>
          <w:sz w:val="20"/>
          <w:szCs w:val="20"/>
        </w:rPr>
      </w:pPr>
      <w:r w:rsidRPr="003F1AC0">
        <w:rPr>
          <w:rFonts w:ascii="Times New Roman" w:hAnsi="Times New Roman" w:cs="Times New Roman"/>
          <w:sz w:val="20"/>
          <w:szCs w:val="20"/>
        </w:rPr>
        <w:t xml:space="preserve">Пациентам с рецидивами или рефрактерными формами экстранодальной NK/T-клеточной лимфомы </w:t>
      </w:r>
      <w:r w:rsidRPr="003F1AC0">
        <w:rPr>
          <w:rFonts w:ascii="Times New Roman" w:hAnsi="Times New Roman" w:cs="Times New Roman"/>
          <w:bCs/>
          <w:sz w:val="20"/>
          <w:szCs w:val="20"/>
        </w:rPr>
        <w:t>рекомендуется</w:t>
      </w:r>
      <w:r w:rsidRPr="003F1AC0">
        <w:rPr>
          <w:rFonts w:ascii="Times New Roman" w:hAnsi="Times New Roman" w:cs="Times New Roman"/>
          <w:b/>
          <w:bCs/>
          <w:sz w:val="20"/>
          <w:szCs w:val="20"/>
        </w:rPr>
        <w:t xml:space="preserve"> </w:t>
      </w:r>
      <w:r w:rsidRPr="003F1AC0">
        <w:rPr>
          <w:rFonts w:ascii="Times New Roman" w:hAnsi="Times New Roman" w:cs="Times New Roman"/>
          <w:sz w:val="20"/>
          <w:szCs w:val="20"/>
        </w:rPr>
        <w:t>проведение химиотерапии рецидива по одной из схем терапии на основе ас</w:t>
      </w:r>
      <w:r w:rsidR="003F1AC0">
        <w:rPr>
          <w:rFonts w:ascii="Times New Roman" w:hAnsi="Times New Roman" w:cs="Times New Roman"/>
          <w:sz w:val="20"/>
          <w:szCs w:val="20"/>
        </w:rPr>
        <w:t>парагиназы (AspMetDex или SMILE) если ранее не применялись либо комбинированная химиотерапия второй линии для ПТКЛ</w:t>
      </w:r>
      <w:r w:rsidR="003F1AC0" w:rsidRPr="008B5437">
        <w:rPr>
          <w:rFonts w:ascii="Times New Roman" w:hAnsi="Times New Roman" w:cs="Times New Roman"/>
          <w:sz w:val="20"/>
          <w:szCs w:val="20"/>
        </w:rPr>
        <w:t>[</w:t>
      </w:r>
      <w:r w:rsidR="003F1AC0">
        <w:rPr>
          <w:rFonts w:ascii="Times New Roman" w:hAnsi="Times New Roman" w:cs="Times New Roman"/>
          <w:sz w:val="20"/>
          <w:szCs w:val="20"/>
        </w:rPr>
        <w:t>5</w:t>
      </w:r>
      <w:r w:rsidR="003F1AC0" w:rsidRPr="008B5437">
        <w:rPr>
          <w:rFonts w:ascii="Times New Roman" w:hAnsi="Times New Roman" w:cs="Times New Roman"/>
          <w:sz w:val="20"/>
          <w:szCs w:val="20"/>
        </w:rPr>
        <w:t>]</w:t>
      </w:r>
      <w:r w:rsidR="003F1AC0">
        <w:rPr>
          <w:rFonts w:ascii="Times New Roman" w:hAnsi="Times New Roman" w:cs="Times New Roman"/>
          <w:sz w:val="20"/>
          <w:szCs w:val="20"/>
        </w:rPr>
        <w:t>.</w:t>
      </w:r>
      <w:r w:rsidRPr="003F1AC0">
        <w:rPr>
          <w:rFonts w:ascii="Times New Roman" w:hAnsi="Times New Roman" w:cs="Times New Roman"/>
          <w:sz w:val="20"/>
          <w:szCs w:val="20"/>
        </w:rPr>
        <w:t xml:space="preserve"> </w:t>
      </w:r>
      <w:r w:rsidR="003F1AC0">
        <w:rPr>
          <w:rFonts w:ascii="Times New Roman" w:hAnsi="Times New Roman" w:cs="Times New Roman"/>
          <w:sz w:val="20"/>
          <w:szCs w:val="20"/>
        </w:rPr>
        <w:t>В настоящее время согласно международным рекомендациям предпочтительным является использование ингибиторов иммунной контрольной точки (</w:t>
      </w:r>
      <w:r w:rsidR="003F1AC0">
        <w:rPr>
          <w:rFonts w:ascii="Times New Roman" w:hAnsi="Times New Roman" w:cs="Times New Roman"/>
          <w:sz w:val="20"/>
          <w:szCs w:val="20"/>
          <w:lang w:val="en-US"/>
        </w:rPr>
        <w:t>PD</w:t>
      </w:r>
      <w:r w:rsidR="003F1AC0" w:rsidRPr="003F1AC0">
        <w:rPr>
          <w:rFonts w:ascii="Times New Roman" w:hAnsi="Times New Roman" w:cs="Times New Roman"/>
          <w:sz w:val="20"/>
          <w:szCs w:val="20"/>
        </w:rPr>
        <w:t>-1</w:t>
      </w:r>
      <w:r w:rsidR="003F1AC0">
        <w:rPr>
          <w:rFonts w:ascii="Times New Roman" w:hAnsi="Times New Roman" w:cs="Times New Roman"/>
          <w:sz w:val="20"/>
          <w:szCs w:val="20"/>
        </w:rPr>
        <w:t>)</w:t>
      </w:r>
      <w:r w:rsidR="003F1AC0" w:rsidRPr="003F1AC0">
        <w:rPr>
          <w:rFonts w:ascii="Times New Roman" w:hAnsi="Times New Roman" w:cs="Times New Roman"/>
          <w:sz w:val="20"/>
          <w:szCs w:val="20"/>
        </w:rPr>
        <w:t xml:space="preserve"> </w:t>
      </w:r>
      <w:r w:rsidR="003F1AC0">
        <w:rPr>
          <w:rFonts w:ascii="Times New Roman" w:hAnsi="Times New Roman" w:cs="Times New Roman"/>
          <w:sz w:val="20"/>
          <w:szCs w:val="20"/>
        </w:rPr>
        <w:t>Пембролизумаб или Ниволумаб</w:t>
      </w:r>
      <w:r w:rsidR="003F1AC0" w:rsidRPr="008B5437">
        <w:rPr>
          <w:rFonts w:ascii="Times New Roman" w:hAnsi="Times New Roman" w:cs="Times New Roman"/>
          <w:sz w:val="20"/>
          <w:szCs w:val="20"/>
        </w:rPr>
        <w:t>[</w:t>
      </w:r>
      <w:r w:rsidR="000B59FD" w:rsidRPr="000B59FD">
        <w:rPr>
          <w:rFonts w:ascii="Times New Roman" w:hAnsi="Times New Roman" w:cs="Times New Roman"/>
          <w:sz w:val="20"/>
          <w:szCs w:val="20"/>
        </w:rPr>
        <w:t>56,57</w:t>
      </w:r>
      <w:r w:rsidR="003F1AC0" w:rsidRPr="008B5437">
        <w:rPr>
          <w:rFonts w:ascii="Times New Roman" w:hAnsi="Times New Roman" w:cs="Times New Roman"/>
          <w:sz w:val="20"/>
          <w:szCs w:val="20"/>
        </w:rPr>
        <w:t>]</w:t>
      </w:r>
    </w:p>
    <w:p w14:paraId="6C515AE9" w14:textId="77777777" w:rsidR="00D86042" w:rsidRDefault="00D86042" w:rsidP="003F1AC0">
      <w:pPr>
        <w:autoSpaceDE w:val="0"/>
        <w:autoSpaceDN w:val="0"/>
        <w:adjustRightInd w:val="0"/>
        <w:spacing w:after="0" w:line="240" w:lineRule="auto"/>
        <w:ind w:left="-851"/>
        <w:rPr>
          <w:rFonts w:ascii="Times New Roman" w:hAnsi="Times New Roman" w:cs="Times New Roman"/>
          <w:sz w:val="20"/>
          <w:szCs w:val="20"/>
        </w:rPr>
      </w:pPr>
    </w:p>
    <w:p w14:paraId="08198D44" w14:textId="77777777" w:rsidR="00864EB3" w:rsidRDefault="007B138A" w:rsidP="00864EB3">
      <w:pPr>
        <w:autoSpaceDE w:val="0"/>
        <w:autoSpaceDN w:val="0"/>
        <w:adjustRightInd w:val="0"/>
        <w:spacing w:after="0" w:line="240" w:lineRule="auto"/>
        <w:ind w:left="-851"/>
        <w:rPr>
          <w:rFonts w:ascii="Times New Roman" w:hAnsi="Times New Roman" w:cs="Times New Roman"/>
          <w:sz w:val="20"/>
          <w:szCs w:val="20"/>
        </w:rPr>
      </w:pPr>
      <w:r w:rsidRPr="007B138A">
        <w:rPr>
          <w:rFonts w:ascii="Times New Roman" w:hAnsi="Times New Roman" w:cs="Times New Roman"/>
          <w:sz w:val="20"/>
          <w:szCs w:val="20"/>
        </w:rPr>
        <w:t>При рецидиве или прогрессировании ГМ</w:t>
      </w:r>
      <w:r w:rsidR="00864EB3">
        <w:rPr>
          <w:rFonts w:ascii="Times New Roman" w:hAnsi="Times New Roman" w:cs="Times New Roman"/>
          <w:sz w:val="20"/>
          <w:szCs w:val="20"/>
        </w:rPr>
        <w:t>/СС</w:t>
      </w:r>
      <w:r w:rsidRPr="007B138A">
        <w:rPr>
          <w:rFonts w:ascii="Times New Roman" w:hAnsi="Times New Roman" w:cs="Times New Roman"/>
          <w:sz w:val="20"/>
          <w:szCs w:val="20"/>
        </w:rPr>
        <w:t xml:space="preserve"> необходимо выполнять повторную</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биопсию</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кожи</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для</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исключения</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крупноклеточной</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трансформации,</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при</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необходимости</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повторную</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процедуру</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стадирования.</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Тактика</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лечения</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рецидивов также базируется на определении стадии заболевания, учитывается</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развитие</w:t>
      </w:r>
      <w:r w:rsidRPr="007B138A">
        <w:rPr>
          <w:rFonts w:ascii="Times New Roman" w:hAnsi="Times New Roman" w:cs="Times New Roman"/>
          <w:spacing w:val="-4"/>
          <w:sz w:val="20"/>
          <w:szCs w:val="20"/>
        </w:rPr>
        <w:t xml:space="preserve"> </w:t>
      </w:r>
      <w:r w:rsidRPr="007B138A">
        <w:rPr>
          <w:rFonts w:ascii="Times New Roman" w:hAnsi="Times New Roman" w:cs="Times New Roman"/>
          <w:sz w:val="20"/>
          <w:szCs w:val="20"/>
        </w:rPr>
        <w:t>резистентности</w:t>
      </w:r>
      <w:r w:rsidRPr="007B138A">
        <w:rPr>
          <w:rFonts w:ascii="Times New Roman" w:hAnsi="Times New Roman" w:cs="Times New Roman"/>
          <w:spacing w:val="-2"/>
          <w:sz w:val="20"/>
          <w:szCs w:val="20"/>
        </w:rPr>
        <w:t xml:space="preserve"> </w:t>
      </w:r>
      <w:r w:rsidRPr="007B138A">
        <w:rPr>
          <w:rFonts w:ascii="Times New Roman" w:hAnsi="Times New Roman" w:cs="Times New Roman"/>
          <w:sz w:val="20"/>
          <w:szCs w:val="20"/>
        </w:rPr>
        <w:t>к предыдущим</w:t>
      </w:r>
      <w:r w:rsidRPr="007B138A">
        <w:rPr>
          <w:rFonts w:ascii="Times New Roman" w:hAnsi="Times New Roman" w:cs="Times New Roman"/>
          <w:spacing w:val="-1"/>
          <w:sz w:val="20"/>
          <w:szCs w:val="20"/>
        </w:rPr>
        <w:t xml:space="preserve"> </w:t>
      </w:r>
      <w:r w:rsidRPr="007B138A">
        <w:rPr>
          <w:rFonts w:ascii="Times New Roman" w:hAnsi="Times New Roman" w:cs="Times New Roman"/>
          <w:sz w:val="20"/>
          <w:szCs w:val="20"/>
        </w:rPr>
        <w:t>видам терапии</w:t>
      </w:r>
      <w:r w:rsidRPr="008B5437">
        <w:rPr>
          <w:rFonts w:ascii="Times New Roman" w:hAnsi="Times New Roman" w:cs="Times New Roman"/>
          <w:sz w:val="20"/>
          <w:szCs w:val="20"/>
        </w:rPr>
        <w:t>[</w:t>
      </w:r>
      <w:r>
        <w:rPr>
          <w:rFonts w:ascii="Times New Roman" w:hAnsi="Times New Roman" w:cs="Times New Roman"/>
          <w:sz w:val="20"/>
          <w:szCs w:val="20"/>
        </w:rPr>
        <w:t>9</w:t>
      </w:r>
      <w:r w:rsidRPr="008B5437">
        <w:rPr>
          <w:rFonts w:ascii="Times New Roman" w:hAnsi="Times New Roman" w:cs="Times New Roman"/>
          <w:sz w:val="20"/>
          <w:szCs w:val="20"/>
        </w:rPr>
        <w:t>]</w:t>
      </w:r>
    </w:p>
    <w:p w14:paraId="574D1D7A" w14:textId="77777777" w:rsidR="00864EB3" w:rsidRDefault="00864EB3" w:rsidP="00864EB3">
      <w:pPr>
        <w:autoSpaceDE w:val="0"/>
        <w:autoSpaceDN w:val="0"/>
        <w:adjustRightInd w:val="0"/>
        <w:spacing w:after="0" w:line="240" w:lineRule="auto"/>
        <w:ind w:left="-851"/>
        <w:rPr>
          <w:rFonts w:ascii="Times New Roman" w:hAnsi="Times New Roman" w:cs="Times New Roman"/>
          <w:sz w:val="20"/>
          <w:szCs w:val="20"/>
        </w:rPr>
      </w:pPr>
      <w:r w:rsidRPr="002C3E94">
        <w:rPr>
          <w:rFonts w:ascii="Times New Roman" w:hAnsi="Times New Roman" w:cs="Times New Roman"/>
          <w:sz w:val="20"/>
          <w:szCs w:val="20"/>
        </w:rPr>
        <w:t>Выбор лечения зависит от возраста пациента,</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степени</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тяжести</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поражения</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крови,</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общего</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соматического</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статуса</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и</w:t>
      </w:r>
      <w:r w:rsidRPr="002C3E94">
        <w:rPr>
          <w:rFonts w:ascii="Times New Roman" w:hAnsi="Times New Roman" w:cs="Times New Roman"/>
          <w:spacing w:val="1"/>
          <w:sz w:val="20"/>
          <w:szCs w:val="20"/>
        </w:rPr>
        <w:t xml:space="preserve"> </w:t>
      </w:r>
      <w:r w:rsidRPr="002C3E94">
        <w:rPr>
          <w:rFonts w:ascii="Times New Roman" w:hAnsi="Times New Roman" w:cs="Times New Roman"/>
          <w:sz w:val="20"/>
          <w:szCs w:val="20"/>
        </w:rPr>
        <w:t>предыдущих методов.</w:t>
      </w:r>
    </w:p>
    <w:p w14:paraId="4470BEDE" w14:textId="77777777" w:rsidR="00864EB3" w:rsidRPr="002C3E94" w:rsidRDefault="00864EB3" w:rsidP="00864EB3">
      <w:pPr>
        <w:autoSpaceDE w:val="0"/>
        <w:autoSpaceDN w:val="0"/>
        <w:adjustRightInd w:val="0"/>
        <w:spacing w:after="0" w:line="240" w:lineRule="auto"/>
        <w:ind w:left="-851"/>
        <w:rPr>
          <w:rFonts w:ascii="Times New Roman" w:hAnsi="Times New Roman" w:cs="Times New Roman"/>
          <w:sz w:val="20"/>
          <w:szCs w:val="20"/>
        </w:rPr>
      </w:pPr>
      <w:r w:rsidRPr="002C3E94">
        <w:rPr>
          <w:rFonts w:ascii="Times New Roman" w:hAnsi="Times New Roman" w:cs="Times New Roman"/>
          <w:sz w:val="20"/>
          <w:szCs w:val="20"/>
        </w:rPr>
        <w:t xml:space="preserve">В терапии второй линии при лечении </w:t>
      </w:r>
      <w:r>
        <w:rPr>
          <w:rFonts w:ascii="Times New Roman" w:hAnsi="Times New Roman" w:cs="Times New Roman"/>
          <w:sz w:val="20"/>
          <w:szCs w:val="20"/>
        </w:rPr>
        <w:t>ГМ/</w:t>
      </w:r>
      <w:r w:rsidRPr="002C3E94">
        <w:rPr>
          <w:rFonts w:ascii="Times New Roman" w:hAnsi="Times New Roman" w:cs="Times New Roman"/>
          <w:sz w:val="20"/>
          <w:szCs w:val="20"/>
        </w:rPr>
        <w:t>СС используются следующие</w:t>
      </w:r>
      <w:r>
        <w:rPr>
          <w:rFonts w:ascii="Times New Roman" w:hAnsi="Times New Roman" w:cs="Times New Roman"/>
          <w:sz w:val="20"/>
          <w:szCs w:val="20"/>
        </w:rPr>
        <w:t xml:space="preserve"> препараты: </w:t>
      </w:r>
    </w:p>
    <w:p w14:paraId="3457138E" w14:textId="77777777" w:rsidR="00864EB3" w:rsidRPr="002C3E94" w:rsidRDefault="00864EB3" w:rsidP="00262BE9">
      <w:pPr>
        <w:pStyle w:val="a5"/>
        <w:widowControl w:val="0"/>
        <w:numPr>
          <w:ilvl w:val="0"/>
          <w:numId w:val="55"/>
        </w:numPr>
        <w:autoSpaceDE w:val="0"/>
        <w:autoSpaceDN w:val="0"/>
        <w:ind w:left="-709" w:right="293" w:hanging="154"/>
        <w:jc w:val="both"/>
        <w:rPr>
          <w:sz w:val="20"/>
          <w:szCs w:val="20"/>
        </w:rPr>
      </w:pPr>
      <w:r w:rsidRPr="002C3E94">
        <w:rPr>
          <w:sz w:val="20"/>
          <w:szCs w:val="20"/>
        </w:rPr>
        <w:t>хлорамбуцил</w:t>
      </w:r>
      <w:r w:rsidRPr="002C3E94">
        <w:rPr>
          <w:spacing w:val="1"/>
          <w:sz w:val="20"/>
          <w:szCs w:val="20"/>
        </w:rPr>
        <w:t xml:space="preserve"> </w:t>
      </w:r>
      <w:r w:rsidRPr="002C3E94">
        <w:rPr>
          <w:sz w:val="20"/>
          <w:szCs w:val="20"/>
        </w:rPr>
        <w:t>в</w:t>
      </w:r>
      <w:r w:rsidRPr="002C3E94">
        <w:rPr>
          <w:spacing w:val="1"/>
          <w:sz w:val="20"/>
          <w:szCs w:val="20"/>
        </w:rPr>
        <w:t xml:space="preserve"> </w:t>
      </w:r>
      <w:r w:rsidRPr="002C3E94">
        <w:rPr>
          <w:sz w:val="20"/>
          <w:szCs w:val="20"/>
        </w:rPr>
        <w:t>сочетании</w:t>
      </w:r>
      <w:r w:rsidRPr="002C3E94">
        <w:rPr>
          <w:spacing w:val="1"/>
          <w:sz w:val="20"/>
          <w:szCs w:val="20"/>
        </w:rPr>
        <w:t xml:space="preserve"> </w:t>
      </w:r>
      <w:r w:rsidRPr="002C3E94">
        <w:rPr>
          <w:sz w:val="20"/>
          <w:szCs w:val="20"/>
        </w:rPr>
        <w:t>с</w:t>
      </w:r>
      <w:r w:rsidRPr="002C3E94">
        <w:rPr>
          <w:spacing w:val="1"/>
          <w:sz w:val="20"/>
          <w:szCs w:val="20"/>
        </w:rPr>
        <w:t xml:space="preserve"> </w:t>
      </w:r>
      <w:r w:rsidRPr="002C3E94">
        <w:rPr>
          <w:sz w:val="20"/>
          <w:szCs w:val="20"/>
        </w:rPr>
        <w:t>системными</w:t>
      </w:r>
      <w:r w:rsidRPr="002C3E94">
        <w:rPr>
          <w:spacing w:val="1"/>
          <w:sz w:val="20"/>
          <w:szCs w:val="20"/>
        </w:rPr>
        <w:t xml:space="preserve"> </w:t>
      </w:r>
      <w:r w:rsidRPr="002C3E94">
        <w:rPr>
          <w:sz w:val="20"/>
          <w:szCs w:val="20"/>
        </w:rPr>
        <w:t>глюкокортикостероидами:</w:t>
      </w:r>
      <w:r w:rsidRPr="002C3E94">
        <w:rPr>
          <w:spacing w:val="1"/>
          <w:sz w:val="20"/>
          <w:szCs w:val="20"/>
        </w:rPr>
        <w:t xml:space="preserve"> </w:t>
      </w:r>
      <w:r w:rsidRPr="002C3E94">
        <w:rPr>
          <w:sz w:val="20"/>
          <w:szCs w:val="20"/>
        </w:rPr>
        <w:t>хлорамбуцил</w:t>
      </w:r>
      <w:r w:rsidRPr="002C3E94">
        <w:rPr>
          <w:spacing w:val="-2"/>
          <w:sz w:val="20"/>
          <w:szCs w:val="20"/>
        </w:rPr>
        <w:t xml:space="preserve"> </w:t>
      </w:r>
      <w:r w:rsidRPr="002C3E94">
        <w:rPr>
          <w:sz w:val="20"/>
          <w:szCs w:val="20"/>
        </w:rPr>
        <w:t>2-12</w:t>
      </w:r>
      <w:r w:rsidRPr="002C3E94">
        <w:rPr>
          <w:spacing w:val="1"/>
          <w:sz w:val="20"/>
          <w:szCs w:val="20"/>
        </w:rPr>
        <w:t xml:space="preserve"> </w:t>
      </w:r>
      <w:r w:rsidRPr="002C3E94">
        <w:rPr>
          <w:sz w:val="20"/>
          <w:szCs w:val="20"/>
        </w:rPr>
        <w:t>мг/день</w:t>
      </w:r>
      <w:r w:rsidRPr="002C3E94">
        <w:rPr>
          <w:spacing w:val="-2"/>
          <w:sz w:val="20"/>
          <w:szCs w:val="20"/>
        </w:rPr>
        <w:t xml:space="preserve"> </w:t>
      </w:r>
      <w:r w:rsidRPr="002C3E94">
        <w:rPr>
          <w:sz w:val="20"/>
          <w:szCs w:val="20"/>
        </w:rPr>
        <w:t>+</w:t>
      </w:r>
      <w:r w:rsidRPr="002C3E94">
        <w:rPr>
          <w:spacing w:val="-1"/>
          <w:sz w:val="20"/>
          <w:szCs w:val="20"/>
        </w:rPr>
        <w:t xml:space="preserve"> </w:t>
      </w:r>
      <w:r w:rsidRPr="002C3E94">
        <w:rPr>
          <w:sz w:val="20"/>
          <w:szCs w:val="20"/>
        </w:rPr>
        <w:t>преднизолон 20мг/день;</w:t>
      </w:r>
    </w:p>
    <w:p w14:paraId="0B95FE50" w14:textId="77777777" w:rsidR="00864EB3" w:rsidRPr="002C3E94" w:rsidRDefault="00864EB3" w:rsidP="00262BE9">
      <w:pPr>
        <w:pStyle w:val="a5"/>
        <w:widowControl w:val="0"/>
        <w:numPr>
          <w:ilvl w:val="0"/>
          <w:numId w:val="54"/>
        </w:numPr>
        <w:autoSpaceDE w:val="0"/>
        <w:autoSpaceDN w:val="0"/>
        <w:ind w:left="-709" w:right="287" w:hanging="154"/>
        <w:jc w:val="both"/>
        <w:rPr>
          <w:sz w:val="20"/>
          <w:szCs w:val="20"/>
        </w:rPr>
      </w:pPr>
      <w:r w:rsidRPr="002C3E94">
        <w:rPr>
          <w:sz w:val="20"/>
          <w:szCs w:val="20"/>
        </w:rPr>
        <w:t>ингибиторы</w:t>
      </w:r>
      <w:r w:rsidRPr="002C3E94">
        <w:rPr>
          <w:spacing w:val="1"/>
          <w:sz w:val="20"/>
          <w:szCs w:val="20"/>
        </w:rPr>
        <w:t xml:space="preserve"> </w:t>
      </w:r>
      <w:r w:rsidRPr="002C3E94">
        <w:rPr>
          <w:sz w:val="20"/>
          <w:szCs w:val="20"/>
        </w:rPr>
        <w:t>гистондеацетилаз</w:t>
      </w:r>
      <w:r w:rsidRPr="002C3E94">
        <w:rPr>
          <w:spacing w:val="1"/>
          <w:sz w:val="20"/>
          <w:szCs w:val="20"/>
        </w:rPr>
        <w:t xml:space="preserve"> </w:t>
      </w:r>
      <w:r w:rsidRPr="002C3E94">
        <w:rPr>
          <w:sz w:val="20"/>
          <w:szCs w:val="20"/>
        </w:rPr>
        <w:t>(HDACi)</w:t>
      </w:r>
      <w:r w:rsidRPr="002C3E94">
        <w:rPr>
          <w:spacing w:val="1"/>
          <w:sz w:val="20"/>
          <w:szCs w:val="20"/>
        </w:rPr>
        <w:t xml:space="preserve"> </w:t>
      </w:r>
      <w:r w:rsidRPr="002C3E94">
        <w:rPr>
          <w:sz w:val="20"/>
          <w:szCs w:val="20"/>
        </w:rPr>
        <w:t>(Вориностат).</w:t>
      </w:r>
      <w:r w:rsidRPr="002C3E94">
        <w:rPr>
          <w:spacing w:val="1"/>
          <w:sz w:val="20"/>
          <w:szCs w:val="20"/>
        </w:rPr>
        <w:t xml:space="preserve"> </w:t>
      </w:r>
      <w:r w:rsidRPr="002C3E94">
        <w:rPr>
          <w:sz w:val="20"/>
          <w:szCs w:val="20"/>
        </w:rPr>
        <w:t>Назначается</w:t>
      </w:r>
      <w:r w:rsidRPr="002C3E94">
        <w:rPr>
          <w:spacing w:val="1"/>
          <w:sz w:val="20"/>
          <w:szCs w:val="20"/>
        </w:rPr>
        <w:t xml:space="preserve"> </w:t>
      </w:r>
      <w:r w:rsidRPr="002C3E94">
        <w:rPr>
          <w:sz w:val="20"/>
          <w:szCs w:val="20"/>
        </w:rPr>
        <w:t>перорально по 400 мг ежедневно до достижения полного контроля (отсутствие</w:t>
      </w:r>
      <w:r w:rsidRPr="002C3E94">
        <w:rPr>
          <w:spacing w:val="1"/>
          <w:sz w:val="20"/>
          <w:szCs w:val="20"/>
        </w:rPr>
        <w:t xml:space="preserve"> </w:t>
      </w:r>
      <w:r w:rsidRPr="002C3E94">
        <w:rPr>
          <w:sz w:val="20"/>
          <w:szCs w:val="20"/>
        </w:rPr>
        <w:t>признаков</w:t>
      </w:r>
      <w:r w:rsidRPr="002C3E94">
        <w:rPr>
          <w:spacing w:val="1"/>
          <w:sz w:val="20"/>
          <w:szCs w:val="20"/>
        </w:rPr>
        <w:t xml:space="preserve"> </w:t>
      </w:r>
      <w:r w:rsidRPr="002C3E94">
        <w:rPr>
          <w:sz w:val="20"/>
          <w:szCs w:val="20"/>
        </w:rPr>
        <w:t>дальнейшего</w:t>
      </w:r>
      <w:r w:rsidRPr="002C3E94">
        <w:rPr>
          <w:spacing w:val="1"/>
          <w:sz w:val="20"/>
          <w:szCs w:val="20"/>
        </w:rPr>
        <w:t xml:space="preserve"> </w:t>
      </w:r>
      <w:r w:rsidRPr="002C3E94">
        <w:rPr>
          <w:sz w:val="20"/>
          <w:szCs w:val="20"/>
        </w:rPr>
        <w:t>прогрессирования)</w:t>
      </w:r>
      <w:r w:rsidRPr="002C3E94">
        <w:rPr>
          <w:spacing w:val="1"/>
          <w:sz w:val="20"/>
          <w:szCs w:val="20"/>
        </w:rPr>
        <w:t xml:space="preserve"> </w:t>
      </w:r>
      <w:r w:rsidRPr="002C3E94">
        <w:rPr>
          <w:sz w:val="20"/>
          <w:szCs w:val="20"/>
        </w:rPr>
        <w:t>или</w:t>
      </w:r>
      <w:r w:rsidRPr="002C3E94">
        <w:rPr>
          <w:spacing w:val="1"/>
          <w:sz w:val="20"/>
          <w:szCs w:val="20"/>
        </w:rPr>
        <w:t xml:space="preserve"> </w:t>
      </w:r>
      <w:r w:rsidRPr="002C3E94">
        <w:rPr>
          <w:sz w:val="20"/>
          <w:szCs w:val="20"/>
        </w:rPr>
        <w:t>же</w:t>
      </w:r>
      <w:r w:rsidRPr="002C3E94">
        <w:rPr>
          <w:spacing w:val="1"/>
          <w:sz w:val="20"/>
          <w:szCs w:val="20"/>
        </w:rPr>
        <w:t xml:space="preserve"> </w:t>
      </w:r>
      <w:r w:rsidRPr="002C3E94">
        <w:rPr>
          <w:sz w:val="20"/>
          <w:szCs w:val="20"/>
        </w:rPr>
        <w:t>до</w:t>
      </w:r>
      <w:r w:rsidRPr="002C3E94">
        <w:rPr>
          <w:spacing w:val="1"/>
          <w:sz w:val="20"/>
          <w:szCs w:val="20"/>
        </w:rPr>
        <w:t xml:space="preserve"> </w:t>
      </w:r>
      <w:r w:rsidRPr="002C3E94">
        <w:rPr>
          <w:sz w:val="20"/>
          <w:szCs w:val="20"/>
        </w:rPr>
        <w:t>появления</w:t>
      </w:r>
      <w:r w:rsidRPr="002C3E94">
        <w:rPr>
          <w:spacing w:val="1"/>
          <w:sz w:val="20"/>
          <w:szCs w:val="20"/>
        </w:rPr>
        <w:t xml:space="preserve"> </w:t>
      </w:r>
      <w:r w:rsidRPr="002C3E94">
        <w:rPr>
          <w:sz w:val="20"/>
          <w:szCs w:val="20"/>
        </w:rPr>
        <w:t>признаков</w:t>
      </w:r>
      <w:r w:rsidRPr="002C3E94">
        <w:rPr>
          <w:spacing w:val="1"/>
          <w:sz w:val="20"/>
          <w:szCs w:val="20"/>
        </w:rPr>
        <w:t xml:space="preserve"> </w:t>
      </w:r>
      <w:r w:rsidRPr="002C3E94">
        <w:rPr>
          <w:sz w:val="20"/>
          <w:szCs w:val="20"/>
        </w:rPr>
        <w:t>неприемлемой токсичности;</w:t>
      </w:r>
    </w:p>
    <w:p w14:paraId="144A00BB" w14:textId="77777777" w:rsidR="00864EB3" w:rsidRPr="002C3E94" w:rsidRDefault="00864EB3" w:rsidP="00262BE9">
      <w:pPr>
        <w:pStyle w:val="a5"/>
        <w:widowControl w:val="0"/>
        <w:numPr>
          <w:ilvl w:val="0"/>
          <w:numId w:val="54"/>
        </w:numPr>
        <w:autoSpaceDE w:val="0"/>
        <w:autoSpaceDN w:val="0"/>
        <w:ind w:left="-709" w:right="287" w:hanging="154"/>
        <w:jc w:val="both"/>
        <w:rPr>
          <w:sz w:val="20"/>
          <w:szCs w:val="20"/>
        </w:rPr>
      </w:pPr>
      <w:r w:rsidRPr="002C3E94">
        <w:rPr>
          <w:sz w:val="20"/>
          <w:szCs w:val="20"/>
        </w:rPr>
        <w:t>пегилированный</w:t>
      </w:r>
      <w:r w:rsidRPr="002C3E94">
        <w:rPr>
          <w:spacing w:val="1"/>
          <w:sz w:val="20"/>
          <w:szCs w:val="20"/>
        </w:rPr>
        <w:t xml:space="preserve"> </w:t>
      </w:r>
      <w:r w:rsidRPr="002C3E94">
        <w:rPr>
          <w:sz w:val="20"/>
          <w:szCs w:val="20"/>
        </w:rPr>
        <w:t>липосомальный</w:t>
      </w:r>
      <w:r w:rsidRPr="002C3E94">
        <w:rPr>
          <w:spacing w:val="1"/>
          <w:sz w:val="20"/>
          <w:szCs w:val="20"/>
        </w:rPr>
        <w:t xml:space="preserve"> </w:t>
      </w:r>
      <w:r w:rsidRPr="002C3E94">
        <w:rPr>
          <w:sz w:val="20"/>
          <w:szCs w:val="20"/>
        </w:rPr>
        <w:t>доксорубицин:</w:t>
      </w:r>
      <w:r w:rsidRPr="002C3E94">
        <w:rPr>
          <w:spacing w:val="1"/>
          <w:sz w:val="20"/>
          <w:szCs w:val="20"/>
        </w:rPr>
        <w:t xml:space="preserve"> </w:t>
      </w:r>
      <w:r w:rsidRPr="002C3E94">
        <w:rPr>
          <w:sz w:val="20"/>
          <w:szCs w:val="20"/>
        </w:rPr>
        <w:t>вводится</w:t>
      </w:r>
      <w:r w:rsidRPr="002C3E94">
        <w:rPr>
          <w:spacing w:val="1"/>
          <w:sz w:val="20"/>
          <w:szCs w:val="20"/>
        </w:rPr>
        <w:t xml:space="preserve"> </w:t>
      </w:r>
      <w:r w:rsidRPr="002C3E94">
        <w:rPr>
          <w:sz w:val="20"/>
          <w:szCs w:val="20"/>
        </w:rPr>
        <w:t>в</w:t>
      </w:r>
      <w:r w:rsidRPr="002C3E94">
        <w:rPr>
          <w:spacing w:val="1"/>
          <w:sz w:val="20"/>
          <w:szCs w:val="20"/>
        </w:rPr>
        <w:t xml:space="preserve"> </w:t>
      </w:r>
      <w:r w:rsidRPr="002C3E94">
        <w:rPr>
          <w:sz w:val="20"/>
          <w:szCs w:val="20"/>
        </w:rPr>
        <w:t>дозе</w:t>
      </w:r>
      <w:r w:rsidRPr="002C3E94">
        <w:rPr>
          <w:spacing w:val="1"/>
          <w:sz w:val="20"/>
          <w:szCs w:val="20"/>
        </w:rPr>
        <w:t xml:space="preserve"> </w:t>
      </w:r>
      <w:r w:rsidRPr="002C3E94">
        <w:rPr>
          <w:sz w:val="20"/>
          <w:szCs w:val="20"/>
        </w:rPr>
        <w:t>20-30</w:t>
      </w:r>
      <w:r w:rsidRPr="002C3E94">
        <w:rPr>
          <w:spacing w:val="-67"/>
          <w:sz w:val="20"/>
          <w:szCs w:val="20"/>
        </w:rPr>
        <w:t xml:space="preserve"> </w:t>
      </w:r>
      <w:r w:rsidRPr="002C3E94">
        <w:rPr>
          <w:sz w:val="20"/>
          <w:szCs w:val="20"/>
        </w:rPr>
        <w:t>мг/м</w:t>
      </w:r>
      <w:r w:rsidRPr="002C3E94">
        <w:rPr>
          <w:position w:val="8"/>
          <w:sz w:val="20"/>
          <w:szCs w:val="20"/>
        </w:rPr>
        <w:t>2</w:t>
      </w:r>
      <w:r w:rsidRPr="002C3E94">
        <w:rPr>
          <w:sz w:val="20"/>
          <w:szCs w:val="20"/>
        </w:rPr>
        <w:t>в/в</w:t>
      </w:r>
      <w:r w:rsidRPr="002C3E94">
        <w:rPr>
          <w:spacing w:val="-1"/>
          <w:sz w:val="20"/>
          <w:szCs w:val="20"/>
        </w:rPr>
        <w:t xml:space="preserve"> </w:t>
      </w:r>
      <w:r w:rsidRPr="002C3E94">
        <w:rPr>
          <w:sz w:val="20"/>
          <w:szCs w:val="20"/>
        </w:rPr>
        <w:t>каждые</w:t>
      </w:r>
      <w:r w:rsidRPr="002C3E94">
        <w:rPr>
          <w:spacing w:val="-3"/>
          <w:sz w:val="20"/>
          <w:szCs w:val="20"/>
        </w:rPr>
        <w:t xml:space="preserve"> </w:t>
      </w:r>
      <w:r w:rsidRPr="002C3E94">
        <w:rPr>
          <w:sz w:val="20"/>
          <w:szCs w:val="20"/>
        </w:rPr>
        <w:t>2-</w:t>
      </w:r>
      <w:r w:rsidRPr="002C3E94">
        <w:rPr>
          <w:spacing w:val="-3"/>
          <w:sz w:val="20"/>
          <w:szCs w:val="20"/>
        </w:rPr>
        <w:t xml:space="preserve"> </w:t>
      </w:r>
      <w:r w:rsidRPr="002C3E94">
        <w:rPr>
          <w:sz w:val="20"/>
          <w:szCs w:val="20"/>
        </w:rPr>
        <w:t>4недели;</w:t>
      </w:r>
    </w:p>
    <w:p w14:paraId="760ACC37" w14:textId="77777777" w:rsidR="00864EB3" w:rsidRPr="002C3E94" w:rsidRDefault="00864EB3" w:rsidP="00262BE9">
      <w:pPr>
        <w:pStyle w:val="a5"/>
        <w:widowControl w:val="0"/>
        <w:numPr>
          <w:ilvl w:val="0"/>
          <w:numId w:val="54"/>
        </w:numPr>
        <w:autoSpaceDE w:val="0"/>
        <w:autoSpaceDN w:val="0"/>
        <w:ind w:left="-709" w:hanging="154"/>
        <w:jc w:val="both"/>
        <w:rPr>
          <w:sz w:val="20"/>
          <w:szCs w:val="20"/>
        </w:rPr>
      </w:pPr>
      <w:r w:rsidRPr="002C3E94">
        <w:rPr>
          <w:sz w:val="20"/>
          <w:szCs w:val="20"/>
        </w:rPr>
        <w:t>гемцитабин:</w:t>
      </w:r>
      <w:r w:rsidRPr="002C3E94">
        <w:rPr>
          <w:spacing w:val="-4"/>
          <w:sz w:val="20"/>
          <w:szCs w:val="20"/>
        </w:rPr>
        <w:t xml:space="preserve"> </w:t>
      </w:r>
      <w:r w:rsidRPr="002C3E94">
        <w:rPr>
          <w:sz w:val="20"/>
          <w:szCs w:val="20"/>
        </w:rPr>
        <w:t>1200 мг/м</w:t>
      </w:r>
      <w:r w:rsidRPr="002C3E94">
        <w:rPr>
          <w:position w:val="8"/>
          <w:sz w:val="20"/>
          <w:szCs w:val="20"/>
        </w:rPr>
        <w:t>2</w:t>
      </w:r>
      <w:r w:rsidRPr="002C3E94">
        <w:rPr>
          <w:sz w:val="20"/>
          <w:szCs w:val="20"/>
        </w:rPr>
        <w:t>в</w:t>
      </w:r>
      <w:r w:rsidRPr="002C3E94">
        <w:rPr>
          <w:spacing w:val="-3"/>
          <w:sz w:val="20"/>
          <w:szCs w:val="20"/>
        </w:rPr>
        <w:t xml:space="preserve"> </w:t>
      </w:r>
      <w:r w:rsidRPr="002C3E94">
        <w:rPr>
          <w:sz w:val="20"/>
          <w:szCs w:val="20"/>
        </w:rPr>
        <w:t>1,</w:t>
      </w:r>
      <w:r w:rsidRPr="002C3E94">
        <w:rPr>
          <w:spacing w:val="-3"/>
          <w:sz w:val="20"/>
          <w:szCs w:val="20"/>
        </w:rPr>
        <w:t xml:space="preserve"> </w:t>
      </w:r>
      <w:r w:rsidRPr="002C3E94">
        <w:rPr>
          <w:sz w:val="20"/>
          <w:szCs w:val="20"/>
        </w:rPr>
        <w:t>8</w:t>
      </w:r>
      <w:r w:rsidRPr="002C3E94">
        <w:rPr>
          <w:spacing w:val="-4"/>
          <w:sz w:val="20"/>
          <w:szCs w:val="20"/>
        </w:rPr>
        <w:t xml:space="preserve"> </w:t>
      </w:r>
      <w:r w:rsidRPr="002C3E94">
        <w:rPr>
          <w:sz w:val="20"/>
          <w:szCs w:val="20"/>
        </w:rPr>
        <w:t>и</w:t>
      </w:r>
      <w:r w:rsidRPr="002C3E94">
        <w:rPr>
          <w:spacing w:val="-1"/>
          <w:sz w:val="20"/>
          <w:szCs w:val="20"/>
        </w:rPr>
        <w:t xml:space="preserve"> </w:t>
      </w:r>
      <w:r w:rsidRPr="002C3E94">
        <w:rPr>
          <w:sz w:val="20"/>
          <w:szCs w:val="20"/>
        </w:rPr>
        <w:t>15</w:t>
      </w:r>
      <w:r w:rsidRPr="002C3E94">
        <w:rPr>
          <w:spacing w:val="-1"/>
          <w:sz w:val="20"/>
          <w:szCs w:val="20"/>
        </w:rPr>
        <w:t xml:space="preserve"> </w:t>
      </w:r>
      <w:r w:rsidRPr="002C3E94">
        <w:rPr>
          <w:sz w:val="20"/>
          <w:szCs w:val="20"/>
        </w:rPr>
        <w:t>день</w:t>
      </w:r>
      <w:r w:rsidRPr="002C3E94">
        <w:rPr>
          <w:spacing w:val="-5"/>
          <w:sz w:val="20"/>
          <w:szCs w:val="20"/>
        </w:rPr>
        <w:t xml:space="preserve"> </w:t>
      </w:r>
      <w:r w:rsidRPr="002C3E94">
        <w:rPr>
          <w:sz w:val="20"/>
          <w:szCs w:val="20"/>
        </w:rPr>
        <w:t>28-дневного цикла</w:t>
      </w:r>
      <w:r w:rsidRPr="002C3E94">
        <w:rPr>
          <w:spacing w:val="-2"/>
          <w:sz w:val="20"/>
          <w:szCs w:val="20"/>
        </w:rPr>
        <w:t xml:space="preserve"> </w:t>
      </w:r>
      <w:r w:rsidRPr="002C3E94">
        <w:rPr>
          <w:sz w:val="20"/>
          <w:szCs w:val="20"/>
        </w:rPr>
        <w:t>(3-6курсов);</w:t>
      </w:r>
    </w:p>
    <w:p w14:paraId="1749425C" w14:textId="77777777" w:rsidR="00864EB3" w:rsidRPr="002C3E94" w:rsidRDefault="00864EB3" w:rsidP="00262BE9">
      <w:pPr>
        <w:pStyle w:val="a5"/>
        <w:widowControl w:val="0"/>
        <w:numPr>
          <w:ilvl w:val="0"/>
          <w:numId w:val="54"/>
        </w:numPr>
        <w:autoSpaceDE w:val="0"/>
        <w:autoSpaceDN w:val="0"/>
        <w:ind w:left="-709" w:right="1143" w:hanging="154"/>
        <w:jc w:val="both"/>
        <w:rPr>
          <w:sz w:val="20"/>
          <w:szCs w:val="20"/>
        </w:rPr>
      </w:pPr>
      <w:r w:rsidRPr="002C3E94">
        <w:rPr>
          <w:sz w:val="20"/>
          <w:szCs w:val="20"/>
        </w:rPr>
        <w:t>деоксикоформицин (деоксикоформицин): 4-8 мг/м</w:t>
      </w:r>
      <w:r w:rsidRPr="002C3E94">
        <w:rPr>
          <w:position w:val="8"/>
          <w:sz w:val="20"/>
          <w:szCs w:val="20"/>
        </w:rPr>
        <w:t>2</w:t>
      </w:r>
      <w:r w:rsidRPr="002C3E94">
        <w:rPr>
          <w:sz w:val="20"/>
          <w:szCs w:val="20"/>
        </w:rPr>
        <w:t>/день 3 дня каждые</w:t>
      </w:r>
      <w:r w:rsidRPr="002C3E94">
        <w:rPr>
          <w:spacing w:val="-67"/>
          <w:sz w:val="20"/>
          <w:szCs w:val="20"/>
        </w:rPr>
        <w:t xml:space="preserve"> </w:t>
      </w:r>
      <w:r w:rsidRPr="002C3E94">
        <w:rPr>
          <w:sz w:val="20"/>
          <w:szCs w:val="20"/>
        </w:rPr>
        <w:t>28дней;</w:t>
      </w:r>
    </w:p>
    <w:p w14:paraId="708377F2" w14:textId="77777777" w:rsidR="00864EB3" w:rsidRDefault="00864EB3" w:rsidP="00262BE9">
      <w:pPr>
        <w:pStyle w:val="a5"/>
        <w:widowControl w:val="0"/>
        <w:numPr>
          <w:ilvl w:val="0"/>
          <w:numId w:val="54"/>
        </w:numPr>
        <w:autoSpaceDE w:val="0"/>
        <w:autoSpaceDN w:val="0"/>
        <w:ind w:left="-709" w:right="291" w:hanging="154"/>
        <w:jc w:val="both"/>
        <w:rPr>
          <w:sz w:val="20"/>
          <w:szCs w:val="20"/>
        </w:rPr>
      </w:pPr>
      <w:r w:rsidRPr="002C3E94">
        <w:rPr>
          <w:sz w:val="20"/>
          <w:szCs w:val="20"/>
        </w:rPr>
        <w:t>сочетание</w:t>
      </w:r>
      <w:r w:rsidRPr="002C3E94">
        <w:rPr>
          <w:spacing w:val="2"/>
          <w:sz w:val="20"/>
          <w:szCs w:val="20"/>
        </w:rPr>
        <w:t xml:space="preserve"> </w:t>
      </w:r>
      <w:r w:rsidRPr="002C3E94">
        <w:rPr>
          <w:sz w:val="20"/>
          <w:szCs w:val="20"/>
        </w:rPr>
        <w:t>флударабина</w:t>
      </w:r>
      <w:r w:rsidRPr="002C3E94">
        <w:rPr>
          <w:spacing w:val="2"/>
          <w:sz w:val="20"/>
          <w:szCs w:val="20"/>
        </w:rPr>
        <w:t xml:space="preserve"> </w:t>
      </w:r>
      <w:r w:rsidRPr="002C3E94">
        <w:rPr>
          <w:sz w:val="20"/>
          <w:szCs w:val="20"/>
        </w:rPr>
        <w:t>(25</w:t>
      </w:r>
      <w:r w:rsidRPr="002C3E94">
        <w:rPr>
          <w:spacing w:val="2"/>
          <w:sz w:val="20"/>
          <w:szCs w:val="20"/>
        </w:rPr>
        <w:t xml:space="preserve"> </w:t>
      </w:r>
      <w:r w:rsidRPr="002C3E94">
        <w:rPr>
          <w:sz w:val="20"/>
          <w:szCs w:val="20"/>
        </w:rPr>
        <w:t>мг/м</w:t>
      </w:r>
      <w:r w:rsidRPr="002C3E94">
        <w:rPr>
          <w:position w:val="8"/>
          <w:sz w:val="20"/>
          <w:szCs w:val="20"/>
        </w:rPr>
        <w:t>2</w:t>
      </w:r>
      <w:r w:rsidRPr="002C3E94">
        <w:rPr>
          <w:sz w:val="20"/>
          <w:szCs w:val="20"/>
        </w:rPr>
        <w:t>каждые</w:t>
      </w:r>
      <w:r w:rsidRPr="002C3E94">
        <w:rPr>
          <w:spacing w:val="2"/>
          <w:sz w:val="20"/>
          <w:szCs w:val="20"/>
        </w:rPr>
        <w:t xml:space="preserve"> </w:t>
      </w:r>
      <w:r w:rsidRPr="002C3E94">
        <w:rPr>
          <w:sz w:val="20"/>
          <w:szCs w:val="20"/>
        </w:rPr>
        <w:t>3-4</w:t>
      </w:r>
      <w:r w:rsidRPr="002C3E94">
        <w:rPr>
          <w:spacing w:val="3"/>
          <w:sz w:val="20"/>
          <w:szCs w:val="20"/>
        </w:rPr>
        <w:t xml:space="preserve"> </w:t>
      </w:r>
      <w:r w:rsidRPr="002C3E94">
        <w:rPr>
          <w:sz w:val="20"/>
          <w:szCs w:val="20"/>
        </w:rPr>
        <w:t>недели)</w:t>
      </w:r>
      <w:r w:rsidRPr="002C3E94">
        <w:rPr>
          <w:spacing w:val="2"/>
          <w:sz w:val="20"/>
          <w:szCs w:val="20"/>
        </w:rPr>
        <w:t xml:space="preserve"> </w:t>
      </w:r>
      <w:r w:rsidRPr="002C3E94">
        <w:rPr>
          <w:sz w:val="20"/>
          <w:szCs w:val="20"/>
        </w:rPr>
        <w:t>и</w:t>
      </w:r>
      <w:r w:rsidRPr="002C3E94">
        <w:rPr>
          <w:spacing w:val="2"/>
          <w:sz w:val="20"/>
          <w:szCs w:val="20"/>
        </w:rPr>
        <w:t xml:space="preserve"> </w:t>
      </w:r>
      <w:r w:rsidRPr="002C3E94">
        <w:rPr>
          <w:sz w:val="20"/>
          <w:szCs w:val="20"/>
        </w:rPr>
        <w:t>циклофосфамида</w:t>
      </w:r>
      <w:r w:rsidRPr="002C3E94">
        <w:rPr>
          <w:spacing w:val="2"/>
          <w:sz w:val="20"/>
          <w:szCs w:val="20"/>
        </w:rPr>
        <w:t xml:space="preserve"> </w:t>
      </w:r>
      <w:r w:rsidRPr="002C3E94">
        <w:rPr>
          <w:sz w:val="20"/>
          <w:szCs w:val="20"/>
        </w:rPr>
        <w:t>(250</w:t>
      </w:r>
      <w:r w:rsidRPr="002C3E94">
        <w:rPr>
          <w:spacing w:val="-67"/>
          <w:sz w:val="20"/>
          <w:szCs w:val="20"/>
        </w:rPr>
        <w:t xml:space="preserve"> </w:t>
      </w:r>
      <w:r w:rsidRPr="002C3E94">
        <w:rPr>
          <w:sz w:val="20"/>
          <w:szCs w:val="20"/>
        </w:rPr>
        <w:t>мг/м</w:t>
      </w:r>
      <w:r w:rsidRPr="002C3E94">
        <w:rPr>
          <w:position w:val="8"/>
          <w:sz w:val="20"/>
          <w:szCs w:val="20"/>
        </w:rPr>
        <w:t>2</w:t>
      </w:r>
      <w:r w:rsidRPr="002C3E94">
        <w:rPr>
          <w:sz w:val="20"/>
          <w:szCs w:val="20"/>
        </w:rPr>
        <w:t>/день</w:t>
      </w:r>
      <w:r w:rsidRPr="002C3E94">
        <w:rPr>
          <w:spacing w:val="-2"/>
          <w:sz w:val="20"/>
          <w:szCs w:val="20"/>
        </w:rPr>
        <w:t xml:space="preserve"> </w:t>
      </w:r>
      <w:r w:rsidRPr="002C3E94">
        <w:rPr>
          <w:sz w:val="20"/>
          <w:szCs w:val="20"/>
        </w:rPr>
        <w:t>3 дня</w:t>
      </w:r>
      <w:r w:rsidRPr="002C3E94">
        <w:rPr>
          <w:spacing w:val="-3"/>
          <w:sz w:val="20"/>
          <w:szCs w:val="20"/>
        </w:rPr>
        <w:t xml:space="preserve"> </w:t>
      </w:r>
      <w:r w:rsidRPr="002C3E94">
        <w:rPr>
          <w:sz w:val="20"/>
          <w:szCs w:val="20"/>
        </w:rPr>
        <w:t>1</w:t>
      </w:r>
      <w:r w:rsidRPr="002C3E94">
        <w:rPr>
          <w:spacing w:val="1"/>
          <w:sz w:val="20"/>
          <w:szCs w:val="20"/>
        </w:rPr>
        <w:t xml:space="preserve"> </w:t>
      </w:r>
      <w:r w:rsidRPr="002C3E94">
        <w:rPr>
          <w:sz w:val="20"/>
          <w:szCs w:val="20"/>
        </w:rPr>
        <w:t>раз</w:t>
      </w:r>
      <w:r w:rsidRPr="002C3E94">
        <w:rPr>
          <w:spacing w:val="-1"/>
          <w:sz w:val="20"/>
          <w:szCs w:val="20"/>
        </w:rPr>
        <w:t xml:space="preserve"> </w:t>
      </w:r>
      <w:r w:rsidRPr="002C3E94">
        <w:rPr>
          <w:sz w:val="20"/>
          <w:szCs w:val="20"/>
        </w:rPr>
        <w:t>в</w:t>
      </w:r>
      <w:r w:rsidRPr="002C3E94">
        <w:rPr>
          <w:spacing w:val="-2"/>
          <w:sz w:val="20"/>
          <w:szCs w:val="20"/>
        </w:rPr>
        <w:t xml:space="preserve"> </w:t>
      </w:r>
      <w:r w:rsidRPr="002C3E94">
        <w:rPr>
          <w:sz w:val="20"/>
          <w:szCs w:val="20"/>
        </w:rPr>
        <w:t>месяц) в</w:t>
      </w:r>
      <w:r w:rsidRPr="002C3E94">
        <w:rPr>
          <w:spacing w:val="-1"/>
          <w:sz w:val="20"/>
          <w:szCs w:val="20"/>
        </w:rPr>
        <w:t xml:space="preserve"> </w:t>
      </w:r>
      <w:r w:rsidRPr="002C3E94">
        <w:rPr>
          <w:sz w:val="20"/>
          <w:szCs w:val="20"/>
        </w:rPr>
        <w:t>течение 3-6месяцев.</w:t>
      </w:r>
    </w:p>
    <w:p w14:paraId="7E9D656A" w14:textId="77777777" w:rsidR="00AF1416" w:rsidRPr="00EA3AC3" w:rsidRDefault="00AF1416" w:rsidP="00EA3AC3">
      <w:pPr>
        <w:pStyle w:val="a5"/>
        <w:widowControl w:val="0"/>
        <w:numPr>
          <w:ilvl w:val="0"/>
          <w:numId w:val="54"/>
        </w:numPr>
        <w:autoSpaceDE w:val="0"/>
        <w:autoSpaceDN w:val="0"/>
        <w:ind w:left="-709" w:right="291" w:hanging="154"/>
        <w:jc w:val="both"/>
        <w:rPr>
          <w:sz w:val="20"/>
          <w:szCs w:val="20"/>
        </w:rPr>
      </w:pPr>
      <w:r>
        <w:rPr>
          <w:sz w:val="20"/>
          <w:szCs w:val="20"/>
        </w:rPr>
        <w:t>В настоящее время согласно международным рекомендациям (</w:t>
      </w:r>
      <w:r>
        <w:rPr>
          <w:sz w:val="20"/>
          <w:szCs w:val="20"/>
          <w:lang w:val="en-US"/>
        </w:rPr>
        <w:t>NCCN</w:t>
      </w:r>
      <w:r>
        <w:rPr>
          <w:sz w:val="20"/>
          <w:szCs w:val="20"/>
        </w:rPr>
        <w:t xml:space="preserve">) </w:t>
      </w:r>
      <w:r w:rsidR="00EA3AC3" w:rsidRPr="00EA3AC3">
        <w:rPr>
          <w:rStyle w:val="y2iqfc"/>
          <w:color w:val="202124"/>
          <w:sz w:val="20"/>
          <w:szCs w:val="20"/>
        </w:rPr>
        <w:t>при</w:t>
      </w:r>
      <w:r w:rsidR="00EA3AC3">
        <w:rPr>
          <w:rStyle w:val="y2iqfc"/>
          <w:color w:val="202124"/>
          <w:sz w:val="20"/>
          <w:szCs w:val="20"/>
        </w:rPr>
        <w:t xml:space="preserve"> рецидивирующем</w:t>
      </w:r>
      <w:r w:rsidR="00EA3AC3" w:rsidRPr="00AF1416">
        <w:rPr>
          <w:rStyle w:val="y2iqfc"/>
          <w:color w:val="202124"/>
          <w:sz w:val="20"/>
          <w:szCs w:val="20"/>
        </w:rPr>
        <w:t>/рефрактерном заболевании</w:t>
      </w:r>
      <w:r w:rsidR="00EA3AC3">
        <w:rPr>
          <w:rStyle w:val="y2iqfc"/>
          <w:color w:val="202124"/>
          <w:sz w:val="20"/>
          <w:szCs w:val="20"/>
        </w:rPr>
        <w:t xml:space="preserve"> ГМ</w:t>
      </w:r>
      <w:r w:rsidR="00EA3AC3" w:rsidRPr="00AF1416">
        <w:rPr>
          <w:rStyle w:val="y2iqfc"/>
          <w:color w:val="202124"/>
          <w:sz w:val="20"/>
          <w:szCs w:val="20"/>
        </w:rPr>
        <w:t>, требую</w:t>
      </w:r>
      <w:r w:rsidR="00EA3AC3">
        <w:rPr>
          <w:rStyle w:val="y2iqfc"/>
          <w:color w:val="202124"/>
          <w:sz w:val="20"/>
          <w:szCs w:val="20"/>
        </w:rPr>
        <w:t xml:space="preserve">щем системной терапии, возможно использование </w:t>
      </w:r>
      <w:r w:rsidR="00EA3AC3" w:rsidRPr="00AF1416">
        <w:rPr>
          <w:rStyle w:val="y2iqfc"/>
          <w:color w:val="202124"/>
          <w:sz w:val="20"/>
          <w:szCs w:val="20"/>
        </w:rPr>
        <w:t xml:space="preserve"> </w:t>
      </w:r>
      <w:r>
        <w:rPr>
          <w:sz w:val="20"/>
          <w:szCs w:val="20"/>
        </w:rPr>
        <w:t xml:space="preserve">ингибиторов иммунной контрольной </w:t>
      </w:r>
      <w:r w:rsidRPr="00AF1416">
        <w:rPr>
          <w:rStyle w:val="y2iqfc"/>
          <w:color w:val="202124"/>
          <w:sz w:val="20"/>
          <w:szCs w:val="20"/>
        </w:rPr>
        <w:t>Пембролизумаба</w:t>
      </w:r>
      <w:r w:rsidR="00EA3AC3">
        <w:rPr>
          <w:rStyle w:val="y2iqfc"/>
          <w:color w:val="202124"/>
          <w:sz w:val="20"/>
          <w:szCs w:val="20"/>
        </w:rPr>
        <w:t xml:space="preserve">, так же </w:t>
      </w:r>
      <w:r w:rsidRPr="00EA3AC3">
        <w:rPr>
          <w:rStyle w:val="y2iqfc"/>
          <w:color w:val="202124"/>
          <w:sz w:val="20"/>
          <w:szCs w:val="20"/>
        </w:rPr>
        <w:t xml:space="preserve">Ромидепсин включен в качестве предпочтительной схемы </w:t>
      </w:r>
      <w:r w:rsidR="00EA3AC3">
        <w:rPr>
          <w:rStyle w:val="y2iqfc"/>
          <w:color w:val="202124"/>
          <w:sz w:val="20"/>
          <w:szCs w:val="20"/>
        </w:rPr>
        <w:t xml:space="preserve">терапии </w:t>
      </w:r>
      <w:r w:rsidRPr="00EA3AC3">
        <w:rPr>
          <w:rStyle w:val="y2iqfc"/>
          <w:color w:val="202124"/>
          <w:sz w:val="20"/>
          <w:szCs w:val="20"/>
        </w:rPr>
        <w:t>для пациентов с СС с высоким содержанием клеток Сезари</w:t>
      </w:r>
      <w:r w:rsidR="00EA3AC3" w:rsidRPr="008B5437">
        <w:rPr>
          <w:sz w:val="20"/>
          <w:szCs w:val="20"/>
        </w:rPr>
        <w:t>[</w:t>
      </w:r>
      <w:r w:rsidR="00EA3AC3">
        <w:rPr>
          <w:sz w:val="20"/>
          <w:szCs w:val="20"/>
        </w:rPr>
        <w:t>39</w:t>
      </w:r>
      <w:r w:rsidR="00EA3AC3" w:rsidRPr="008B5437">
        <w:rPr>
          <w:sz w:val="20"/>
          <w:szCs w:val="20"/>
        </w:rPr>
        <w:t>]</w:t>
      </w:r>
    </w:p>
    <w:p w14:paraId="77487FED" w14:textId="77777777" w:rsidR="007B138A" w:rsidRPr="007B138A" w:rsidRDefault="007B138A" w:rsidP="00864EB3">
      <w:pPr>
        <w:autoSpaceDE w:val="0"/>
        <w:autoSpaceDN w:val="0"/>
        <w:adjustRightInd w:val="0"/>
        <w:spacing w:after="0" w:line="240" w:lineRule="auto"/>
        <w:rPr>
          <w:rFonts w:ascii="Times New Roman" w:hAnsi="Times New Roman" w:cs="Times New Roman"/>
          <w:sz w:val="20"/>
          <w:szCs w:val="20"/>
          <w:lang w:val="tr-TR"/>
        </w:rPr>
      </w:pPr>
    </w:p>
    <w:p w14:paraId="3360A102" w14:textId="77777777" w:rsidR="00D27A94" w:rsidRDefault="006F4132" w:rsidP="006F4132">
      <w:pPr>
        <w:autoSpaceDE w:val="0"/>
        <w:autoSpaceDN w:val="0"/>
        <w:adjustRightInd w:val="0"/>
        <w:spacing w:after="0" w:line="240" w:lineRule="auto"/>
        <w:ind w:left="-851"/>
        <w:rPr>
          <w:rFonts w:ascii="Times New Roman" w:hAnsi="Times New Roman" w:cs="Times New Roman"/>
          <w:b/>
          <w:sz w:val="20"/>
          <w:szCs w:val="20"/>
        </w:rPr>
      </w:pPr>
      <w:r w:rsidRPr="00864EB3">
        <w:rPr>
          <w:rFonts w:ascii="Times New Roman" w:hAnsi="Times New Roman" w:cs="Times New Roman"/>
          <w:b/>
          <w:sz w:val="20"/>
          <w:szCs w:val="20"/>
        </w:rPr>
        <w:t>Лечение лимфом во время беременности</w:t>
      </w:r>
      <w:r w:rsidRPr="006F4132">
        <w:rPr>
          <w:rFonts w:ascii="Times New Roman" w:hAnsi="Times New Roman" w:cs="Times New Roman"/>
          <w:b/>
          <w:sz w:val="20"/>
          <w:szCs w:val="20"/>
        </w:rPr>
        <w:t xml:space="preserve"> </w:t>
      </w:r>
    </w:p>
    <w:p w14:paraId="1D0D9196" w14:textId="77777777" w:rsidR="006F4132" w:rsidRDefault="006F4132" w:rsidP="006F4132">
      <w:pPr>
        <w:autoSpaceDE w:val="0"/>
        <w:autoSpaceDN w:val="0"/>
        <w:adjustRightInd w:val="0"/>
        <w:spacing w:after="0" w:line="240" w:lineRule="auto"/>
        <w:ind w:left="-851"/>
        <w:rPr>
          <w:rFonts w:ascii="Times New Roman" w:hAnsi="Times New Roman" w:cs="Times New Roman"/>
          <w:b/>
          <w:sz w:val="20"/>
          <w:szCs w:val="20"/>
        </w:rPr>
      </w:pPr>
    </w:p>
    <w:p w14:paraId="2C96E263" w14:textId="77777777" w:rsidR="006F4132" w:rsidRPr="00C84DFD" w:rsidRDefault="00BA0D91" w:rsidP="006F4132">
      <w:pPr>
        <w:autoSpaceDE w:val="0"/>
        <w:autoSpaceDN w:val="0"/>
        <w:adjustRightInd w:val="0"/>
        <w:spacing w:after="0" w:line="240" w:lineRule="auto"/>
        <w:ind w:left="-851"/>
        <w:rPr>
          <w:rFonts w:ascii="Times New Roman" w:hAnsi="Times New Roman" w:cs="Times New Roman"/>
          <w:color w:val="202124"/>
          <w:sz w:val="20"/>
          <w:szCs w:val="20"/>
          <w:shd w:val="clear" w:color="auto" w:fill="FFFFFF"/>
        </w:rPr>
      </w:pPr>
      <w:r w:rsidRPr="003A5498">
        <w:rPr>
          <w:rFonts w:ascii="Times New Roman" w:hAnsi="Times New Roman" w:cs="Times New Roman"/>
          <w:color w:val="202124"/>
          <w:sz w:val="20"/>
          <w:szCs w:val="20"/>
          <w:shd w:val="clear" w:color="auto" w:fill="FFFFFF"/>
        </w:rPr>
        <w:t xml:space="preserve">При диагностике </w:t>
      </w:r>
      <w:r>
        <w:rPr>
          <w:rFonts w:ascii="Times New Roman" w:hAnsi="Times New Roman" w:cs="Times New Roman"/>
          <w:color w:val="202124"/>
          <w:sz w:val="20"/>
          <w:szCs w:val="20"/>
          <w:shd w:val="clear" w:color="auto" w:fill="FFFFFF"/>
        </w:rPr>
        <w:t>лимфомы</w:t>
      </w:r>
      <w:r w:rsidRPr="003A5498">
        <w:rPr>
          <w:rFonts w:ascii="Times New Roman" w:hAnsi="Times New Roman" w:cs="Times New Roman"/>
          <w:color w:val="202124"/>
          <w:sz w:val="20"/>
          <w:szCs w:val="20"/>
          <w:shd w:val="clear" w:color="auto" w:fill="FFFFFF"/>
        </w:rPr>
        <w:t xml:space="preserve"> в </w:t>
      </w:r>
      <w:r>
        <w:rPr>
          <w:rFonts w:ascii="Times New Roman" w:hAnsi="Times New Roman" w:cs="Times New Roman"/>
          <w:color w:val="202124"/>
          <w:sz w:val="20"/>
          <w:szCs w:val="20"/>
          <w:shd w:val="clear" w:color="auto" w:fill="FFFFFF"/>
        </w:rPr>
        <w:t xml:space="preserve">1-й </w:t>
      </w:r>
      <w:r w:rsidRPr="003A5498">
        <w:rPr>
          <w:rFonts w:ascii="Times New Roman" w:hAnsi="Times New Roman" w:cs="Times New Roman"/>
          <w:color w:val="202124"/>
          <w:sz w:val="20"/>
          <w:szCs w:val="20"/>
          <w:shd w:val="clear" w:color="auto" w:fill="FFFFFF"/>
        </w:rPr>
        <w:t xml:space="preserve">триместр беременности до начала химиотерапии рекомендуется обсудить вопрос о прерывании беременности. Химиотерапия в </w:t>
      </w:r>
      <w:r>
        <w:rPr>
          <w:rFonts w:ascii="Times New Roman" w:hAnsi="Times New Roman" w:cs="Times New Roman"/>
          <w:color w:val="202124"/>
          <w:sz w:val="20"/>
          <w:szCs w:val="20"/>
          <w:shd w:val="clear" w:color="auto" w:fill="FFFFFF"/>
        </w:rPr>
        <w:t>1-м</w:t>
      </w:r>
      <w:r w:rsidRPr="003A5498">
        <w:rPr>
          <w:rFonts w:ascii="Times New Roman" w:hAnsi="Times New Roman" w:cs="Times New Roman"/>
          <w:color w:val="202124"/>
          <w:sz w:val="20"/>
          <w:szCs w:val="20"/>
          <w:shd w:val="clear" w:color="auto" w:fill="FFFFFF"/>
        </w:rPr>
        <w:t xml:space="preserve"> триместре беременности имеет 10-20% риск раз</w:t>
      </w:r>
      <w:r>
        <w:rPr>
          <w:rFonts w:ascii="Times New Roman" w:hAnsi="Times New Roman" w:cs="Times New Roman"/>
          <w:color w:val="202124"/>
          <w:sz w:val="20"/>
          <w:szCs w:val="20"/>
          <w:shd w:val="clear" w:color="auto" w:fill="FFFFFF"/>
        </w:rPr>
        <w:t>вития тяжелых аномалий развития.</w:t>
      </w:r>
      <w:r w:rsidRPr="003A5498">
        <w:rPr>
          <w:rFonts w:ascii="Times New Roman" w:hAnsi="Times New Roman" w:cs="Times New Roman"/>
          <w:color w:val="202124"/>
          <w:sz w:val="20"/>
          <w:szCs w:val="20"/>
          <w:shd w:val="clear" w:color="auto" w:fill="FFFFFF"/>
        </w:rPr>
        <w:t xml:space="preserve"> Необходимо обсудить с пациентом все аргументы за и против искусст</w:t>
      </w:r>
      <w:r w:rsidR="00C84DFD">
        <w:rPr>
          <w:rFonts w:ascii="Times New Roman" w:hAnsi="Times New Roman" w:cs="Times New Roman"/>
          <w:color w:val="202124"/>
          <w:sz w:val="20"/>
          <w:szCs w:val="20"/>
          <w:shd w:val="clear" w:color="auto" w:fill="FFFFFF"/>
        </w:rPr>
        <w:t>венного прерывания беременности</w:t>
      </w:r>
      <w:r w:rsidR="00C84DFD" w:rsidRPr="00C84DFD">
        <w:rPr>
          <w:rFonts w:ascii="Times New Roman" w:hAnsi="Times New Roman" w:cs="Times New Roman"/>
          <w:color w:val="202124"/>
          <w:sz w:val="20"/>
          <w:szCs w:val="20"/>
          <w:shd w:val="clear" w:color="auto" w:fill="FFFFFF"/>
        </w:rPr>
        <w:t>[</w:t>
      </w:r>
      <w:r w:rsidR="00C84DFD">
        <w:rPr>
          <w:rFonts w:ascii="Times New Roman" w:hAnsi="Times New Roman" w:cs="Times New Roman"/>
          <w:color w:val="202124"/>
          <w:sz w:val="20"/>
          <w:szCs w:val="20"/>
          <w:shd w:val="clear" w:color="auto" w:fill="FFFFFF"/>
        </w:rPr>
        <w:t>9</w:t>
      </w:r>
      <w:r w:rsidR="00C84DFD" w:rsidRPr="00C84DFD">
        <w:rPr>
          <w:rFonts w:ascii="Times New Roman" w:hAnsi="Times New Roman" w:cs="Times New Roman"/>
          <w:color w:val="202124"/>
          <w:sz w:val="20"/>
          <w:szCs w:val="20"/>
          <w:shd w:val="clear" w:color="auto" w:fill="FFFFFF"/>
        </w:rPr>
        <w:t>]</w:t>
      </w:r>
    </w:p>
    <w:p w14:paraId="3377C0F7" w14:textId="77777777" w:rsidR="003F1AC0" w:rsidRDefault="00C84DFD" w:rsidP="00C84DFD">
      <w:pPr>
        <w:autoSpaceDE w:val="0"/>
        <w:autoSpaceDN w:val="0"/>
        <w:adjustRightInd w:val="0"/>
        <w:spacing w:after="0" w:line="240" w:lineRule="auto"/>
        <w:ind w:left="-851"/>
        <w:rPr>
          <w:rFonts w:ascii="Times New Roman" w:hAnsi="Times New Roman" w:cs="Times New Roman"/>
          <w:sz w:val="20"/>
          <w:szCs w:val="20"/>
        </w:rPr>
      </w:pPr>
      <w:r w:rsidRPr="00C84DFD">
        <w:rPr>
          <w:rFonts w:ascii="Times New Roman" w:hAnsi="Times New Roman" w:cs="Times New Roman"/>
          <w:sz w:val="20"/>
          <w:szCs w:val="20"/>
        </w:rPr>
        <w:t xml:space="preserve">В самом большом многоцентровом ретроспективном исследовании 90 пациентов с лимфомой (40 </w:t>
      </w:r>
      <w:r>
        <w:rPr>
          <w:rFonts w:ascii="Times New Roman" w:hAnsi="Times New Roman" w:cs="Times New Roman"/>
          <w:sz w:val="20"/>
          <w:szCs w:val="20"/>
        </w:rPr>
        <w:t>ЛХ</w:t>
      </w:r>
      <w:r w:rsidRPr="00C84DFD">
        <w:rPr>
          <w:rFonts w:ascii="Times New Roman" w:hAnsi="Times New Roman" w:cs="Times New Roman"/>
          <w:sz w:val="20"/>
          <w:szCs w:val="20"/>
        </w:rPr>
        <w:t xml:space="preserve"> и 50 </w:t>
      </w:r>
      <w:r>
        <w:rPr>
          <w:rFonts w:ascii="Times New Roman" w:hAnsi="Times New Roman" w:cs="Times New Roman"/>
          <w:sz w:val="20"/>
          <w:szCs w:val="20"/>
        </w:rPr>
        <w:t>НХЛ</w:t>
      </w:r>
      <w:r w:rsidRPr="00C84DFD">
        <w:rPr>
          <w:rFonts w:ascii="Times New Roman" w:hAnsi="Times New Roman" w:cs="Times New Roman"/>
          <w:sz w:val="20"/>
          <w:szCs w:val="20"/>
        </w:rPr>
        <w:t>) отметили, что стандартная полихимиотерапия, не связанная с антиметаболитами, назначенная во 2-м и 3-м триместрах, привели к ожидаемым исходам для матери без увеличения тяжелых неблагоприятных внутриутробных или перинатальных событий</w:t>
      </w:r>
      <w:r>
        <w:rPr>
          <w:rFonts w:ascii="Times New Roman" w:hAnsi="Times New Roman" w:cs="Times New Roman"/>
          <w:sz w:val="20"/>
          <w:szCs w:val="20"/>
        </w:rPr>
        <w:t xml:space="preserve">. </w:t>
      </w:r>
      <w:r w:rsidRPr="00C84DFD">
        <w:rPr>
          <w:rFonts w:ascii="Times New Roman" w:hAnsi="Times New Roman" w:cs="Times New Roman"/>
          <w:sz w:val="20"/>
          <w:szCs w:val="20"/>
        </w:rPr>
        <w:t>3-летн</w:t>
      </w:r>
      <w:r>
        <w:rPr>
          <w:rFonts w:ascii="Times New Roman" w:hAnsi="Times New Roman" w:cs="Times New Roman"/>
          <w:sz w:val="20"/>
          <w:szCs w:val="20"/>
        </w:rPr>
        <w:t xml:space="preserve">яя </w:t>
      </w:r>
      <w:r w:rsidRPr="00C84DFD">
        <w:rPr>
          <w:rFonts w:ascii="Times New Roman" w:hAnsi="Times New Roman" w:cs="Times New Roman"/>
          <w:sz w:val="20"/>
          <w:szCs w:val="20"/>
        </w:rPr>
        <w:t>БП</w:t>
      </w:r>
      <w:r>
        <w:rPr>
          <w:rFonts w:ascii="Times New Roman" w:hAnsi="Times New Roman" w:cs="Times New Roman"/>
          <w:sz w:val="20"/>
          <w:szCs w:val="20"/>
        </w:rPr>
        <w:t>В</w:t>
      </w:r>
      <w:r w:rsidRPr="00C84DFD">
        <w:rPr>
          <w:rFonts w:ascii="Times New Roman" w:hAnsi="Times New Roman" w:cs="Times New Roman"/>
          <w:sz w:val="20"/>
          <w:szCs w:val="20"/>
        </w:rPr>
        <w:t xml:space="preserve"> и ОВ 53% и 82%</w:t>
      </w:r>
      <w:r>
        <w:rPr>
          <w:rFonts w:ascii="Times New Roman" w:hAnsi="Times New Roman" w:cs="Times New Roman"/>
          <w:sz w:val="20"/>
          <w:szCs w:val="20"/>
        </w:rPr>
        <w:t xml:space="preserve"> соответственно</w:t>
      </w:r>
      <w:r w:rsidRPr="00C84DFD">
        <w:rPr>
          <w:rFonts w:ascii="Times New Roman" w:hAnsi="Times New Roman" w:cs="Times New Roman"/>
          <w:sz w:val="20"/>
          <w:szCs w:val="20"/>
        </w:rPr>
        <w:t>. Уровень выкидышей был низким - 1,1%[5</w:t>
      </w:r>
      <w:r w:rsidR="000B59FD" w:rsidRPr="00DC3396">
        <w:rPr>
          <w:rFonts w:ascii="Times New Roman" w:hAnsi="Times New Roman" w:cs="Times New Roman"/>
          <w:sz w:val="20"/>
          <w:szCs w:val="20"/>
        </w:rPr>
        <w:t>8</w:t>
      </w:r>
      <w:r w:rsidRPr="00C84DFD">
        <w:rPr>
          <w:rFonts w:ascii="Times New Roman" w:hAnsi="Times New Roman" w:cs="Times New Roman"/>
          <w:sz w:val="20"/>
          <w:szCs w:val="20"/>
        </w:rPr>
        <w:t>]</w:t>
      </w:r>
    </w:p>
    <w:p w14:paraId="143284C5" w14:textId="77777777" w:rsidR="00C84DFD" w:rsidRPr="00C84DFD" w:rsidRDefault="00C84DFD" w:rsidP="00C84DFD">
      <w:pPr>
        <w:autoSpaceDE w:val="0"/>
        <w:autoSpaceDN w:val="0"/>
        <w:adjustRightInd w:val="0"/>
        <w:spacing w:after="0" w:line="240" w:lineRule="auto"/>
        <w:ind w:left="-851"/>
        <w:rPr>
          <w:rFonts w:ascii="Times New Roman" w:hAnsi="Times New Roman" w:cs="Times New Roman"/>
          <w:b/>
          <w:sz w:val="20"/>
          <w:szCs w:val="20"/>
        </w:rPr>
      </w:pPr>
      <w:r w:rsidRPr="00C84DFD">
        <w:rPr>
          <w:rFonts w:ascii="Times New Roman" w:hAnsi="Times New Roman" w:cs="Times New Roman"/>
          <w:sz w:val="20"/>
          <w:szCs w:val="20"/>
        </w:rPr>
        <w:t xml:space="preserve">Для лечения НХЛ во время беременности в настоящее время предпочтительнее использование схемы </w:t>
      </w:r>
      <w:r>
        <w:rPr>
          <w:rFonts w:ascii="Times New Roman" w:hAnsi="Times New Roman" w:cs="Times New Roman"/>
          <w:sz w:val="20"/>
          <w:szCs w:val="20"/>
        </w:rPr>
        <w:t>СНОР</w:t>
      </w:r>
      <w:r w:rsidRPr="00C84DFD">
        <w:rPr>
          <w:rFonts w:ascii="Times New Roman" w:hAnsi="Times New Roman" w:cs="Times New Roman"/>
          <w:color w:val="202124"/>
          <w:sz w:val="20"/>
          <w:szCs w:val="20"/>
          <w:shd w:val="clear" w:color="auto" w:fill="FFFFFF"/>
        </w:rPr>
        <w:t>[</w:t>
      </w:r>
      <w:r>
        <w:rPr>
          <w:rFonts w:ascii="Times New Roman" w:hAnsi="Times New Roman" w:cs="Times New Roman"/>
          <w:color w:val="202124"/>
          <w:sz w:val="20"/>
          <w:szCs w:val="20"/>
          <w:shd w:val="clear" w:color="auto" w:fill="FFFFFF"/>
        </w:rPr>
        <w:t>9</w:t>
      </w:r>
      <w:r w:rsidRPr="00C84DFD">
        <w:rPr>
          <w:rFonts w:ascii="Times New Roman" w:hAnsi="Times New Roman" w:cs="Times New Roman"/>
          <w:color w:val="202124"/>
          <w:sz w:val="20"/>
          <w:szCs w:val="20"/>
          <w:shd w:val="clear" w:color="auto" w:fill="FFFFFF"/>
        </w:rPr>
        <w:t>]</w:t>
      </w:r>
      <w:r>
        <w:rPr>
          <w:rFonts w:ascii="Times New Roman" w:hAnsi="Times New Roman" w:cs="Times New Roman"/>
          <w:sz w:val="20"/>
          <w:szCs w:val="20"/>
        </w:rPr>
        <w:t xml:space="preserve"> </w:t>
      </w:r>
    </w:p>
    <w:p w14:paraId="711C4684" w14:textId="77777777" w:rsidR="00561021" w:rsidRDefault="00561021" w:rsidP="00E92E6D">
      <w:pPr>
        <w:ind w:left="-851"/>
        <w:rPr>
          <w:rFonts w:ascii="Times New Roman" w:hAnsi="Times New Roman" w:cs="Times New Roman"/>
          <w:b/>
        </w:rPr>
      </w:pPr>
    </w:p>
    <w:p w14:paraId="64CA24B2" w14:textId="77777777" w:rsidR="003104BE" w:rsidRDefault="00396425" w:rsidP="00E92E6D">
      <w:pPr>
        <w:ind w:left="-851"/>
        <w:rPr>
          <w:rFonts w:ascii="Times New Roman" w:hAnsi="Times New Roman" w:cs="Times New Roman"/>
          <w:b/>
        </w:rPr>
      </w:pPr>
      <w:r w:rsidRPr="00E9163E">
        <w:rPr>
          <w:rFonts w:ascii="Times New Roman" w:hAnsi="Times New Roman" w:cs="Times New Roman"/>
          <w:b/>
        </w:rPr>
        <w:t xml:space="preserve">5.2 </w:t>
      </w:r>
      <w:r w:rsidR="00323D5B">
        <w:rPr>
          <w:rFonts w:ascii="Times New Roman" w:hAnsi="Times New Roman" w:cs="Times New Roman"/>
          <w:b/>
        </w:rPr>
        <w:t>Н</w:t>
      </w:r>
      <w:r w:rsidRPr="00E9163E">
        <w:rPr>
          <w:rFonts w:ascii="Times New Roman" w:hAnsi="Times New Roman" w:cs="Times New Roman"/>
          <w:b/>
        </w:rPr>
        <w:t xml:space="preserve">емедикаментозное лечение </w:t>
      </w:r>
    </w:p>
    <w:p w14:paraId="39EEAC7D" w14:textId="77777777" w:rsidR="003104BE" w:rsidRPr="00EF0C30" w:rsidRDefault="003104BE" w:rsidP="00E92E6D">
      <w:pPr>
        <w:spacing w:after="0" w:line="240" w:lineRule="auto"/>
        <w:ind w:left="-851"/>
        <w:rPr>
          <w:rFonts w:ascii="Times New Roman" w:hAnsi="Times New Roman" w:cs="Times New Roman"/>
          <w:sz w:val="20"/>
          <w:szCs w:val="20"/>
        </w:rPr>
      </w:pPr>
      <w:r w:rsidRPr="00EF0C30">
        <w:rPr>
          <w:rFonts w:ascii="Times New Roman" w:hAnsi="Times New Roman" w:cs="Times New Roman"/>
          <w:sz w:val="20"/>
          <w:szCs w:val="20"/>
        </w:rPr>
        <w:lastRenderedPageBreak/>
        <w:t>Режим: общеохранительный</w:t>
      </w:r>
    </w:p>
    <w:p w14:paraId="145BF980" w14:textId="77777777" w:rsidR="00323D5B" w:rsidRDefault="003104BE" w:rsidP="00E92E6D">
      <w:pPr>
        <w:spacing w:after="0" w:line="240" w:lineRule="auto"/>
        <w:ind w:left="-851"/>
        <w:rPr>
          <w:rFonts w:ascii="Times New Roman" w:hAnsi="Times New Roman" w:cs="Times New Roman"/>
          <w:sz w:val="20"/>
          <w:szCs w:val="20"/>
        </w:rPr>
      </w:pPr>
      <w:r>
        <w:rPr>
          <w:rFonts w:ascii="Times New Roman" w:hAnsi="Times New Roman" w:cs="Times New Roman"/>
          <w:sz w:val="20"/>
          <w:szCs w:val="20"/>
        </w:rPr>
        <w:t>Диета: стол №15 (общая)</w:t>
      </w:r>
    </w:p>
    <w:p w14:paraId="277F5EEC" w14:textId="77777777" w:rsidR="003104BE" w:rsidRDefault="003104BE" w:rsidP="00E92E6D">
      <w:pPr>
        <w:spacing w:after="0" w:line="240" w:lineRule="auto"/>
        <w:ind w:left="-851"/>
        <w:rPr>
          <w:rFonts w:ascii="Times New Roman" w:hAnsi="Times New Roman" w:cs="Times New Roman"/>
          <w:sz w:val="20"/>
          <w:szCs w:val="20"/>
        </w:rPr>
      </w:pPr>
    </w:p>
    <w:p w14:paraId="5C6938C8" w14:textId="77777777" w:rsidR="00033674" w:rsidRPr="00033674" w:rsidRDefault="00033674" w:rsidP="00BE3E3D">
      <w:pPr>
        <w:ind w:left="-851"/>
        <w:rPr>
          <w:rFonts w:ascii="Times New Roman" w:hAnsi="Times New Roman" w:cs="Times New Roman"/>
          <w:sz w:val="20"/>
          <w:szCs w:val="20"/>
        </w:rPr>
      </w:pPr>
      <w:r w:rsidRPr="00033674">
        <w:rPr>
          <w:rFonts w:ascii="Times New Roman" w:eastAsia="Times New Roman" w:hAnsi="Times New Roman" w:cs="Times New Roman"/>
          <w:b/>
          <w:bCs/>
          <w:sz w:val="20"/>
          <w:szCs w:val="20"/>
        </w:rPr>
        <w:t>Трансфузионная поддержка.</w:t>
      </w:r>
    </w:p>
    <w:p w14:paraId="4BB44193" w14:textId="77777777" w:rsidR="00033674" w:rsidRPr="00033674" w:rsidRDefault="00033674" w:rsidP="00BE3E3D">
      <w:pPr>
        <w:ind w:left="-851"/>
        <w:jc w:val="both"/>
        <w:rPr>
          <w:rFonts w:ascii="Times New Roman" w:hAnsi="Times New Roman" w:cs="Times New Roman"/>
          <w:sz w:val="20"/>
          <w:szCs w:val="20"/>
        </w:rPr>
      </w:pPr>
      <w:r w:rsidRPr="00033674">
        <w:rPr>
          <w:rFonts w:ascii="Times New Roman" w:eastAsia="Times New Roman" w:hAnsi="Times New Roman" w:cs="Times New Roman"/>
          <w:sz w:val="20"/>
          <w:szCs w:val="20"/>
        </w:rPr>
        <w:t>Показания к проведению трансфузионной терапии определяются в первую очередь клиническими проявлениями индивидуально для каждого пациента с учетом возраста, сопутствующих заболеваний, переносимости химиотерапии и развития осложнений на предыдущих этапах лечения.</w:t>
      </w:r>
    </w:p>
    <w:p w14:paraId="5D4473FA" w14:textId="77777777" w:rsidR="00033674" w:rsidRPr="00033674" w:rsidRDefault="00033674" w:rsidP="00D328AA">
      <w:pPr>
        <w:ind w:left="-851"/>
        <w:jc w:val="both"/>
        <w:rPr>
          <w:rFonts w:ascii="Times New Roman" w:hAnsi="Times New Roman" w:cs="Times New Roman"/>
          <w:sz w:val="20"/>
          <w:szCs w:val="20"/>
        </w:rPr>
      </w:pPr>
      <w:r w:rsidRPr="00033674">
        <w:rPr>
          <w:rFonts w:ascii="Times New Roman" w:eastAsia="Times New Roman" w:hAnsi="Times New Roman" w:cs="Times New Roman"/>
          <w:sz w:val="20"/>
          <w:szCs w:val="20"/>
        </w:rPr>
        <w:t>Лабораторные показатели для определения показаний имеют вспомогательное значение, в основном для оценки необходимости профилактических трансфузий концентрата тромбоцитов.</w:t>
      </w:r>
    </w:p>
    <w:p w14:paraId="262213EA" w14:textId="77777777" w:rsidR="00033674" w:rsidRPr="00033674" w:rsidRDefault="00033674" w:rsidP="00D328AA">
      <w:pPr>
        <w:ind w:left="-851"/>
        <w:jc w:val="both"/>
        <w:rPr>
          <w:rFonts w:ascii="Times New Roman" w:hAnsi="Times New Roman" w:cs="Times New Roman"/>
          <w:sz w:val="20"/>
          <w:szCs w:val="20"/>
        </w:rPr>
      </w:pPr>
      <w:r w:rsidRPr="00033674">
        <w:rPr>
          <w:rFonts w:ascii="Times New Roman" w:eastAsia="Times New Roman" w:hAnsi="Times New Roman" w:cs="Times New Roman"/>
          <w:sz w:val="20"/>
          <w:szCs w:val="20"/>
        </w:rPr>
        <w:t>Показания к трансфузиям также зависят от времени, после проведения курса химиотерапии – принимаются во внимание, прогнозируемое снижение показателей в ближайшие несколько дней.</w:t>
      </w:r>
    </w:p>
    <w:p w14:paraId="0462C689" w14:textId="77777777" w:rsidR="00033674" w:rsidRPr="00033674" w:rsidRDefault="00033674" w:rsidP="00BE3E3D">
      <w:pPr>
        <w:ind w:left="-851"/>
        <w:rPr>
          <w:rFonts w:ascii="Times New Roman" w:hAnsi="Times New Roman" w:cs="Times New Roman"/>
          <w:sz w:val="20"/>
          <w:szCs w:val="20"/>
        </w:rPr>
      </w:pPr>
      <w:r w:rsidRPr="00033674">
        <w:rPr>
          <w:rFonts w:ascii="Times New Roman" w:eastAsia="Times New Roman" w:hAnsi="Times New Roman" w:cs="Times New Roman"/>
          <w:b/>
          <w:bCs/>
          <w:sz w:val="20"/>
          <w:szCs w:val="20"/>
        </w:rPr>
        <w:t>Эритроцитарная масса/взвесь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5C673708" w14:textId="77777777" w:rsidR="00033674" w:rsidRPr="00033674" w:rsidRDefault="00033674" w:rsidP="00262BE9">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Уровень гемоглобина не нужно повышать, пока обычные резервы и компенсационные механизмы достаточны для удовлетворения потребностей тканей в кислороде;</w:t>
      </w:r>
    </w:p>
    <w:p w14:paraId="7EB70FC2" w14:textId="77777777" w:rsidR="00033674" w:rsidRPr="00033674" w:rsidRDefault="00033674" w:rsidP="00262BE9">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Существует только одно показание для трансфузий эритроцитсодержащих сред при хронических анемиях – симптомная анемия (проявляющаяся тахикардией, одышкой, стенокардией, синкопе, de novo депрессией или элевацией ST);</w:t>
      </w:r>
    </w:p>
    <w:p w14:paraId="4FE48E38" w14:textId="77777777" w:rsidR="00033674" w:rsidRPr="00033674" w:rsidRDefault="00033674" w:rsidP="00262BE9">
      <w:pPr>
        <w:numPr>
          <w:ilvl w:val="0"/>
          <w:numId w:val="3"/>
        </w:numPr>
        <w:tabs>
          <w:tab w:val="left" w:pos="400"/>
        </w:tabs>
        <w:spacing w:after="0" w:line="240" w:lineRule="auto"/>
        <w:ind w:left="-851" w:hanging="283"/>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Уровень гемоглобина менее 30 г/л является абсолютным показанием для трансфузии эритроцитов;</w:t>
      </w:r>
    </w:p>
    <w:p w14:paraId="0E30E738" w14:textId="77777777" w:rsidR="00033674" w:rsidRPr="00033674" w:rsidRDefault="00033674" w:rsidP="00262BE9">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отсутствии декомпенсированных заболеваний сердечно-сосудистой системы и легких показаниями для профилактической трансфузии эритроцитов при хронических анемиях могут быть уровни гемоглобина:</w:t>
      </w:r>
    </w:p>
    <w:tbl>
      <w:tblPr>
        <w:tblW w:w="10207" w:type="dxa"/>
        <w:tblInd w:w="-861" w:type="dxa"/>
        <w:tblLayout w:type="fixed"/>
        <w:tblCellMar>
          <w:left w:w="0" w:type="dxa"/>
          <w:right w:w="0" w:type="dxa"/>
        </w:tblCellMar>
        <w:tblLook w:val="04A0" w:firstRow="1" w:lastRow="0" w:firstColumn="1" w:lastColumn="0" w:noHBand="0" w:noVBand="1"/>
      </w:tblPr>
      <w:tblGrid>
        <w:gridCol w:w="862"/>
        <w:gridCol w:w="4240"/>
        <w:gridCol w:w="560"/>
        <w:gridCol w:w="4545"/>
      </w:tblGrid>
      <w:tr w:rsidR="00033674" w:rsidRPr="00033674" w14:paraId="58CB4AC0" w14:textId="77777777" w:rsidTr="00D328AA">
        <w:trPr>
          <w:trHeight w:val="297"/>
        </w:trPr>
        <w:tc>
          <w:tcPr>
            <w:tcW w:w="862" w:type="dxa"/>
            <w:tcBorders>
              <w:top w:val="single" w:sz="8" w:space="0" w:color="auto"/>
              <w:left w:val="single" w:sz="8" w:space="0" w:color="auto"/>
              <w:bottom w:val="single" w:sz="8" w:space="0" w:color="auto"/>
            </w:tcBorders>
            <w:vAlign w:val="bottom"/>
          </w:tcPr>
          <w:p w14:paraId="0522FFE7"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8" w:space="0" w:color="auto"/>
              <w:bottom w:val="single" w:sz="8" w:space="0" w:color="auto"/>
              <w:right w:val="single" w:sz="8" w:space="0" w:color="auto"/>
            </w:tcBorders>
            <w:vAlign w:val="bottom"/>
          </w:tcPr>
          <w:p w14:paraId="2ABFE902"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Возраст (лет)</w:t>
            </w:r>
          </w:p>
        </w:tc>
        <w:tc>
          <w:tcPr>
            <w:tcW w:w="560" w:type="dxa"/>
            <w:tcBorders>
              <w:top w:val="single" w:sz="8" w:space="0" w:color="auto"/>
              <w:bottom w:val="single" w:sz="8" w:space="0" w:color="auto"/>
            </w:tcBorders>
            <w:vAlign w:val="bottom"/>
          </w:tcPr>
          <w:p w14:paraId="1F5AAC06"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top w:val="single" w:sz="8" w:space="0" w:color="auto"/>
              <w:bottom w:val="single" w:sz="8" w:space="0" w:color="auto"/>
              <w:right w:val="single" w:sz="8" w:space="0" w:color="auto"/>
            </w:tcBorders>
            <w:vAlign w:val="bottom"/>
          </w:tcPr>
          <w:p w14:paraId="748621CA"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Триггерный уровень Hb (г/л)</w:t>
            </w:r>
          </w:p>
        </w:tc>
      </w:tr>
      <w:tr w:rsidR="00033674" w:rsidRPr="00033674" w14:paraId="01ED3EAE" w14:textId="77777777" w:rsidTr="00D328AA">
        <w:trPr>
          <w:trHeight w:val="311"/>
        </w:trPr>
        <w:tc>
          <w:tcPr>
            <w:tcW w:w="862" w:type="dxa"/>
            <w:tcBorders>
              <w:left w:val="single" w:sz="8" w:space="0" w:color="auto"/>
              <w:bottom w:val="single" w:sz="8" w:space="0" w:color="auto"/>
            </w:tcBorders>
            <w:vAlign w:val="bottom"/>
          </w:tcPr>
          <w:p w14:paraId="09FF9812"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2D79A8BB"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&lt;25</w:t>
            </w:r>
          </w:p>
        </w:tc>
        <w:tc>
          <w:tcPr>
            <w:tcW w:w="560" w:type="dxa"/>
            <w:tcBorders>
              <w:bottom w:val="single" w:sz="8" w:space="0" w:color="auto"/>
            </w:tcBorders>
            <w:vAlign w:val="bottom"/>
          </w:tcPr>
          <w:p w14:paraId="2F4ADEA2"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8" w:space="0" w:color="auto"/>
              <w:right w:val="single" w:sz="8" w:space="0" w:color="auto"/>
            </w:tcBorders>
            <w:vAlign w:val="bottom"/>
          </w:tcPr>
          <w:p w14:paraId="664BB861"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35-45</w:t>
            </w:r>
          </w:p>
        </w:tc>
      </w:tr>
      <w:tr w:rsidR="00033674" w:rsidRPr="00033674" w14:paraId="5CCB6D52" w14:textId="77777777" w:rsidTr="00D328AA">
        <w:trPr>
          <w:trHeight w:val="314"/>
        </w:trPr>
        <w:tc>
          <w:tcPr>
            <w:tcW w:w="862" w:type="dxa"/>
            <w:tcBorders>
              <w:left w:val="single" w:sz="8" w:space="0" w:color="auto"/>
              <w:bottom w:val="single" w:sz="8" w:space="0" w:color="auto"/>
            </w:tcBorders>
            <w:vAlign w:val="bottom"/>
          </w:tcPr>
          <w:p w14:paraId="058A39BC"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22D58E55"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25-50</w:t>
            </w:r>
          </w:p>
        </w:tc>
        <w:tc>
          <w:tcPr>
            <w:tcW w:w="560" w:type="dxa"/>
            <w:tcBorders>
              <w:bottom w:val="single" w:sz="8" w:space="0" w:color="auto"/>
            </w:tcBorders>
            <w:vAlign w:val="bottom"/>
          </w:tcPr>
          <w:p w14:paraId="75C223B7"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8" w:space="0" w:color="auto"/>
              <w:right w:val="single" w:sz="8" w:space="0" w:color="auto"/>
            </w:tcBorders>
            <w:vAlign w:val="bottom"/>
          </w:tcPr>
          <w:p w14:paraId="33E11410"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40-50</w:t>
            </w:r>
          </w:p>
        </w:tc>
      </w:tr>
      <w:tr w:rsidR="00033674" w:rsidRPr="00033674" w14:paraId="595E10C9" w14:textId="77777777" w:rsidTr="00D328AA">
        <w:trPr>
          <w:trHeight w:val="311"/>
        </w:trPr>
        <w:tc>
          <w:tcPr>
            <w:tcW w:w="862" w:type="dxa"/>
            <w:tcBorders>
              <w:left w:val="single" w:sz="8" w:space="0" w:color="auto"/>
              <w:bottom w:val="single" w:sz="4" w:space="0" w:color="auto"/>
            </w:tcBorders>
            <w:vAlign w:val="bottom"/>
          </w:tcPr>
          <w:p w14:paraId="032DD5E2"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4" w:space="0" w:color="auto"/>
              <w:right w:val="single" w:sz="8" w:space="0" w:color="auto"/>
            </w:tcBorders>
            <w:vAlign w:val="bottom"/>
          </w:tcPr>
          <w:p w14:paraId="1072F295"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50-70</w:t>
            </w:r>
          </w:p>
        </w:tc>
        <w:tc>
          <w:tcPr>
            <w:tcW w:w="560" w:type="dxa"/>
            <w:tcBorders>
              <w:bottom w:val="single" w:sz="4" w:space="0" w:color="auto"/>
            </w:tcBorders>
            <w:vAlign w:val="bottom"/>
          </w:tcPr>
          <w:p w14:paraId="24D0E971"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4" w:space="0" w:color="auto"/>
              <w:right w:val="single" w:sz="8" w:space="0" w:color="auto"/>
            </w:tcBorders>
            <w:vAlign w:val="bottom"/>
          </w:tcPr>
          <w:p w14:paraId="7D985E14"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55</w:t>
            </w:r>
          </w:p>
        </w:tc>
      </w:tr>
      <w:tr w:rsidR="00033674" w:rsidRPr="00033674" w14:paraId="24FC5A2A" w14:textId="77777777" w:rsidTr="00D328AA">
        <w:trPr>
          <w:trHeight w:val="311"/>
        </w:trPr>
        <w:tc>
          <w:tcPr>
            <w:tcW w:w="862" w:type="dxa"/>
            <w:tcBorders>
              <w:top w:val="single" w:sz="4" w:space="0" w:color="auto"/>
              <w:left w:val="single" w:sz="8" w:space="0" w:color="auto"/>
              <w:bottom w:val="single" w:sz="8" w:space="0" w:color="auto"/>
            </w:tcBorders>
            <w:vAlign w:val="bottom"/>
          </w:tcPr>
          <w:p w14:paraId="08B6E20A"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4" w:space="0" w:color="auto"/>
              <w:bottom w:val="single" w:sz="8" w:space="0" w:color="auto"/>
              <w:right w:val="single" w:sz="8" w:space="0" w:color="auto"/>
            </w:tcBorders>
            <w:vAlign w:val="bottom"/>
          </w:tcPr>
          <w:p w14:paraId="6B0A4623"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&gt;70</w:t>
            </w:r>
          </w:p>
        </w:tc>
        <w:tc>
          <w:tcPr>
            <w:tcW w:w="560" w:type="dxa"/>
            <w:tcBorders>
              <w:top w:val="single" w:sz="4" w:space="0" w:color="auto"/>
              <w:bottom w:val="single" w:sz="8" w:space="0" w:color="auto"/>
            </w:tcBorders>
            <w:vAlign w:val="bottom"/>
          </w:tcPr>
          <w:p w14:paraId="0431A8E0"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top w:val="single" w:sz="4" w:space="0" w:color="auto"/>
              <w:bottom w:val="single" w:sz="8" w:space="0" w:color="auto"/>
              <w:right w:val="single" w:sz="8" w:space="0" w:color="auto"/>
            </w:tcBorders>
            <w:vAlign w:val="bottom"/>
          </w:tcPr>
          <w:p w14:paraId="00284C1B"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60</w:t>
            </w:r>
          </w:p>
        </w:tc>
      </w:tr>
    </w:tbl>
    <w:p w14:paraId="001BB323" w14:textId="77777777" w:rsidR="00033674" w:rsidRPr="00033674" w:rsidRDefault="00033674" w:rsidP="00BE3E3D">
      <w:pPr>
        <w:ind w:left="-851"/>
        <w:rPr>
          <w:rFonts w:ascii="Times New Roman" w:hAnsi="Times New Roman" w:cs="Times New Roman"/>
          <w:sz w:val="20"/>
          <w:szCs w:val="20"/>
        </w:rPr>
      </w:pPr>
    </w:p>
    <w:p w14:paraId="41B3F837" w14:textId="77777777" w:rsidR="00033674" w:rsidRPr="00033674" w:rsidRDefault="00033674" w:rsidP="00BE3E3D">
      <w:pPr>
        <w:ind w:left="-851"/>
        <w:rPr>
          <w:rFonts w:ascii="Times New Roman" w:hAnsi="Times New Roman" w:cs="Times New Roman"/>
          <w:sz w:val="20"/>
          <w:szCs w:val="20"/>
        </w:rPr>
      </w:pPr>
      <w:r w:rsidRPr="00033674">
        <w:rPr>
          <w:rFonts w:ascii="Times New Roman" w:eastAsia="Times New Roman" w:hAnsi="Times New Roman" w:cs="Times New Roman"/>
          <w:b/>
          <w:bCs/>
          <w:sz w:val="20"/>
          <w:szCs w:val="20"/>
        </w:rPr>
        <w:t>Концентрат тромбоцитов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30464028" w14:textId="77777777" w:rsidR="00033674" w:rsidRPr="00033674" w:rsidRDefault="00033674" w:rsidP="00262BE9">
      <w:pPr>
        <w:numPr>
          <w:ilvl w:val="0"/>
          <w:numId w:val="4"/>
        </w:numPr>
        <w:tabs>
          <w:tab w:val="left" w:pos="400"/>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снижении уровня тромбоцитов менее 10 х10</w:t>
      </w:r>
      <w:r w:rsidRPr="00033674">
        <w:rPr>
          <w:rFonts w:ascii="Times New Roman" w:eastAsia="Times New Roman" w:hAnsi="Times New Roman" w:cs="Times New Roman"/>
          <w:sz w:val="20"/>
          <w:szCs w:val="20"/>
          <w:vertAlign w:val="superscript"/>
        </w:rPr>
        <w:t>9</w:t>
      </w:r>
      <w:r w:rsidRPr="00033674">
        <w:rPr>
          <w:rFonts w:ascii="Times New Roman" w:eastAsia="Times New Roman" w:hAnsi="Times New Roman" w:cs="Times New Roman"/>
          <w:sz w:val="20"/>
          <w:szCs w:val="20"/>
        </w:rPr>
        <w:t>/л или появлении геморрагических высыпаний на коже (петехии, синячки) проводится профилактическая трансфузия аферезных тромбоцитов;</w:t>
      </w:r>
    </w:p>
    <w:p w14:paraId="12180F28" w14:textId="77777777" w:rsidR="00033674" w:rsidRPr="00033674" w:rsidRDefault="00033674" w:rsidP="00262BE9">
      <w:pPr>
        <w:numPr>
          <w:ilvl w:val="0"/>
          <w:numId w:val="5"/>
        </w:numPr>
        <w:tabs>
          <w:tab w:val="left" w:pos="283"/>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Профилактическая трансфузия аферезных тромбоцитов у пациентов с лихорадкой, пациентам, которым планируется инвазивное вмешательство может проводится при более высоком уровне – 20 х10</w:t>
      </w:r>
      <w:r w:rsidRPr="00033674">
        <w:rPr>
          <w:rFonts w:ascii="Times New Roman" w:eastAsia="Times New Roman" w:hAnsi="Times New Roman" w:cs="Times New Roman"/>
          <w:sz w:val="20"/>
          <w:szCs w:val="20"/>
          <w:vertAlign w:val="superscript"/>
        </w:rPr>
        <w:t>9</w:t>
      </w:r>
      <w:r w:rsidRPr="00033674">
        <w:rPr>
          <w:rFonts w:ascii="Times New Roman" w:eastAsia="Times New Roman" w:hAnsi="Times New Roman" w:cs="Times New Roman"/>
          <w:sz w:val="20"/>
          <w:szCs w:val="20"/>
        </w:rPr>
        <w:t>/л;</w:t>
      </w:r>
    </w:p>
    <w:p w14:paraId="400A3617" w14:textId="77777777" w:rsidR="00033674" w:rsidRDefault="00033674" w:rsidP="00262BE9">
      <w:pPr>
        <w:numPr>
          <w:ilvl w:val="0"/>
          <w:numId w:val="5"/>
        </w:numPr>
        <w:tabs>
          <w:tab w:val="left" w:pos="283"/>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наличии геморрагического синдрома петехиально-пятнистого типа (носовые, десневые кровотечения, мено-, метроррагии, кровотечения других локализаций) трансфузия концентрата тромбоцитов проводится с лечебной целью.</w:t>
      </w:r>
    </w:p>
    <w:p w14:paraId="62C9F1E9" w14:textId="77777777" w:rsidR="00033674" w:rsidRPr="00033674" w:rsidRDefault="00033674" w:rsidP="00BE3E3D">
      <w:pPr>
        <w:tabs>
          <w:tab w:val="left" w:pos="283"/>
        </w:tabs>
        <w:spacing w:after="0" w:line="240" w:lineRule="auto"/>
        <w:ind w:left="-851"/>
        <w:jc w:val="both"/>
        <w:rPr>
          <w:rFonts w:ascii="Times New Roman" w:eastAsia="Symbol" w:hAnsi="Times New Roman" w:cs="Times New Roman"/>
          <w:sz w:val="20"/>
          <w:szCs w:val="20"/>
        </w:rPr>
      </w:pPr>
    </w:p>
    <w:p w14:paraId="78526483" w14:textId="77777777" w:rsidR="00033674" w:rsidRPr="00033674" w:rsidRDefault="00033674" w:rsidP="00BE3E3D">
      <w:pPr>
        <w:ind w:left="-851"/>
        <w:rPr>
          <w:rFonts w:ascii="Times New Roman" w:hAnsi="Times New Roman" w:cs="Times New Roman"/>
          <w:sz w:val="20"/>
          <w:szCs w:val="20"/>
        </w:rPr>
      </w:pPr>
      <w:r w:rsidRPr="00033674">
        <w:rPr>
          <w:rFonts w:ascii="Times New Roman" w:eastAsia="Times New Roman" w:hAnsi="Times New Roman" w:cs="Times New Roman"/>
          <w:b/>
          <w:bCs/>
          <w:sz w:val="20"/>
          <w:szCs w:val="20"/>
        </w:rPr>
        <w:t>Свежезамороженная плазма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0BE6F2E0" w14:textId="77777777" w:rsidR="00033674" w:rsidRPr="00033674" w:rsidRDefault="00033674" w:rsidP="00262BE9">
      <w:pPr>
        <w:numPr>
          <w:ilvl w:val="0"/>
          <w:numId w:val="6"/>
        </w:numPr>
        <w:tabs>
          <w:tab w:val="left" w:pos="283"/>
        </w:tabs>
        <w:spacing w:after="0" w:line="240" w:lineRule="auto"/>
        <w:ind w:left="-851" w:hanging="283"/>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Трансфузии СЗП проводятся у пациентов с кровотечением или перед пров</w:t>
      </w:r>
      <w:r>
        <w:rPr>
          <w:rFonts w:ascii="Times New Roman" w:eastAsia="Times New Roman" w:hAnsi="Times New Roman" w:cs="Times New Roman"/>
          <w:sz w:val="20"/>
          <w:szCs w:val="20"/>
        </w:rPr>
        <w:t>едением инвазивных вмешательств</w:t>
      </w:r>
    </w:p>
    <w:p w14:paraId="36002376" w14:textId="77777777" w:rsidR="00D328AA" w:rsidRDefault="00033674" w:rsidP="00262BE9">
      <w:pPr>
        <w:numPr>
          <w:ilvl w:val="0"/>
          <w:numId w:val="6"/>
        </w:numPr>
        <w:tabs>
          <w:tab w:val="left" w:pos="283"/>
        </w:tabs>
        <w:spacing w:after="0" w:line="240" w:lineRule="auto"/>
        <w:ind w:left="-851"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 xml:space="preserve">Пациенты с МНО </w:t>
      </w:r>
      <w:r w:rsidRPr="00033674">
        <w:rPr>
          <w:rFonts w:ascii="Times New Roman" w:eastAsia="Arial Unicode MS" w:hAnsi="Times New Roman" w:cs="Times New Roman"/>
          <w:sz w:val="20"/>
          <w:szCs w:val="20"/>
        </w:rPr>
        <w:t>≥</w:t>
      </w:r>
      <w:r w:rsidRPr="00033674">
        <w:rPr>
          <w:rFonts w:ascii="Times New Roman" w:eastAsia="Times New Roman" w:hAnsi="Times New Roman" w:cs="Times New Roman"/>
          <w:sz w:val="20"/>
          <w:szCs w:val="20"/>
        </w:rPr>
        <w:t xml:space="preserve">2.0 (при нейрохирургических вмешательствах </w:t>
      </w:r>
      <w:r w:rsidRPr="00033674">
        <w:rPr>
          <w:rFonts w:ascii="Times New Roman" w:eastAsia="Arial Unicode MS" w:hAnsi="Times New Roman" w:cs="Times New Roman"/>
          <w:sz w:val="20"/>
          <w:szCs w:val="20"/>
        </w:rPr>
        <w:t>≥</w:t>
      </w:r>
      <w:r w:rsidRPr="00033674">
        <w:rPr>
          <w:rFonts w:ascii="Times New Roman" w:eastAsia="Times New Roman" w:hAnsi="Times New Roman" w:cs="Times New Roman"/>
          <w:sz w:val="20"/>
          <w:szCs w:val="20"/>
        </w:rPr>
        <w:t>1.5) рассматриваются как кандидаты для трансфузии СЗП при планировании инвазивных процедур. При плановых вмешательствах возможно назначение не менее, чем за 3 дня до вмешательства фитоменадиона не менее 30 мг/сут внутривенно или внутрь.</w:t>
      </w:r>
    </w:p>
    <w:p w14:paraId="3E5D4686" w14:textId="77777777" w:rsidR="00D328AA" w:rsidRDefault="00D328AA" w:rsidP="00D328AA">
      <w:pPr>
        <w:tabs>
          <w:tab w:val="left" w:pos="283"/>
        </w:tabs>
        <w:spacing w:after="0" w:line="240" w:lineRule="auto"/>
        <w:ind w:left="-851"/>
        <w:jc w:val="both"/>
        <w:rPr>
          <w:rFonts w:ascii="Times New Roman" w:eastAsia="Symbol" w:hAnsi="Times New Roman" w:cs="Times New Roman"/>
          <w:sz w:val="20"/>
          <w:szCs w:val="20"/>
        </w:rPr>
      </w:pPr>
    </w:p>
    <w:p w14:paraId="1B6768A9" w14:textId="77777777" w:rsidR="00D328AA" w:rsidRDefault="00396425" w:rsidP="00262BE9">
      <w:pPr>
        <w:numPr>
          <w:ilvl w:val="0"/>
          <w:numId w:val="6"/>
        </w:numPr>
        <w:tabs>
          <w:tab w:val="left" w:pos="283"/>
        </w:tabs>
        <w:spacing w:after="0" w:line="240" w:lineRule="auto"/>
        <w:ind w:left="-851" w:hanging="283"/>
        <w:jc w:val="both"/>
        <w:rPr>
          <w:rFonts w:ascii="Times New Roman" w:eastAsia="Symbol" w:hAnsi="Times New Roman" w:cs="Times New Roman"/>
          <w:sz w:val="20"/>
          <w:szCs w:val="20"/>
        </w:rPr>
      </w:pPr>
      <w:r w:rsidRPr="00D328AA">
        <w:rPr>
          <w:rFonts w:ascii="Times New Roman" w:hAnsi="Times New Roman" w:cs="Times New Roman"/>
          <w:b/>
        </w:rPr>
        <w:t xml:space="preserve">5.3 </w:t>
      </w:r>
      <w:r w:rsidR="00323D5B" w:rsidRPr="00D328AA">
        <w:rPr>
          <w:rFonts w:ascii="Times New Roman" w:hAnsi="Times New Roman" w:cs="Times New Roman"/>
          <w:b/>
        </w:rPr>
        <w:t>М</w:t>
      </w:r>
      <w:r w:rsidRPr="00D328AA">
        <w:rPr>
          <w:rFonts w:ascii="Times New Roman" w:hAnsi="Times New Roman" w:cs="Times New Roman"/>
          <w:b/>
        </w:rPr>
        <w:t xml:space="preserve">едикаментозное лечение </w:t>
      </w:r>
    </w:p>
    <w:p w14:paraId="6926D709" w14:textId="77777777" w:rsidR="00D328AA" w:rsidRDefault="00D328AA" w:rsidP="00D328AA">
      <w:pPr>
        <w:pStyle w:val="a5"/>
        <w:rPr>
          <w:b/>
        </w:rPr>
      </w:pPr>
    </w:p>
    <w:p w14:paraId="12146497" w14:textId="77777777" w:rsidR="00600A36" w:rsidRPr="00D328AA" w:rsidRDefault="00396425" w:rsidP="00D328AA">
      <w:pPr>
        <w:tabs>
          <w:tab w:val="left" w:pos="283"/>
        </w:tabs>
        <w:spacing w:after="0" w:line="240" w:lineRule="auto"/>
        <w:ind w:left="-851"/>
        <w:jc w:val="both"/>
        <w:rPr>
          <w:rFonts w:ascii="Times New Roman" w:eastAsia="Symbol" w:hAnsi="Times New Roman" w:cs="Times New Roman"/>
          <w:sz w:val="20"/>
          <w:szCs w:val="20"/>
        </w:rPr>
      </w:pPr>
      <w:r w:rsidRPr="00E9163E">
        <w:rPr>
          <w:rFonts w:ascii="Times New Roman" w:hAnsi="Times New Roman" w:cs="Times New Roman"/>
          <w:b/>
        </w:rPr>
        <w:sym w:font="Symbol" w:char="F0B7"/>
      </w:r>
      <w:r w:rsidRPr="00D328AA">
        <w:rPr>
          <w:rFonts w:ascii="Times New Roman" w:hAnsi="Times New Roman" w:cs="Times New Roman"/>
          <w:b/>
        </w:rPr>
        <w:t xml:space="preserve"> Перечень основных лекарственных средств </w:t>
      </w: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44"/>
        <w:gridCol w:w="2049"/>
        <w:gridCol w:w="1919"/>
      </w:tblGrid>
      <w:tr w:rsidR="00600A36" w:rsidRPr="00B82EB9" w14:paraId="0E633CDD" w14:textId="77777777" w:rsidTr="00D328AA">
        <w:tc>
          <w:tcPr>
            <w:tcW w:w="2694" w:type="dxa"/>
          </w:tcPr>
          <w:p w14:paraId="3363B30C" w14:textId="77777777" w:rsidR="00600A36" w:rsidRPr="00534E69" w:rsidRDefault="00600A36" w:rsidP="001C0702">
            <w:pPr>
              <w:rPr>
                <w:rFonts w:ascii="Times New Roman" w:eastAsia="Times New Roman" w:hAnsi="Times New Roman" w:cs="Times New Roman"/>
                <w:b/>
                <w:bCs/>
                <w:sz w:val="20"/>
                <w:szCs w:val="20"/>
              </w:rPr>
            </w:pPr>
            <w:r w:rsidRPr="00534E69">
              <w:rPr>
                <w:rFonts w:ascii="Times New Roman" w:hAnsi="Times New Roman" w:cs="Times New Roman"/>
                <w:b/>
              </w:rPr>
              <w:t>Фармакотерапевтическая группа</w:t>
            </w:r>
          </w:p>
        </w:tc>
        <w:tc>
          <w:tcPr>
            <w:tcW w:w="3544" w:type="dxa"/>
          </w:tcPr>
          <w:p w14:paraId="12D8A40F"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Международное непатентованное наименование ЛС</w:t>
            </w:r>
          </w:p>
        </w:tc>
        <w:tc>
          <w:tcPr>
            <w:tcW w:w="2049" w:type="dxa"/>
          </w:tcPr>
          <w:p w14:paraId="1C1A9EFB"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Способ применения</w:t>
            </w:r>
          </w:p>
        </w:tc>
        <w:tc>
          <w:tcPr>
            <w:tcW w:w="1919" w:type="dxa"/>
          </w:tcPr>
          <w:p w14:paraId="4451BA42"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Уровень доказательности</w:t>
            </w:r>
          </w:p>
        </w:tc>
      </w:tr>
      <w:tr w:rsidR="00600A36" w:rsidRPr="00B82EB9" w14:paraId="2472BC95" w14:textId="77777777" w:rsidTr="00D328AA">
        <w:tc>
          <w:tcPr>
            <w:tcW w:w="2694" w:type="dxa"/>
            <w:vMerge w:val="restart"/>
          </w:tcPr>
          <w:p w14:paraId="10229752" w14:textId="77777777" w:rsidR="00600A36" w:rsidRPr="007C593D" w:rsidRDefault="00600A36" w:rsidP="001C0702">
            <w:pPr>
              <w:rPr>
                <w:rFonts w:ascii="Times New Roman" w:hAnsi="Times New Roman" w:cs="Times New Roman"/>
                <w:b/>
                <w:sz w:val="20"/>
                <w:szCs w:val="20"/>
              </w:rPr>
            </w:pPr>
            <w:r w:rsidRPr="007C593D">
              <w:rPr>
                <w:rFonts w:ascii="Times New Roman" w:hAnsi="Times New Roman" w:cs="Times New Roman"/>
                <w:b/>
                <w:sz w:val="20"/>
                <w:szCs w:val="20"/>
              </w:rPr>
              <w:t>Антинеопластические лекарственные средства</w:t>
            </w:r>
          </w:p>
          <w:p w14:paraId="1A13DEA3" w14:textId="77777777" w:rsidR="00600A36" w:rsidRPr="00B82EB9" w:rsidRDefault="00600A36" w:rsidP="001C0702">
            <w:pPr>
              <w:jc w:val="both"/>
              <w:rPr>
                <w:rFonts w:ascii="Times New Roman" w:hAnsi="Times New Roman" w:cs="Times New Roman"/>
                <w:sz w:val="20"/>
                <w:szCs w:val="20"/>
              </w:rPr>
            </w:pPr>
          </w:p>
        </w:tc>
        <w:tc>
          <w:tcPr>
            <w:tcW w:w="3544" w:type="dxa"/>
          </w:tcPr>
          <w:p w14:paraId="0750CF6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Блеомицин</w:t>
            </w:r>
          </w:p>
        </w:tc>
        <w:tc>
          <w:tcPr>
            <w:tcW w:w="2049" w:type="dxa"/>
          </w:tcPr>
          <w:p w14:paraId="4230B6F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1E8362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3C1E324A" w14:textId="77777777" w:rsidTr="00D328AA">
        <w:tc>
          <w:tcPr>
            <w:tcW w:w="2694" w:type="dxa"/>
            <w:vMerge/>
          </w:tcPr>
          <w:p w14:paraId="60B95301" w14:textId="77777777" w:rsidR="00600A36" w:rsidRPr="00B82EB9" w:rsidRDefault="00600A36" w:rsidP="001C0702">
            <w:pPr>
              <w:jc w:val="both"/>
              <w:rPr>
                <w:rFonts w:ascii="Times New Roman" w:hAnsi="Times New Roman" w:cs="Times New Roman"/>
                <w:sz w:val="20"/>
                <w:szCs w:val="20"/>
              </w:rPr>
            </w:pPr>
          </w:p>
        </w:tc>
        <w:tc>
          <w:tcPr>
            <w:tcW w:w="3544" w:type="dxa"/>
          </w:tcPr>
          <w:p w14:paraId="40B2340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Бендамустин</w:t>
            </w:r>
          </w:p>
        </w:tc>
        <w:tc>
          <w:tcPr>
            <w:tcW w:w="2049" w:type="dxa"/>
          </w:tcPr>
          <w:p w14:paraId="0F82517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157B7402"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10913573" w14:textId="77777777" w:rsidTr="00D328AA">
        <w:trPr>
          <w:trHeight w:val="278"/>
        </w:trPr>
        <w:tc>
          <w:tcPr>
            <w:tcW w:w="2694" w:type="dxa"/>
            <w:vMerge/>
          </w:tcPr>
          <w:p w14:paraId="6D7C183F" w14:textId="77777777" w:rsidR="00600A36" w:rsidRPr="00B82EB9" w:rsidRDefault="00600A36" w:rsidP="001C0702">
            <w:pPr>
              <w:jc w:val="both"/>
              <w:rPr>
                <w:rFonts w:ascii="Times New Roman" w:hAnsi="Times New Roman" w:cs="Times New Roman"/>
                <w:sz w:val="20"/>
                <w:szCs w:val="20"/>
              </w:rPr>
            </w:pPr>
          </w:p>
        </w:tc>
        <w:tc>
          <w:tcPr>
            <w:tcW w:w="3544" w:type="dxa"/>
          </w:tcPr>
          <w:p w14:paraId="4CBB2125" w14:textId="77777777" w:rsidR="00600A36" w:rsidRPr="00B82EB9" w:rsidRDefault="00600A36" w:rsidP="001C0702">
            <w:pPr>
              <w:pStyle w:val="a5"/>
              <w:ind w:left="0"/>
              <w:jc w:val="both"/>
              <w:rPr>
                <w:sz w:val="20"/>
                <w:szCs w:val="20"/>
              </w:rPr>
            </w:pPr>
            <w:r w:rsidRPr="00B82EB9">
              <w:rPr>
                <w:sz w:val="20"/>
                <w:szCs w:val="20"/>
              </w:rPr>
              <w:t>Винбластин</w:t>
            </w:r>
          </w:p>
        </w:tc>
        <w:tc>
          <w:tcPr>
            <w:tcW w:w="2049" w:type="dxa"/>
          </w:tcPr>
          <w:p w14:paraId="41F376D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421D265"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61028A3E" w14:textId="77777777" w:rsidTr="00D328AA">
        <w:trPr>
          <w:trHeight w:val="226"/>
        </w:trPr>
        <w:tc>
          <w:tcPr>
            <w:tcW w:w="2694" w:type="dxa"/>
            <w:vMerge/>
          </w:tcPr>
          <w:p w14:paraId="2DBC3E91" w14:textId="77777777" w:rsidR="00600A36" w:rsidRPr="00B82EB9" w:rsidRDefault="00600A36" w:rsidP="001C0702">
            <w:pPr>
              <w:jc w:val="both"/>
              <w:rPr>
                <w:rFonts w:ascii="Times New Roman" w:hAnsi="Times New Roman" w:cs="Times New Roman"/>
                <w:sz w:val="20"/>
                <w:szCs w:val="20"/>
              </w:rPr>
            </w:pPr>
          </w:p>
        </w:tc>
        <w:tc>
          <w:tcPr>
            <w:tcW w:w="3544" w:type="dxa"/>
          </w:tcPr>
          <w:p w14:paraId="29B90696"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Винкристин </w:t>
            </w:r>
          </w:p>
        </w:tc>
        <w:tc>
          <w:tcPr>
            <w:tcW w:w="2049" w:type="dxa"/>
          </w:tcPr>
          <w:p w14:paraId="3A3E6E07" w14:textId="77777777" w:rsidR="00600A36" w:rsidRPr="00B82EB9" w:rsidRDefault="00600A36" w:rsidP="001C0702">
            <w:pPr>
              <w:pStyle w:val="a5"/>
              <w:ind w:left="0"/>
              <w:jc w:val="both"/>
              <w:rPr>
                <w:sz w:val="20"/>
                <w:szCs w:val="20"/>
              </w:rPr>
            </w:pPr>
            <w:r w:rsidRPr="00B82EB9">
              <w:rPr>
                <w:sz w:val="20"/>
                <w:szCs w:val="20"/>
              </w:rPr>
              <w:t>Внутривенное</w:t>
            </w:r>
          </w:p>
        </w:tc>
        <w:tc>
          <w:tcPr>
            <w:tcW w:w="1919" w:type="dxa"/>
          </w:tcPr>
          <w:p w14:paraId="080FCB9A" w14:textId="77777777" w:rsidR="00600A36" w:rsidRPr="00B82EB9" w:rsidRDefault="00600A36" w:rsidP="001C0702">
            <w:pPr>
              <w:pStyle w:val="a5"/>
              <w:ind w:left="0"/>
              <w:jc w:val="both"/>
              <w:rPr>
                <w:sz w:val="20"/>
                <w:szCs w:val="20"/>
              </w:rPr>
            </w:pPr>
            <w:r w:rsidRPr="00B82EB9">
              <w:rPr>
                <w:sz w:val="20"/>
                <w:szCs w:val="20"/>
              </w:rPr>
              <w:t>А</w:t>
            </w:r>
          </w:p>
        </w:tc>
      </w:tr>
      <w:tr w:rsidR="00600A36" w:rsidRPr="00B82EB9" w14:paraId="3D310B38" w14:textId="77777777" w:rsidTr="00D328AA">
        <w:tc>
          <w:tcPr>
            <w:tcW w:w="2694" w:type="dxa"/>
            <w:vMerge/>
          </w:tcPr>
          <w:p w14:paraId="397E4850"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3CA8EC18" w14:textId="77777777" w:rsidR="00600A36" w:rsidRPr="006747BC" w:rsidRDefault="00600A36" w:rsidP="001C0702">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 xml:space="preserve">Винорельбин </w:t>
            </w:r>
          </w:p>
        </w:tc>
        <w:tc>
          <w:tcPr>
            <w:tcW w:w="2049" w:type="dxa"/>
          </w:tcPr>
          <w:p w14:paraId="3776360D" w14:textId="77777777" w:rsidR="00600A36" w:rsidRPr="006747BC" w:rsidRDefault="00600A36" w:rsidP="001C0702">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Внутривенное</w:t>
            </w:r>
          </w:p>
        </w:tc>
        <w:tc>
          <w:tcPr>
            <w:tcW w:w="1919" w:type="dxa"/>
          </w:tcPr>
          <w:p w14:paraId="4D0468B0" w14:textId="77777777" w:rsidR="00600A36" w:rsidRPr="007C593D" w:rsidRDefault="00600A36" w:rsidP="001C0702">
            <w:pPr>
              <w:jc w:val="both"/>
              <w:rPr>
                <w:rFonts w:ascii="Times New Roman" w:hAnsi="Times New Roman" w:cs="Times New Roman"/>
                <w:color w:val="FF0000"/>
                <w:sz w:val="20"/>
                <w:szCs w:val="20"/>
              </w:rPr>
            </w:pPr>
            <w:r w:rsidRPr="00B82EB9">
              <w:rPr>
                <w:rFonts w:ascii="Times New Roman" w:hAnsi="Times New Roman" w:cs="Times New Roman"/>
                <w:sz w:val="20"/>
                <w:szCs w:val="20"/>
              </w:rPr>
              <w:t>А</w:t>
            </w:r>
          </w:p>
        </w:tc>
      </w:tr>
      <w:tr w:rsidR="00600A36" w:rsidRPr="00B82EB9" w14:paraId="5F9FAC72" w14:textId="77777777" w:rsidTr="00D328AA">
        <w:tc>
          <w:tcPr>
            <w:tcW w:w="2694" w:type="dxa"/>
            <w:vMerge/>
          </w:tcPr>
          <w:p w14:paraId="1D8830AC"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0CBFFB5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Гемцитабин </w:t>
            </w:r>
          </w:p>
        </w:tc>
        <w:tc>
          <w:tcPr>
            <w:tcW w:w="2049" w:type="dxa"/>
          </w:tcPr>
          <w:p w14:paraId="3C1A360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497D3A8"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14DAB93C" w14:textId="77777777" w:rsidTr="00D328AA">
        <w:tc>
          <w:tcPr>
            <w:tcW w:w="2694" w:type="dxa"/>
            <w:vMerge/>
          </w:tcPr>
          <w:p w14:paraId="0BA77825"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32B8D80B"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Доксорубицин</w:t>
            </w:r>
          </w:p>
        </w:tc>
        <w:tc>
          <w:tcPr>
            <w:tcW w:w="2049" w:type="dxa"/>
          </w:tcPr>
          <w:p w14:paraId="7844E51A"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615FEC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63C4AD42" w14:textId="77777777" w:rsidTr="00D328AA">
        <w:tc>
          <w:tcPr>
            <w:tcW w:w="2694" w:type="dxa"/>
            <w:vMerge/>
          </w:tcPr>
          <w:p w14:paraId="2600F017"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0D076C2A"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Дакарбазин</w:t>
            </w:r>
          </w:p>
        </w:tc>
        <w:tc>
          <w:tcPr>
            <w:tcW w:w="2049" w:type="dxa"/>
          </w:tcPr>
          <w:p w14:paraId="70CD3782"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BD7758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16AA3A0B" w14:textId="77777777" w:rsidTr="00D328AA">
        <w:tc>
          <w:tcPr>
            <w:tcW w:w="2694" w:type="dxa"/>
            <w:vMerge/>
          </w:tcPr>
          <w:p w14:paraId="0B37A86D"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7145233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Даунорубицин</w:t>
            </w:r>
          </w:p>
        </w:tc>
        <w:tc>
          <w:tcPr>
            <w:tcW w:w="2049" w:type="dxa"/>
          </w:tcPr>
          <w:p w14:paraId="04647848"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D671556"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354EC473" w14:textId="77777777" w:rsidTr="00D328AA">
        <w:tc>
          <w:tcPr>
            <w:tcW w:w="2694" w:type="dxa"/>
            <w:vMerge/>
          </w:tcPr>
          <w:p w14:paraId="1B817B82"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516BF6F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Ифосфамид</w:t>
            </w:r>
          </w:p>
        </w:tc>
        <w:tc>
          <w:tcPr>
            <w:tcW w:w="2049" w:type="dxa"/>
          </w:tcPr>
          <w:p w14:paraId="35EDC87B"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7E30E85A"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1E706BDE" w14:textId="77777777" w:rsidTr="00D328AA">
        <w:tc>
          <w:tcPr>
            <w:tcW w:w="2694" w:type="dxa"/>
            <w:vMerge/>
          </w:tcPr>
          <w:p w14:paraId="29D33E14"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280157FD"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Карбоплатин</w:t>
            </w:r>
          </w:p>
        </w:tc>
        <w:tc>
          <w:tcPr>
            <w:tcW w:w="2049" w:type="dxa"/>
          </w:tcPr>
          <w:p w14:paraId="56994CC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222DC76"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A1015B1" w14:textId="77777777" w:rsidTr="00D328AA">
        <w:tc>
          <w:tcPr>
            <w:tcW w:w="2694" w:type="dxa"/>
            <w:vMerge/>
          </w:tcPr>
          <w:p w14:paraId="59E6E4AF"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09E000E4"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 xml:space="preserve">Мелфалан </w:t>
            </w:r>
          </w:p>
        </w:tc>
        <w:tc>
          <w:tcPr>
            <w:tcW w:w="2049" w:type="dxa"/>
          </w:tcPr>
          <w:p w14:paraId="718EF335"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141523EE"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7CBE3441" w14:textId="77777777" w:rsidTr="00D328AA">
        <w:tc>
          <w:tcPr>
            <w:tcW w:w="2694" w:type="dxa"/>
            <w:vMerge/>
          </w:tcPr>
          <w:p w14:paraId="261CCB91"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39BA5038"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Оксалиплатин</w:t>
            </w:r>
          </w:p>
        </w:tc>
        <w:tc>
          <w:tcPr>
            <w:tcW w:w="2049" w:type="dxa"/>
          </w:tcPr>
          <w:p w14:paraId="3BA44651"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282A6054"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4AEF3B47" w14:textId="77777777" w:rsidTr="00D328AA">
        <w:tc>
          <w:tcPr>
            <w:tcW w:w="2694" w:type="dxa"/>
            <w:vMerge/>
          </w:tcPr>
          <w:p w14:paraId="27E7953B"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7A54B665"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 xml:space="preserve">Прокарбазин </w:t>
            </w:r>
          </w:p>
        </w:tc>
        <w:tc>
          <w:tcPr>
            <w:tcW w:w="2049" w:type="dxa"/>
          </w:tcPr>
          <w:p w14:paraId="1EE64937"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039374A9"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600A36" w:rsidRPr="00B82EB9" w14:paraId="125285D7" w14:textId="77777777" w:rsidTr="00D328AA">
        <w:tc>
          <w:tcPr>
            <w:tcW w:w="2694" w:type="dxa"/>
            <w:vMerge/>
          </w:tcPr>
          <w:p w14:paraId="56C2025C"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6BE16F0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Циклофосфамид</w:t>
            </w:r>
          </w:p>
        </w:tc>
        <w:tc>
          <w:tcPr>
            <w:tcW w:w="2049" w:type="dxa"/>
          </w:tcPr>
          <w:p w14:paraId="426CE65D"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6CE45A4"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349EA1A" w14:textId="77777777" w:rsidTr="00D328AA">
        <w:tc>
          <w:tcPr>
            <w:tcW w:w="2694" w:type="dxa"/>
            <w:vMerge/>
          </w:tcPr>
          <w:p w14:paraId="02E533BE"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2DFEC11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Цитарабин </w:t>
            </w:r>
          </w:p>
        </w:tc>
        <w:tc>
          <w:tcPr>
            <w:tcW w:w="2049" w:type="dxa"/>
          </w:tcPr>
          <w:p w14:paraId="21414FC5"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19DF196"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3C2F8D2F" w14:textId="77777777" w:rsidTr="00D328AA">
        <w:tc>
          <w:tcPr>
            <w:tcW w:w="2694" w:type="dxa"/>
            <w:vMerge/>
          </w:tcPr>
          <w:p w14:paraId="45A69C6B"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23CB9ED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Этопозид</w:t>
            </w:r>
          </w:p>
        </w:tc>
        <w:tc>
          <w:tcPr>
            <w:tcW w:w="2049" w:type="dxa"/>
          </w:tcPr>
          <w:p w14:paraId="5598C8FC"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1635E8F"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B12C97" w:rsidRPr="00B82EB9" w14:paraId="529352C2" w14:textId="77777777" w:rsidTr="00D328AA">
        <w:tc>
          <w:tcPr>
            <w:tcW w:w="2694" w:type="dxa"/>
            <w:vMerge/>
          </w:tcPr>
          <w:p w14:paraId="074819DF" w14:textId="77777777" w:rsidR="00B12C97" w:rsidRPr="00B82EB9" w:rsidRDefault="00B12C97" w:rsidP="001C0702">
            <w:pPr>
              <w:spacing w:line="239" w:lineRule="auto"/>
              <w:ind w:left="3"/>
              <w:rPr>
                <w:rFonts w:ascii="Times New Roman" w:hAnsi="Times New Roman" w:cs="Times New Roman"/>
                <w:sz w:val="20"/>
                <w:szCs w:val="20"/>
              </w:rPr>
            </w:pPr>
          </w:p>
        </w:tc>
        <w:tc>
          <w:tcPr>
            <w:tcW w:w="3544" w:type="dxa"/>
          </w:tcPr>
          <w:p w14:paraId="741532A9" w14:textId="77777777" w:rsidR="00B12C97" w:rsidRPr="00B82EB9" w:rsidRDefault="00B12C97" w:rsidP="001C0702">
            <w:pPr>
              <w:jc w:val="both"/>
              <w:rPr>
                <w:rFonts w:ascii="Times New Roman" w:hAnsi="Times New Roman" w:cs="Times New Roman"/>
                <w:sz w:val="20"/>
                <w:szCs w:val="20"/>
              </w:rPr>
            </w:pPr>
            <w:r>
              <w:rPr>
                <w:rFonts w:ascii="Times New Roman" w:hAnsi="Times New Roman" w:cs="Times New Roman"/>
                <w:sz w:val="20"/>
                <w:szCs w:val="20"/>
              </w:rPr>
              <w:t>Эпирубицин</w:t>
            </w:r>
          </w:p>
        </w:tc>
        <w:tc>
          <w:tcPr>
            <w:tcW w:w="2049" w:type="dxa"/>
          </w:tcPr>
          <w:p w14:paraId="6C457581" w14:textId="77777777" w:rsidR="00B12C97" w:rsidRPr="00B82EB9" w:rsidRDefault="00B12C97"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FB9B64C" w14:textId="77777777" w:rsidR="00B12C97" w:rsidRDefault="00B12C97"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20D0B16" w14:textId="77777777" w:rsidTr="00D328AA">
        <w:tc>
          <w:tcPr>
            <w:tcW w:w="2694" w:type="dxa"/>
            <w:vMerge/>
          </w:tcPr>
          <w:p w14:paraId="78DAAB73" w14:textId="77777777" w:rsidR="00600A36" w:rsidRPr="00B82EB9" w:rsidRDefault="00600A36" w:rsidP="001C0702">
            <w:pPr>
              <w:spacing w:line="239" w:lineRule="auto"/>
              <w:ind w:left="3"/>
              <w:rPr>
                <w:rFonts w:ascii="Times New Roman" w:hAnsi="Times New Roman" w:cs="Times New Roman"/>
                <w:sz w:val="20"/>
                <w:szCs w:val="20"/>
              </w:rPr>
            </w:pPr>
          </w:p>
        </w:tc>
        <w:tc>
          <w:tcPr>
            <w:tcW w:w="3544" w:type="dxa"/>
          </w:tcPr>
          <w:p w14:paraId="77F045D9"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Цисплатин</w:t>
            </w:r>
          </w:p>
        </w:tc>
        <w:tc>
          <w:tcPr>
            <w:tcW w:w="2049" w:type="dxa"/>
          </w:tcPr>
          <w:p w14:paraId="57B48566"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36E85BA"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D86042" w:rsidRPr="00B82EB9" w14:paraId="5D7B0ACD" w14:textId="77777777" w:rsidTr="00D328AA">
        <w:tc>
          <w:tcPr>
            <w:tcW w:w="2694" w:type="dxa"/>
            <w:vMerge w:val="restart"/>
          </w:tcPr>
          <w:p w14:paraId="496F0EA7" w14:textId="77777777" w:rsidR="00D86042" w:rsidRPr="007C593D" w:rsidRDefault="00D86042" w:rsidP="001C0702">
            <w:pPr>
              <w:spacing w:line="239" w:lineRule="auto"/>
              <w:ind w:left="3"/>
              <w:rPr>
                <w:rFonts w:ascii="Times New Roman" w:hAnsi="Times New Roman" w:cs="Times New Roman"/>
                <w:b/>
                <w:sz w:val="20"/>
                <w:szCs w:val="20"/>
              </w:rPr>
            </w:pPr>
            <w:r w:rsidRPr="007C593D">
              <w:rPr>
                <w:rFonts w:ascii="Times New Roman" w:hAnsi="Times New Roman" w:cs="Times New Roman"/>
                <w:b/>
                <w:sz w:val="20"/>
                <w:szCs w:val="20"/>
              </w:rPr>
              <w:t>Таргетные препараты</w:t>
            </w:r>
          </w:p>
        </w:tc>
        <w:tc>
          <w:tcPr>
            <w:tcW w:w="3544" w:type="dxa"/>
          </w:tcPr>
          <w:p w14:paraId="4491F755"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 xml:space="preserve">Ритуксимаб </w:t>
            </w:r>
          </w:p>
        </w:tc>
        <w:tc>
          <w:tcPr>
            <w:tcW w:w="2049" w:type="dxa"/>
          </w:tcPr>
          <w:p w14:paraId="2ECA607B" w14:textId="77777777" w:rsidR="00D86042" w:rsidRPr="00B82EB9" w:rsidRDefault="00D86042"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4E4180A"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В</w:t>
            </w:r>
          </w:p>
        </w:tc>
      </w:tr>
      <w:tr w:rsidR="00D86042" w:rsidRPr="00B82EB9" w14:paraId="36D0BB5A" w14:textId="77777777" w:rsidTr="00D328AA">
        <w:tc>
          <w:tcPr>
            <w:tcW w:w="2694" w:type="dxa"/>
            <w:vMerge/>
          </w:tcPr>
          <w:p w14:paraId="545A4C23" w14:textId="77777777" w:rsidR="00D86042" w:rsidRPr="00B82EB9" w:rsidRDefault="00D86042" w:rsidP="001C0702">
            <w:pPr>
              <w:spacing w:line="239" w:lineRule="auto"/>
              <w:ind w:left="3"/>
              <w:rPr>
                <w:rFonts w:ascii="Times New Roman" w:hAnsi="Times New Roman" w:cs="Times New Roman"/>
                <w:sz w:val="20"/>
                <w:szCs w:val="20"/>
              </w:rPr>
            </w:pPr>
          </w:p>
        </w:tc>
        <w:tc>
          <w:tcPr>
            <w:tcW w:w="3544" w:type="dxa"/>
          </w:tcPr>
          <w:p w14:paraId="2727C99C"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Брентуксимаб-ведотин</w:t>
            </w:r>
          </w:p>
        </w:tc>
        <w:tc>
          <w:tcPr>
            <w:tcW w:w="2049" w:type="dxa"/>
          </w:tcPr>
          <w:p w14:paraId="3C6E38EB" w14:textId="77777777" w:rsidR="00D86042" w:rsidRPr="00B82EB9" w:rsidRDefault="00D86042"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B8A61A4"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D86042" w:rsidRPr="00B82EB9" w14:paraId="4C0B4478" w14:textId="77777777" w:rsidTr="00D328AA">
        <w:tc>
          <w:tcPr>
            <w:tcW w:w="2694" w:type="dxa"/>
            <w:vMerge/>
          </w:tcPr>
          <w:p w14:paraId="00B03F65" w14:textId="77777777" w:rsidR="00D86042" w:rsidRPr="00B82EB9" w:rsidRDefault="00D86042" w:rsidP="001C0702">
            <w:pPr>
              <w:spacing w:line="239" w:lineRule="auto"/>
              <w:ind w:left="3"/>
              <w:rPr>
                <w:rFonts w:ascii="Times New Roman" w:hAnsi="Times New Roman" w:cs="Times New Roman"/>
                <w:sz w:val="20"/>
                <w:szCs w:val="20"/>
              </w:rPr>
            </w:pPr>
          </w:p>
        </w:tc>
        <w:tc>
          <w:tcPr>
            <w:tcW w:w="3544" w:type="dxa"/>
          </w:tcPr>
          <w:p w14:paraId="047CB50D"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Ниволумаб</w:t>
            </w:r>
          </w:p>
        </w:tc>
        <w:tc>
          <w:tcPr>
            <w:tcW w:w="2049" w:type="dxa"/>
          </w:tcPr>
          <w:p w14:paraId="3F3A5F68" w14:textId="77777777" w:rsidR="00D86042" w:rsidRPr="00B82EB9" w:rsidRDefault="00D86042"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D6AFA25"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D86042" w:rsidRPr="00B82EB9" w14:paraId="21950232" w14:textId="77777777" w:rsidTr="00D328AA">
        <w:tc>
          <w:tcPr>
            <w:tcW w:w="2694" w:type="dxa"/>
            <w:vMerge/>
          </w:tcPr>
          <w:p w14:paraId="674E8011" w14:textId="77777777" w:rsidR="00D86042" w:rsidRPr="00B82EB9" w:rsidRDefault="00D86042" w:rsidP="001C0702">
            <w:pPr>
              <w:spacing w:line="239" w:lineRule="auto"/>
              <w:ind w:left="3"/>
              <w:rPr>
                <w:rFonts w:ascii="Times New Roman" w:hAnsi="Times New Roman" w:cs="Times New Roman"/>
                <w:sz w:val="20"/>
                <w:szCs w:val="20"/>
              </w:rPr>
            </w:pPr>
          </w:p>
        </w:tc>
        <w:tc>
          <w:tcPr>
            <w:tcW w:w="3544" w:type="dxa"/>
          </w:tcPr>
          <w:p w14:paraId="4993E929"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Пембролизумаб</w:t>
            </w:r>
          </w:p>
        </w:tc>
        <w:tc>
          <w:tcPr>
            <w:tcW w:w="2049" w:type="dxa"/>
          </w:tcPr>
          <w:p w14:paraId="4A64B3B1" w14:textId="77777777" w:rsidR="00D86042" w:rsidRPr="00B82EB9" w:rsidRDefault="00D86042"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44E796D"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В</w:t>
            </w:r>
          </w:p>
        </w:tc>
      </w:tr>
      <w:tr w:rsidR="00D86042" w:rsidRPr="00B82EB9" w14:paraId="70C38072" w14:textId="77777777" w:rsidTr="00D328AA">
        <w:tc>
          <w:tcPr>
            <w:tcW w:w="2694" w:type="dxa"/>
            <w:vMerge/>
          </w:tcPr>
          <w:p w14:paraId="6C820975" w14:textId="77777777" w:rsidR="00D86042" w:rsidRPr="00B82EB9" w:rsidRDefault="00D86042" w:rsidP="001C0702">
            <w:pPr>
              <w:spacing w:line="239" w:lineRule="auto"/>
              <w:ind w:left="3"/>
              <w:rPr>
                <w:rFonts w:ascii="Times New Roman" w:hAnsi="Times New Roman" w:cs="Times New Roman"/>
                <w:sz w:val="20"/>
                <w:szCs w:val="20"/>
              </w:rPr>
            </w:pPr>
          </w:p>
        </w:tc>
        <w:tc>
          <w:tcPr>
            <w:tcW w:w="3544" w:type="dxa"/>
          </w:tcPr>
          <w:p w14:paraId="53B1D0C7" w14:textId="77777777" w:rsidR="00D86042" w:rsidRDefault="00D86042" w:rsidP="001C0702">
            <w:pPr>
              <w:jc w:val="both"/>
              <w:rPr>
                <w:rFonts w:ascii="Times New Roman" w:hAnsi="Times New Roman" w:cs="Times New Roman"/>
                <w:sz w:val="20"/>
                <w:szCs w:val="20"/>
              </w:rPr>
            </w:pPr>
            <w:r>
              <w:rPr>
                <w:rFonts w:ascii="Times New Roman" w:hAnsi="Times New Roman" w:cs="Times New Roman"/>
                <w:sz w:val="20"/>
                <w:szCs w:val="20"/>
              </w:rPr>
              <w:t>Пралатрексат</w:t>
            </w:r>
          </w:p>
        </w:tc>
        <w:tc>
          <w:tcPr>
            <w:tcW w:w="2049" w:type="dxa"/>
          </w:tcPr>
          <w:p w14:paraId="67A3451F" w14:textId="77777777" w:rsidR="00D86042" w:rsidRPr="00B82EB9" w:rsidRDefault="00D86042"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7D9FA680" w14:textId="77777777" w:rsidR="00D86042" w:rsidRDefault="00D86042"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D86042" w:rsidRPr="00B82EB9" w14:paraId="7628D089" w14:textId="77777777" w:rsidTr="00D328AA">
        <w:tc>
          <w:tcPr>
            <w:tcW w:w="2694" w:type="dxa"/>
            <w:vMerge/>
          </w:tcPr>
          <w:p w14:paraId="172390AD" w14:textId="77777777" w:rsidR="00D86042" w:rsidRPr="00B82EB9" w:rsidRDefault="00D86042" w:rsidP="001C0702">
            <w:pPr>
              <w:spacing w:line="239" w:lineRule="auto"/>
              <w:ind w:left="3"/>
              <w:rPr>
                <w:rFonts w:ascii="Times New Roman" w:hAnsi="Times New Roman" w:cs="Times New Roman"/>
                <w:sz w:val="20"/>
                <w:szCs w:val="20"/>
              </w:rPr>
            </w:pPr>
          </w:p>
        </w:tc>
        <w:tc>
          <w:tcPr>
            <w:tcW w:w="3544" w:type="dxa"/>
          </w:tcPr>
          <w:p w14:paraId="4A71E8AE" w14:textId="77777777" w:rsidR="00D86042" w:rsidRDefault="00D86042" w:rsidP="001C0702">
            <w:pPr>
              <w:jc w:val="both"/>
              <w:rPr>
                <w:rFonts w:ascii="Times New Roman" w:hAnsi="Times New Roman" w:cs="Times New Roman"/>
                <w:sz w:val="20"/>
                <w:szCs w:val="20"/>
              </w:rPr>
            </w:pPr>
            <w:r>
              <w:rPr>
                <w:rFonts w:ascii="Times New Roman" w:hAnsi="Times New Roman" w:cs="Times New Roman"/>
                <w:sz w:val="20"/>
                <w:szCs w:val="20"/>
              </w:rPr>
              <w:t>Белиностат</w:t>
            </w:r>
          </w:p>
        </w:tc>
        <w:tc>
          <w:tcPr>
            <w:tcW w:w="2049" w:type="dxa"/>
          </w:tcPr>
          <w:p w14:paraId="0EF83F05" w14:textId="77777777" w:rsidR="00D86042" w:rsidRPr="00B82EB9" w:rsidRDefault="00D86042" w:rsidP="001C0702">
            <w:pPr>
              <w:jc w:val="both"/>
              <w:rPr>
                <w:rFonts w:ascii="Times New Roman" w:hAnsi="Times New Roman" w:cs="Times New Roman"/>
                <w:sz w:val="20"/>
                <w:szCs w:val="20"/>
              </w:rPr>
            </w:pPr>
            <w:r>
              <w:rPr>
                <w:rFonts w:ascii="Times New Roman" w:hAnsi="Times New Roman" w:cs="Times New Roman"/>
                <w:sz w:val="20"/>
                <w:szCs w:val="20"/>
              </w:rPr>
              <w:t>Внутривенное</w:t>
            </w:r>
          </w:p>
        </w:tc>
        <w:tc>
          <w:tcPr>
            <w:tcW w:w="1919" w:type="dxa"/>
          </w:tcPr>
          <w:p w14:paraId="64965431" w14:textId="77777777" w:rsidR="00D86042" w:rsidRDefault="00D86042"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4A9CB186" w14:textId="77777777" w:rsidTr="00D328AA">
        <w:tc>
          <w:tcPr>
            <w:tcW w:w="2694" w:type="dxa"/>
            <w:vMerge w:val="restart"/>
          </w:tcPr>
          <w:p w14:paraId="16D517D3" w14:textId="77777777" w:rsidR="00600A36" w:rsidRPr="00B909C9" w:rsidRDefault="00600A36" w:rsidP="001C0702">
            <w:pPr>
              <w:spacing w:line="239" w:lineRule="auto"/>
              <w:ind w:left="3"/>
              <w:rPr>
                <w:rFonts w:ascii="Times New Roman" w:hAnsi="Times New Roman" w:cs="Times New Roman"/>
                <w:b/>
                <w:sz w:val="20"/>
                <w:szCs w:val="20"/>
              </w:rPr>
            </w:pPr>
            <w:r>
              <w:rPr>
                <w:rFonts w:ascii="Times New Roman" w:hAnsi="Times New Roman" w:cs="Times New Roman"/>
                <w:b/>
                <w:sz w:val="20"/>
                <w:szCs w:val="20"/>
              </w:rPr>
              <w:t>Глюкокортикостероиды</w:t>
            </w:r>
          </w:p>
        </w:tc>
        <w:tc>
          <w:tcPr>
            <w:tcW w:w="3544" w:type="dxa"/>
          </w:tcPr>
          <w:p w14:paraId="07FFBD77"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Преднизолон </w:t>
            </w:r>
          </w:p>
        </w:tc>
        <w:tc>
          <w:tcPr>
            <w:tcW w:w="2049" w:type="dxa"/>
          </w:tcPr>
          <w:p w14:paraId="79144077"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8FA04F4"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552BDAE7" w14:textId="77777777" w:rsidTr="00D328AA">
        <w:tc>
          <w:tcPr>
            <w:tcW w:w="2694" w:type="dxa"/>
            <w:vMerge/>
          </w:tcPr>
          <w:p w14:paraId="785333F3" w14:textId="77777777" w:rsidR="00600A36" w:rsidRDefault="00600A36" w:rsidP="001C0702">
            <w:pPr>
              <w:spacing w:line="239" w:lineRule="auto"/>
              <w:ind w:left="3"/>
              <w:rPr>
                <w:rFonts w:ascii="Times New Roman" w:hAnsi="Times New Roman" w:cs="Times New Roman"/>
                <w:b/>
                <w:sz w:val="20"/>
                <w:szCs w:val="20"/>
              </w:rPr>
            </w:pPr>
          </w:p>
        </w:tc>
        <w:tc>
          <w:tcPr>
            <w:tcW w:w="3544" w:type="dxa"/>
          </w:tcPr>
          <w:p w14:paraId="2AFCDC0D"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Метилпреднизолон</w:t>
            </w:r>
          </w:p>
        </w:tc>
        <w:tc>
          <w:tcPr>
            <w:tcW w:w="2049" w:type="dxa"/>
          </w:tcPr>
          <w:p w14:paraId="4192B26B"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3D38897"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4EE85D86" w14:textId="77777777" w:rsidTr="00D328AA">
        <w:tc>
          <w:tcPr>
            <w:tcW w:w="2694" w:type="dxa"/>
            <w:vMerge/>
          </w:tcPr>
          <w:p w14:paraId="0E79A5CA" w14:textId="77777777" w:rsidR="00600A36" w:rsidRDefault="00600A36" w:rsidP="001C0702">
            <w:pPr>
              <w:spacing w:line="239" w:lineRule="auto"/>
              <w:ind w:left="3"/>
              <w:rPr>
                <w:rFonts w:ascii="Times New Roman" w:hAnsi="Times New Roman" w:cs="Times New Roman"/>
                <w:b/>
                <w:sz w:val="20"/>
                <w:szCs w:val="20"/>
              </w:rPr>
            </w:pPr>
          </w:p>
        </w:tc>
        <w:tc>
          <w:tcPr>
            <w:tcW w:w="3544" w:type="dxa"/>
          </w:tcPr>
          <w:p w14:paraId="6BD9F000"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Дексаметазон</w:t>
            </w:r>
          </w:p>
        </w:tc>
        <w:tc>
          <w:tcPr>
            <w:tcW w:w="2049" w:type="dxa"/>
          </w:tcPr>
          <w:p w14:paraId="22D923FE"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7F4681A4"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BE7C1F1" w14:textId="77777777" w:rsidTr="00D328AA">
        <w:tc>
          <w:tcPr>
            <w:tcW w:w="2694" w:type="dxa"/>
            <w:vMerge w:val="restart"/>
          </w:tcPr>
          <w:p w14:paraId="4358BBB7" w14:textId="77777777" w:rsidR="00600A36" w:rsidRPr="00B909C9" w:rsidRDefault="00600A36" w:rsidP="001C0702">
            <w:pPr>
              <w:spacing w:line="239" w:lineRule="auto"/>
              <w:ind w:left="3"/>
              <w:rPr>
                <w:rFonts w:ascii="Times New Roman" w:hAnsi="Times New Roman" w:cs="Times New Roman"/>
                <w:b/>
                <w:sz w:val="20"/>
                <w:szCs w:val="20"/>
              </w:rPr>
            </w:pPr>
            <w:r w:rsidRPr="00B909C9">
              <w:rPr>
                <w:rFonts w:ascii="Times New Roman" w:hAnsi="Times New Roman" w:cs="Times New Roman"/>
                <w:b/>
                <w:sz w:val="20"/>
                <w:szCs w:val="20"/>
              </w:rPr>
              <w:t>Лекарственные средства, ослабляющие токсическое действие противоопухолевых препаратов</w:t>
            </w:r>
          </w:p>
        </w:tc>
        <w:tc>
          <w:tcPr>
            <w:tcW w:w="3544" w:type="dxa"/>
          </w:tcPr>
          <w:p w14:paraId="3E2633BF"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Ондансетрон</w:t>
            </w:r>
          </w:p>
        </w:tc>
        <w:tc>
          <w:tcPr>
            <w:tcW w:w="2049" w:type="dxa"/>
          </w:tcPr>
          <w:p w14:paraId="5A9BFF2D"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2D99448E"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5CAEF678" w14:textId="77777777" w:rsidTr="00D328AA">
        <w:trPr>
          <w:trHeight w:val="269"/>
        </w:trPr>
        <w:tc>
          <w:tcPr>
            <w:tcW w:w="2694" w:type="dxa"/>
            <w:vMerge/>
          </w:tcPr>
          <w:p w14:paraId="350829E5" w14:textId="77777777" w:rsidR="00600A36" w:rsidRPr="00B82EB9" w:rsidRDefault="00600A36" w:rsidP="001C0702">
            <w:pPr>
              <w:jc w:val="both"/>
              <w:rPr>
                <w:rFonts w:ascii="Times New Roman" w:hAnsi="Times New Roman" w:cs="Times New Roman"/>
                <w:sz w:val="20"/>
                <w:szCs w:val="20"/>
              </w:rPr>
            </w:pPr>
          </w:p>
        </w:tc>
        <w:tc>
          <w:tcPr>
            <w:tcW w:w="3544" w:type="dxa"/>
          </w:tcPr>
          <w:p w14:paraId="153C0D0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Трамадол</w:t>
            </w:r>
          </w:p>
        </w:tc>
        <w:tc>
          <w:tcPr>
            <w:tcW w:w="2049" w:type="dxa"/>
          </w:tcPr>
          <w:p w14:paraId="3BCCD9C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p w14:paraId="3CCA7F87" w14:textId="77777777" w:rsidR="00600A36" w:rsidRPr="00B82EB9" w:rsidRDefault="00600A36" w:rsidP="001C0702">
            <w:pPr>
              <w:jc w:val="both"/>
              <w:rPr>
                <w:rFonts w:ascii="Times New Roman" w:hAnsi="Times New Roman" w:cs="Times New Roman"/>
                <w:sz w:val="20"/>
                <w:szCs w:val="20"/>
              </w:rPr>
            </w:pPr>
          </w:p>
        </w:tc>
        <w:tc>
          <w:tcPr>
            <w:tcW w:w="1919" w:type="dxa"/>
          </w:tcPr>
          <w:p w14:paraId="3F8B43A5"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19F6F591" w14:textId="77777777" w:rsidTr="00D328AA">
        <w:trPr>
          <w:trHeight w:val="421"/>
        </w:trPr>
        <w:tc>
          <w:tcPr>
            <w:tcW w:w="2694" w:type="dxa"/>
            <w:vMerge/>
          </w:tcPr>
          <w:p w14:paraId="3F323827" w14:textId="77777777" w:rsidR="00600A36" w:rsidRPr="00B82EB9" w:rsidRDefault="00600A36" w:rsidP="001C0702">
            <w:pPr>
              <w:jc w:val="both"/>
              <w:rPr>
                <w:rFonts w:ascii="Times New Roman" w:hAnsi="Times New Roman" w:cs="Times New Roman"/>
                <w:sz w:val="20"/>
                <w:szCs w:val="20"/>
              </w:rPr>
            </w:pPr>
          </w:p>
        </w:tc>
        <w:tc>
          <w:tcPr>
            <w:tcW w:w="3544" w:type="dxa"/>
          </w:tcPr>
          <w:p w14:paraId="04A112DA"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Аллопуринол </w:t>
            </w:r>
          </w:p>
        </w:tc>
        <w:tc>
          <w:tcPr>
            <w:tcW w:w="2049" w:type="dxa"/>
          </w:tcPr>
          <w:p w14:paraId="325CF12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29BB18B"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2B47ABFA" w14:textId="77777777" w:rsidTr="00D328AA">
        <w:trPr>
          <w:trHeight w:val="351"/>
        </w:trPr>
        <w:tc>
          <w:tcPr>
            <w:tcW w:w="2694" w:type="dxa"/>
            <w:vMerge/>
          </w:tcPr>
          <w:p w14:paraId="32378DE0" w14:textId="77777777" w:rsidR="00600A36" w:rsidRPr="00B82EB9" w:rsidRDefault="00600A36" w:rsidP="001C0702">
            <w:pPr>
              <w:jc w:val="both"/>
              <w:rPr>
                <w:rFonts w:ascii="Times New Roman" w:hAnsi="Times New Roman" w:cs="Times New Roman"/>
                <w:sz w:val="20"/>
                <w:szCs w:val="20"/>
              </w:rPr>
            </w:pPr>
          </w:p>
        </w:tc>
        <w:tc>
          <w:tcPr>
            <w:tcW w:w="3544" w:type="dxa"/>
          </w:tcPr>
          <w:p w14:paraId="184A87D2"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Дексаметазон</w:t>
            </w:r>
          </w:p>
        </w:tc>
        <w:tc>
          <w:tcPr>
            <w:tcW w:w="2049" w:type="dxa"/>
          </w:tcPr>
          <w:p w14:paraId="7E4934AA"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976527F" w14:textId="77777777" w:rsidR="00600A36"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5D370D36" w14:textId="77777777" w:rsidTr="00D328AA">
        <w:trPr>
          <w:trHeight w:val="413"/>
        </w:trPr>
        <w:tc>
          <w:tcPr>
            <w:tcW w:w="2694" w:type="dxa"/>
          </w:tcPr>
          <w:p w14:paraId="779D677D" w14:textId="77777777" w:rsidR="00600A36" w:rsidRPr="00B909C9" w:rsidRDefault="00600A36" w:rsidP="001C0702">
            <w:pPr>
              <w:jc w:val="both"/>
              <w:rPr>
                <w:rFonts w:ascii="Times New Roman" w:hAnsi="Times New Roman" w:cs="Times New Roman"/>
                <w:b/>
                <w:sz w:val="20"/>
                <w:szCs w:val="20"/>
              </w:rPr>
            </w:pPr>
            <w:r w:rsidRPr="00B909C9">
              <w:rPr>
                <w:rFonts w:ascii="Times New Roman" w:hAnsi="Times New Roman" w:cs="Times New Roman"/>
                <w:b/>
                <w:sz w:val="20"/>
                <w:szCs w:val="20"/>
              </w:rPr>
              <w:t xml:space="preserve">Колониестимулирующий фактор </w:t>
            </w:r>
          </w:p>
        </w:tc>
        <w:tc>
          <w:tcPr>
            <w:tcW w:w="3544" w:type="dxa"/>
          </w:tcPr>
          <w:p w14:paraId="6C982629"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Филграстим </w:t>
            </w:r>
          </w:p>
        </w:tc>
        <w:tc>
          <w:tcPr>
            <w:tcW w:w="2049" w:type="dxa"/>
          </w:tcPr>
          <w:p w14:paraId="23FCE78F"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Подкожно, внутривенно</w:t>
            </w:r>
          </w:p>
        </w:tc>
        <w:tc>
          <w:tcPr>
            <w:tcW w:w="1919" w:type="dxa"/>
          </w:tcPr>
          <w:p w14:paraId="384C2BBF"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bl>
    <w:p w14:paraId="2402ADC1" w14:textId="77777777" w:rsidR="00600A36" w:rsidRDefault="00396425" w:rsidP="00D328AA">
      <w:pPr>
        <w:ind w:left="-851"/>
        <w:rPr>
          <w:rFonts w:ascii="Times New Roman" w:hAnsi="Times New Roman" w:cs="Times New Roman"/>
        </w:rPr>
      </w:pPr>
      <w:r w:rsidRPr="00E9163E">
        <w:rPr>
          <w:rFonts w:ascii="Times New Roman" w:hAnsi="Times New Roman" w:cs="Times New Roman"/>
          <w:b/>
        </w:rPr>
        <w:sym w:font="Symbol" w:char="F0B7"/>
      </w:r>
      <w:r w:rsidRPr="00E9163E">
        <w:rPr>
          <w:rFonts w:ascii="Times New Roman" w:hAnsi="Times New Roman" w:cs="Times New Roman"/>
          <w:b/>
        </w:rPr>
        <w:t xml:space="preserve"> Перечень дополнительных лекарственных средств</w:t>
      </w:r>
      <w:r w:rsidRPr="00396425">
        <w:rPr>
          <w:rFonts w:ascii="Times New Roman" w:hAnsi="Times New Roman" w:cs="Times New Roman"/>
        </w:rPr>
        <w:t xml:space="preserve"> </w:t>
      </w: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4"/>
        <w:gridCol w:w="2063"/>
        <w:gridCol w:w="1905"/>
      </w:tblGrid>
      <w:tr w:rsidR="00600A36" w:rsidRPr="001F17A8" w14:paraId="2B1B2F35" w14:textId="77777777" w:rsidTr="001F17A8">
        <w:trPr>
          <w:trHeight w:val="542"/>
        </w:trPr>
        <w:tc>
          <w:tcPr>
            <w:tcW w:w="2694" w:type="dxa"/>
          </w:tcPr>
          <w:p w14:paraId="15D0967D" w14:textId="77777777" w:rsidR="00600A36" w:rsidRPr="001F17A8" w:rsidRDefault="00600A36" w:rsidP="001F17A8">
            <w:pPr>
              <w:spacing w:line="240" w:lineRule="auto"/>
              <w:rPr>
                <w:rFonts w:ascii="Times New Roman" w:eastAsia="Times New Roman" w:hAnsi="Times New Roman" w:cs="Times New Roman"/>
                <w:b/>
                <w:bCs/>
                <w:sz w:val="20"/>
                <w:szCs w:val="20"/>
              </w:rPr>
            </w:pPr>
            <w:r w:rsidRPr="001F17A8">
              <w:rPr>
                <w:rFonts w:ascii="Times New Roman" w:hAnsi="Times New Roman" w:cs="Times New Roman"/>
                <w:b/>
                <w:sz w:val="20"/>
                <w:szCs w:val="20"/>
              </w:rPr>
              <w:t>Фармакотерапевтическая группа</w:t>
            </w:r>
          </w:p>
        </w:tc>
        <w:tc>
          <w:tcPr>
            <w:tcW w:w="3544" w:type="dxa"/>
          </w:tcPr>
          <w:p w14:paraId="7E29F6EC" w14:textId="77777777" w:rsidR="00600A36" w:rsidRPr="001F17A8" w:rsidRDefault="00600A36" w:rsidP="001F17A8">
            <w:pPr>
              <w:spacing w:line="240" w:lineRule="auto"/>
              <w:rPr>
                <w:rFonts w:ascii="Times New Roman" w:eastAsia="Times New Roman" w:hAnsi="Times New Roman" w:cs="Times New Roman"/>
                <w:b/>
                <w:bCs/>
                <w:sz w:val="20"/>
                <w:szCs w:val="20"/>
              </w:rPr>
            </w:pPr>
            <w:r w:rsidRPr="001F17A8">
              <w:rPr>
                <w:rFonts w:ascii="Times New Roman" w:hAnsi="Times New Roman" w:cs="Times New Roman"/>
                <w:b/>
                <w:sz w:val="20"/>
                <w:szCs w:val="20"/>
              </w:rPr>
              <w:t>Международное непатентованное наименование ЛС</w:t>
            </w:r>
          </w:p>
        </w:tc>
        <w:tc>
          <w:tcPr>
            <w:tcW w:w="2063" w:type="dxa"/>
          </w:tcPr>
          <w:p w14:paraId="2AF2C0CF" w14:textId="77777777" w:rsidR="00600A36" w:rsidRPr="001F17A8" w:rsidRDefault="00600A36" w:rsidP="001F17A8">
            <w:pPr>
              <w:spacing w:line="240" w:lineRule="auto"/>
              <w:rPr>
                <w:rFonts w:ascii="Times New Roman" w:eastAsia="Times New Roman" w:hAnsi="Times New Roman" w:cs="Times New Roman"/>
                <w:b/>
                <w:bCs/>
                <w:sz w:val="20"/>
                <w:szCs w:val="20"/>
              </w:rPr>
            </w:pPr>
            <w:r w:rsidRPr="001F17A8">
              <w:rPr>
                <w:rFonts w:ascii="Times New Roman" w:hAnsi="Times New Roman" w:cs="Times New Roman"/>
                <w:b/>
                <w:sz w:val="20"/>
                <w:szCs w:val="20"/>
              </w:rPr>
              <w:t>Способ применения</w:t>
            </w:r>
          </w:p>
        </w:tc>
        <w:tc>
          <w:tcPr>
            <w:tcW w:w="1905" w:type="dxa"/>
          </w:tcPr>
          <w:p w14:paraId="3DDB8F74" w14:textId="77777777" w:rsidR="00600A36" w:rsidRPr="001F17A8" w:rsidRDefault="00600A36" w:rsidP="001F17A8">
            <w:pPr>
              <w:spacing w:line="240" w:lineRule="auto"/>
              <w:rPr>
                <w:rFonts w:ascii="Times New Roman" w:eastAsia="Times New Roman" w:hAnsi="Times New Roman" w:cs="Times New Roman"/>
                <w:b/>
                <w:bCs/>
                <w:sz w:val="20"/>
                <w:szCs w:val="20"/>
              </w:rPr>
            </w:pPr>
            <w:r w:rsidRPr="001F17A8">
              <w:rPr>
                <w:rFonts w:ascii="Times New Roman" w:hAnsi="Times New Roman" w:cs="Times New Roman"/>
                <w:b/>
                <w:sz w:val="20"/>
                <w:szCs w:val="20"/>
              </w:rPr>
              <w:t>Уровень доказательности</w:t>
            </w:r>
          </w:p>
        </w:tc>
      </w:tr>
      <w:tr w:rsidR="00600A36" w:rsidRPr="001F17A8" w14:paraId="3ED6700B" w14:textId="77777777" w:rsidTr="001F17A8">
        <w:trPr>
          <w:trHeight w:val="411"/>
        </w:trPr>
        <w:tc>
          <w:tcPr>
            <w:tcW w:w="2694" w:type="dxa"/>
            <w:vMerge w:val="restart"/>
          </w:tcPr>
          <w:p w14:paraId="4CEEC478" w14:textId="77777777" w:rsidR="00600A36" w:rsidRPr="001F17A8" w:rsidRDefault="00600A36" w:rsidP="001F17A8">
            <w:pPr>
              <w:pStyle w:val="a5"/>
              <w:ind w:left="0"/>
              <w:jc w:val="both"/>
              <w:rPr>
                <w:sz w:val="20"/>
                <w:szCs w:val="20"/>
              </w:rPr>
            </w:pPr>
            <w:r w:rsidRPr="001F17A8">
              <w:rPr>
                <w:sz w:val="20"/>
                <w:szCs w:val="20"/>
              </w:rPr>
              <w:lastRenderedPageBreak/>
              <w:t>Антибактериальные средства</w:t>
            </w:r>
          </w:p>
        </w:tc>
        <w:tc>
          <w:tcPr>
            <w:tcW w:w="3544" w:type="dxa"/>
          </w:tcPr>
          <w:p w14:paraId="7EF3FC9E"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Пиперациллин тазобактам</w:t>
            </w:r>
          </w:p>
        </w:tc>
        <w:tc>
          <w:tcPr>
            <w:tcW w:w="2063" w:type="dxa"/>
          </w:tcPr>
          <w:p w14:paraId="712F2F1C"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3A2F2CCC"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637EDEDD" w14:textId="77777777" w:rsidTr="001F17A8">
        <w:trPr>
          <w:trHeight w:val="411"/>
        </w:trPr>
        <w:tc>
          <w:tcPr>
            <w:tcW w:w="2694" w:type="dxa"/>
            <w:vMerge/>
          </w:tcPr>
          <w:p w14:paraId="439518FB" w14:textId="77777777" w:rsidR="00600A36" w:rsidRPr="001F17A8" w:rsidRDefault="00600A36" w:rsidP="001F17A8">
            <w:pPr>
              <w:pStyle w:val="a5"/>
              <w:ind w:left="0"/>
              <w:jc w:val="both"/>
              <w:rPr>
                <w:sz w:val="20"/>
                <w:szCs w:val="20"/>
              </w:rPr>
            </w:pPr>
          </w:p>
        </w:tc>
        <w:tc>
          <w:tcPr>
            <w:tcW w:w="3544" w:type="dxa"/>
          </w:tcPr>
          <w:p w14:paraId="49EC3DDC"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Офлоксацин</w:t>
            </w:r>
          </w:p>
        </w:tc>
        <w:tc>
          <w:tcPr>
            <w:tcW w:w="2063" w:type="dxa"/>
          </w:tcPr>
          <w:p w14:paraId="070DF140"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3CECCCF0"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1E31232C" w14:textId="77777777" w:rsidTr="001F17A8">
        <w:trPr>
          <w:trHeight w:val="411"/>
        </w:trPr>
        <w:tc>
          <w:tcPr>
            <w:tcW w:w="2694" w:type="dxa"/>
            <w:vMerge/>
          </w:tcPr>
          <w:p w14:paraId="1538AFA9" w14:textId="77777777" w:rsidR="00600A36" w:rsidRPr="001F17A8" w:rsidRDefault="00600A36" w:rsidP="001F17A8">
            <w:pPr>
              <w:pStyle w:val="a5"/>
              <w:ind w:left="0"/>
              <w:jc w:val="both"/>
              <w:rPr>
                <w:sz w:val="20"/>
                <w:szCs w:val="20"/>
              </w:rPr>
            </w:pPr>
          </w:p>
        </w:tc>
        <w:tc>
          <w:tcPr>
            <w:tcW w:w="3544" w:type="dxa"/>
          </w:tcPr>
          <w:p w14:paraId="3AB7A509"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Амикацин</w:t>
            </w:r>
          </w:p>
        </w:tc>
        <w:tc>
          <w:tcPr>
            <w:tcW w:w="2063" w:type="dxa"/>
          </w:tcPr>
          <w:p w14:paraId="32431E6A"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53F2A1AC"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72EF718B" w14:textId="77777777" w:rsidTr="001F17A8">
        <w:trPr>
          <w:trHeight w:val="411"/>
        </w:trPr>
        <w:tc>
          <w:tcPr>
            <w:tcW w:w="2694" w:type="dxa"/>
            <w:vMerge/>
          </w:tcPr>
          <w:p w14:paraId="5E1F00BC" w14:textId="77777777" w:rsidR="00600A36" w:rsidRPr="001F17A8" w:rsidRDefault="00600A36" w:rsidP="001F17A8">
            <w:pPr>
              <w:pStyle w:val="a5"/>
              <w:ind w:left="0"/>
              <w:jc w:val="both"/>
              <w:rPr>
                <w:sz w:val="20"/>
                <w:szCs w:val="20"/>
              </w:rPr>
            </w:pPr>
          </w:p>
        </w:tc>
        <w:tc>
          <w:tcPr>
            <w:tcW w:w="3544" w:type="dxa"/>
          </w:tcPr>
          <w:p w14:paraId="666C1D8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Цефоперазон сульбактам</w:t>
            </w:r>
          </w:p>
        </w:tc>
        <w:tc>
          <w:tcPr>
            <w:tcW w:w="2063" w:type="dxa"/>
          </w:tcPr>
          <w:p w14:paraId="5CB51609"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A1B433E"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10D78991" w14:textId="77777777" w:rsidTr="001F17A8">
        <w:trPr>
          <w:trHeight w:val="411"/>
        </w:trPr>
        <w:tc>
          <w:tcPr>
            <w:tcW w:w="2694" w:type="dxa"/>
            <w:vMerge/>
          </w:tcPr>
          <w:p w14:paraId="66E3E166" w14:textId="77777777" w:rsidR="00600A36" w:rsidRPr="001F17A8" w:rsidRDefault="00600A36" w:rsidP="001F17A8">
            <w:pPr>
              <w:pStyle w:val="a5"/>
              <w:ind w:left="0"/>
              <w:jc w:val="both"/>
              <w:rPr>
                <w:sz w:val="20"/>
                <w:szCs w:val="20"/>
              </w:rPr>
            </w:pPr>
          </w:p>
        </w:tc>
        <w:tc>
          <w:tcPr>
            <w:tcW w:w="3544" w:type="dxa"/>
          </w:tcPr>
          <w:p w14:paraId="4F4AE24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Ванкомицин</w:t>
            </w:r>
          </w:p>
        </w:tc>
        <w:tc>
          <w:tcPr>
            <w:tcW w:w="2063" w:type="dxa"/>
          </w:tcPr>
          <w:p w14:paraId="06D821BB"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C92A52D"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164484FA" w14:textId="77777777" w:rsidTr="001F17A8">
        <w:trPr>
          <w:trHeight w:val="411"/>
        </w:trPr>
        <w:tc>
          <w:tcPr>
            <w:tcW w:w="2694" w:type="dxa"/>
            <w:vMerge/>
          </w:tcPr>
          <w:p w14:paraId="37C52777" w14:textId="77777777" w:rsidR="00600A36" w:rsidRPr="001F17A8" w:rsidRDefault="00600A36" w:rsidP="001F17A8">
            <w:pPr>
              <w:pStyle w:val="a5"/>
              <w:ind w:left="0"/>
              <w:jc w:val="both"/>
              <w:rPr>
                <w:sz w:val="20"/>
                <w:szCs w:val="20"/>
              </w:rPr>
            </w:pPr>
          </w:p>
        </w:tc>
        <w:tc>
          <w:tcPr>
            <w:tcW w:w="3544" w:type="dxa"/>
          </w:tcPr>
          <w:p w14:paraId="2187C504"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Гентамицин</w:t>
            </w:r>
          </w:p>
        </w:tc>
        <w:tc>
          <w:tcPr>
            <w:tcW w:w="2063" w:type="dxa"/>
          </w:tcPr>
          <w:p w14:paraId="709DFA8D"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77A1D3BA"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7F9DBAAB" w14:textId="77777777" w:rsidTr="001F17A8">
        <w:trPr>
          <w:trHeight w:val="411"/>
        </w:trPr>
        <w:tc>
          <w:tcPr>
            <w:tcW w:w="2694" w:type="dxa"/>
            <w:vMerge/>
          </w:tcPr>
          <w:p w14:paraId="5DAE2EC7" w14:textId="77777777" w:rsidR="00600A36" w:rsidRPr="001F17A8" w:rsidRDefault="00600A36" w:rsidP="001F17A8">
            <w:pPr>
              <w:pStyle w:val="a5"/>
              <w:ind w:left="0"/>
              <w:jc w:val="both"/>
              <w:rPr>
                <w:sz w:val="20"/>
                <w:szCs w:val="20"/>
              </w:rPr>
            </w:pPr>
          </w:p>
        </w:tc>
        <w:tc>
          <w:tcPr>
            <w:tcW w:w="3544" w:type="dxa"/>
          </w:tcPr>
          <w:p w14:paraId="7E457ED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Метронидазол</w:t>
            </w:r>
          </w:p>
        </w:tc>
        <w:tc>
          <w:tcPr>
            <w:tcW w:w="2063" w:type="dxa"/>
          </w:tcPr>
          <w:p w14:paraId="4B1F727E"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10781FC5"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6B6793CB"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660D2DDA" w14:textId="77777777" w:rsidTr="001F17A8">
        <w:trPr>
          <w:trHeight w:val="411"/>
        </w:trPr>
        <w:tc>
          <w:tcPr>
            <w:tcW w:w="2694" w:type="dxa"/>
            <w:vMerge/>
          </w:tcPr>
          <w:p w14:paraId="610F2FED" w14:textId="77777777" w:rsidR="00600A36" w:rsidRPr="001F17A8" w:rsidRDefault="00600A36" w:rsidP="001F17A8">
            <w:pPr>
              <w:pStyle w:val="a5"/>
              <w:ind w:left="0"/>
              <w:jc w:val="both"/>
              <w:rPr>
                <w:sz w:val="20"/>
                <w:szCs w:val="20"/>
              </w:rPr>
            </w:pPr>
          </w:p>
        </w:tc>
        <w:tc>
          <w:tcPr>
            <w:tcW w:w="3544" w:type="dxa"/>
          </w:tcPr>
          <w:p w14:paraId="1EAE700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Имипенем</w:t>
            </w:r>
          </w:p>
        </w:tc>
        <w:tc>
          <w:tcPr>
            <w:tcW w:w="2063" w:type="dxa"/>
          </w:tcPr>
          <w:p w14:paraId="250CFA6A"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7DEF729F"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181F85CA" w14:textId="77777777" w:rsidTr="001F17A8">
        <w:trPr>
          <w:trHeight w:val="411"/>
        </w:trPr>
        <w:tc>
          <w:tcPr>
            <w:tcW w:w="2694" w:type="dxa"/>
            <w:vMerge/>
          </w:tcPr>
          <w:p w14:paraId="22A4FA36" w14:textId="77777777" w:rsidR="00600A36" w:rsidRPr="001F17A8" w:rsidRDefault="00600A36" w:rsidP="001F17A8">
            <w:pPr>
              <w:pStyle w:val="a5"/>
              <w:ind w:left="0"/>
              <w:jc w:val="both"/>
              <w:rPr>
                <w:sz w:val="20"/>
                <w:szCs w:val="20"/>
              </w:rPr>
            </w:pPr>
          </w:p>
        </w:tc>
        <w:tc>
          <w:tcPr>
            <w:tcW w:w="3544" w:type="dxa"/>
          </w:tcPr>
          <w:p w14:paraId="2E1FA051"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Колистиметат натрия</w:t>
            </w:r>
          </w:p>
        </w:tc>
        <w:tc>
          <w:tcPr>
            <w:tcW w:w="2063" w:type="dxa"/>
          </w:tcPr>
          <w:p w14:paraId="0E560DD5"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165D6605"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396B69D3" w14:textId="77777777" w:rsidTr="001F17A8">
        <w:trPr>
          <w:trHeight w:val="411"/>
        </w:trPr>
        <w:tc>
          <w:tcPr>
            <w:tcW w:w="2694" w:type="dxa"/>
            <w:vMerge/>
          </w:tcPr>
          <w:p w14:paraId="0C5C6429" w14:textId="77777777" w:rsidR="00600A36" w:rsidRPr="001F17A8" w:rsidRDefault="00600A36" w:rsidP="001F17A8">
            <w:pPr>
              <w:pStyle w:val="a5"/>
              <w:ind w:left="0"/>
              <w:jc w:val="both"/>
              <w:rPr>
                <w:sz w:val="20"/>
                <w:szCs w:val="20"/>
              </w:rPr>
            </w:pPr>
          </w:p>
        </w:tc>
        <w:tc>
          <w:tcPr>
            <w:tcW w:w="3544" w:type="dxa"/>
          </w:tcPr>
          <w:p w14:paraId="4F7B413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Меропенем</w:t>
            </w:r>
          </w:p>
        </w:tc>
        <w:tc>
          <w:tcPr>
            <w:tcW w:w="2063" w:type="dxa"/>
          </w:tcPr>
          <w:p w14:paraId="4681263B"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63A48411"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3ADA601E" w14:textId="77777777" w:rsidTr="001F17A8">
        <w:trPr>
          <w:trHeight w:val="411"/>
        </w:trPr>
        <w:tc>
          <w:tcPr>
            <w:tcW w:w="2694" w:type="dxa"/>
            <w:vMerge/>
          </w:tcPr>
          <w:p w14:paraId="68C7A1D6" w14:textId="77777777" w:rsidR="00600A36" w:rsidRPr="001F17A8" w:rsidRDefault="00600A36" w:rsidP="001F17A8">
            <w:pPr>
              <w:pStyle w:val="a5"/>
              <w:ind w:left="0"/>
              <w:jc w:val="both"/>
              <w:rPr>
                <w:sz w:val="20"/>
                <w:szCs w:val="20"/>
              </w:rPr>
            </w:pPr>
          </w:p>
        </w:tc>
        <w:tc>
          <w:tcPr>
            <w:tcW w:w="3544" w:type="dxa"/>
          </w:tcPr>
          <w:p w14:paraId="4D9874F2"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Линезолид</w:t>
            </w:r>
          </w:p>
        </w:tc>
        <w:tc>
          <w:tcPr>
            <w:tcW w:w="2063" w:type="dxa"/>
          </w:tcPr>
          <w:p w14:paraId="6CCB3876"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4B41EAD2"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3D9D33A5" w14:textId="77777777" w:rsidTr="001F17A8">
        <w:trPr>
          <w:trHeight w:val="411"/>
        </w:trPr>
        <w:tc>
          <w:tcPr>
            <w:tcW w:w="2694" w:type="dxa"/>
            <w:vMerge/>
          </w:tcPr>
          <w:p w14:paraId="66A632F7" w14:textId="77777777" w:rsidR="00600A36" w:rsidRPr="001F17A8" w:rsidRDefault="00600A36" w:rsidP="001F17A8">
            <w:pPr>
              <w:pStyle w:val="a5"/>
              <w:ind w:left="0"/>
              <w:jc w:val="both"/>
              <w:rPr>
                <w:sz w:val="20"/>
                <w:szCs w:val="20"/>
              </w:rPr>
            </w:pPr>
          </w:p>
        </w:tc>
        <w:tc>
          <w:tcPr>
            <w:tcW w:w="3544" w:type="dxa"/>
          </w:tcPr>
          <w:p w14:paraId="10FE264B"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Левофлоксацин</w:t>
            </w:r>
          </w:p>
        </w:tc>
        <w:tc>
          <w:tcPr>
            <w:tcW w:w="2063" w:type="dxa"/>
          </w:tcPr>
          <w:p w14:paraId="010FC8B1"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5592DFAD"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7E9BE495"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11D1DD4F" w14:textId="77777777" w:rsidTr="001F17A8">
        <w:trPr>
          <w:trHeight w:val="411"/>
        </w:trPr>
        <w:tc>
          <w:tcPr>
            <w:tcW w:w="2694" w:type="dxa"/>
            <w:vMerge/>
          </w:tcPr>
          <w:p w14:paraId="52D3232C" w14:textId="77777777" w:rsidR="00600A36" w:rsidRPr="001F17A8" w:rsidRDefault="00600A36" w:rsidP="001F17A8">
            <w:pPr>
              <w:pStyle w:val="a5"/>
              <w:ind w:left="0"/>
              <w:jc w:val="both"/>
              <w:rPr>
                <w:sz w:val="20"/>
                <w:szCs w:val="20"/>
              </w:rPr>
            </w:pPr>
          </w:p>
        </w:tc>
        <w:tc>
          <w:tcPr>
            <w:tcW w:w="3544" w:type="dxa"/>
          </w:tcPr>
          <w:p w14:paraId="08F92DD9"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Цефтазидим</w:t>
            </w:r>
          </w:p>
        </w:tc>
        <w:tc>
          <w:tcPr>
            <w:tcW w:w="2063" w:type="dxa"/>
          </w:tcPr>
          <w:p w14:paraId="5A608FA8"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45741837"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6BDA9D93" w14:textId="77777777" w:rsidTr="001F17A8">
        <w:trPr>
          <w:trHeight w:val="411"/>
        </w:trPr>
        <w:tc>
          <w:tcPr>
            <w:tcW w:w="2694" w:type="dxa"/>
            <w:vMerge/>
          </w:tcPr>
          <w:p w14:paraId="3B23E5AF" w14:textId="77777777" w:rsidR="00600A36" w:rsidRPr="001F17A8" w:rsidRDefault="00600A36" w:rsidP="001F17A8">
            <w:pPr>
              <w:pStyle w:val="a5"/>
              <w:ind w:left="0"/>
              <w:jc w:val="both"/>
              <w:rPr>
                <w:sz w:val="20"/>
                <w:szCs w:val="20"/>
              </w:rPr>
            </w:pPr>
          </w:p>
        </w:tc>
        <w:tc>
          <w:tcPr>
            <w:tcW w:w="3544" w:type="dxa"/>
          </w:tcPr>
          <w:p w14:paraId="6B2F371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Цефепим</w:t>
            </w:r>
          </w:p>
        </w:tc>
        <w:tc>
          <w:tcPr>
            <w:tcW w:w="2063" w:type="dxa"/>
          </w:tcPr>
          <w:p w14:paraId="0D60BF34"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5393E590"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6AF370E" w14:textId="77777777" w:rsidTr="001F17A8">
        <w:trPr>
          <w:trHeight w:val="411"/>
        </w:trPr>
        <w:tc>
          <w:tcPr>
            <w:tcW w:w="2694" w:type="dxa"/>
            <w:vMerge/>
          </w:tcPr>
          <w:p w14:paraId="3CDC0F8E" w14:textId="77777777" w:rsidR="00600A36" w:rsidRPr="001F17A8" w:rsidRDefault="00600A36" w:rsidP="001F17A8">
            <w:pPr>
              <w:pStyle w:val="a5"/>
              <w:ind w:left="0"/>
              <w:jc w:val="both"/>
              <w:rPr>
                <w:sz w:val="20"/>
                <w:szCs w:val="20"/>
              </w:rPr>
            </w:pPr>
          </w:p>
        </w:tc>
        <w:tc>
          <w:tcPr>
            <w:tcW w:w="3544" w:type="dxa"/>
          </w:tcPr>
          <w:p w14:paraId="614D9DDD"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Ципрофлоксацин</w:t>
            </w:r>
          </w:p>
        </w:tc>
        <w:tc>
          <w:tcPr>
            <w:tcW w:w="2063" w:type="dxa"/>
          </w:tcPr>
          <w:p w14:paraId="79AE1AF9"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274DADAE"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6A0CC35A"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59D2E9F4" w14:textId="77777777" w:rsidTr="001F17A8">
        <w:trPr>
          <w:trHeight w:val="411"/>
        </w:trPr>
        <w:tc>
          <w:tcPr>
            <w:tcW w:w="2694" w:type="dxa"/>
            <w:vMerge/>
          </w:tcPr>
          <w:p w14:paraId="0ADFC205" w14:textId="77777777" w:rsidR="00600A36" w:rsidRPr="001F17A8" w:rsidRDefault="00600A36" w:rsidP="001F17A8">
            <w:pPr>
              <w:pStyle w:val="a5"/>
              <w:ind w:left="0"/>
              <w:jc w:val="both"/>
              <w:rPr>
                <w:sz w:val="20"/>
                <w:szCs w:val="20"/>
              </w:rPr>
            </w:pPr>
          </w:p>
        </w:tc>
        <w:tc>
          <w:tcPr>
            <w:tcW w:w="3544" w:type="dxa"/>
          </w:tcPr>
          <w:p w14:paraId="4522FA8E"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Эртапенем</w:t>
            </w:r>
          </w:p>
        </w:tc>
        <w:tc>
          <w:tcPr>
            <w:tcW w:w="2063" w:type="dxa"/>
          </w:tcPr>
          <w:p w14:paraId="69F2F106"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8157269"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6983C393" w14:textId="77777777" w:rsidTr="001F17A8">
        <w:trPr>
          <w:trHeight w:val="411"/>
        </w:trPr>
        <w:tc>
          <w:tcPr>
            <w:tcW w:w="2694" w:type="dxa"/>
            <w:vMerge/>
          </w:tcPr>
          <w:p w14:paraId="0B661E3E" w14:textId="77777777" w:rsidR="00600A36" w:rsidRPr="001F17A8" w:rsidRDefault="00600A36" w:rsidP="001F17A8">
            <w:pPr>
              <w:pStyle w:val="a5"/>
              <w:ind w:left="0"/>
              <w:jc w:val="both"/>
              <w:rPr>
                <w:sz w:val="20"/>
                <w:szCs w:val="20"/>
              </w:rPr>
            </w:pPr>
          </w:p>
        </w:tc>
        <w:tc>
          <w:tcPr>
            <w:tcW w:w="3544" w:type="dxa"/>
          </w:tcPr>
          <w:p w14:paraId="67A2F9E0"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Сульфаметоксазол</w:t>
            </w:r>
          </w:p>
          <w:p w14:paraId="7258FFE8"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/триметоприм</w:t>
            </w:r>
          </w:p>
        </w:tc>
        <w:tc>
          <w:tcPr>
            <w:tcW w:w="2063" w:type="dxa"/>
          </w:tcPr>
          <w:p w14:paraId="5B5E58F2"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4D872AE2"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5584FA50"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4CC66B71" w14:textId="77777777" w:rsidTr="001F17A8">
        <w:trPr>
          <w:trHeight w:val="402"/>
        </w:trPr>
        <w:tc>
          <w:tcPr>
            <w:tcW w:w="2694" w:type="dxa"/>
            <w:vMerge w:val="restart"/>
          </w:tcPr>
          <w:p w14:paraId="7EF2C98C" w14:textId="77777777" w:rsidR="00600A36" w:rsidRPr="001F17A8" w:rsidRDefault="00600A36" w:rsidP="001F17A8">
            <w:pPr>
              <w:pStyle w:val="a5"/>
              <w:ind w:left="0"/>
              <w:jc w:val="both"/>
              <w:rPr>
                <w:sz w:val="20"/>
                <w:szCs w:val="20"/>
              </w:rPr>
            </w:pPr>
            <w:r w:rsidRPr="001F17A8">
              <w:rPr>
                <w:sz w:val="20"/>
                <w:szCs w:val="20"/>
              </w:rPr>
              <w:t>Противогрибковые лекарственные средства</w:t>
            </w:r>
          </w:p>
        </w:tc>
        <w:tc>
          <w:tcPr>
            <w:tcW w:w="3544" w:type="dxa"/>
          </w:tcPr>
          <w:p w14:paraId="432AF652"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Амфотерицин В</w:t>
            </w:r>
          </w:p>
        </w:tc>
        <w:tc>
          <w:tcPr>
            <w:tcW w:w="2063" w:type="dxa"/>
          </w:tcPr>
          <w:p w14:paraId="6238885F"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DD48386" w14:textId="77777777" w:rsidR="00600A36" w:rsidRPr="001F17A8" w:rsidRDefault="00600A36" w:rsidP="001F17A8">
            <w:pPr>
              <w:pStyle w:val="a5"/>
              <w:ind w:left="0"/>
              <w:jc w:val="both"/>
              <w:rPr>
                <w:sz w:val="20"/>
                <w:szCs w:val="20"/>
              </w:rPr>
            </w:pPr>
            <w:r w:rsidRPr="001F17A8">
              <w:rPr>
                <w:sz w:val="20"/>
                <w:szCs w:val="20"/>
                <w:lang w:val="en-US"/>
              </w:rPr>
              <w:t>С</w:t>
            </w:r>
          </w:p>
        </w:tc>
      </w:tr>
      <w:tr w:rsidR="00600A36" w:rsidRPr="001F17A8" w14:paraId="7328A693" w14:textId="77777777" w:rsidTr="001F17A8">
        <w:trPr>
          <w:trHeight w:val="402"/>
        </w:trPr>
        <w:tc>
          <w:tcPr>
            <w:tcW w:w="2694" w:type="dxa"/>
            <w:vMerge/>
          </w:tcPr>
          <w:p w14:paraId="7314BDFE" w14:textId="77777777" w:rsidR="00600A36" w:rsidRPr="001F17A8" w:rsidRDefault="00600A36" w:rsidP="001F17A8">
            <w:pPr>
              <w:pStyle w:val="a5"/>
              <w:ind w:left="0"/>
              <w:jc w:val="both"/>
              <w:rPr>
                <w:sz w:val="20"/>
                <w:szCs w:val="20"/>
              </w:rPr>
            </w:pPr>
          </w:p>
        </w:tc>
        <w:tc>
          <w:tcPr>
            <w:tcW w:w="3544" w:type="dxa"/>
          </w:tcPr>
          <w:p w14:paraId="7DC9A158"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Вориконазол</w:t>
            </w:r>
          </w:p>
        </w:tc>
        <w:tc>
          <w:tcPr>
            <w:tcW w:w="2063" w:type="dxa"/>
          </w:tcPr>
          <w:p w14:paraId="3B3FB8B6"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169DEED1"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43DF9374"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5B53A10D" w14:textId="77777777" w:rsidTr="001F17A8">
        <w:trPr>
          <w:trHeight w:val="402"/>
        </w:trPr>
        <w:tc>
          <w:tcPr>
            <w:tcW w:w="2694" w:type="dxa"/>
            <w:vMerge/>
          </w:tcPr>
          <w:p w14:paraId="798B42A5" w14:textId="77777777" w:rsidR="00600A36" w:rsidRPr="001F17A8" w:rsidRDefault="00600A36" w:rsidP="001F17A8">
            <w:pPr>
              <w:pStyle w:val="a5"/>
              <w:ind w:left="0"/>
              <w:jc w:val="both"/>
              <w:rPr>
                <w:sz w:val="20"/>
                <w:szCs w:val="20"/>
              </w:rPr>
            </w:pPr>
          </w:p>
        </w:tc>
        <w:tc>
          <w:tcPr>
            <w:tcW w:w="3544" w:type="dxa"/>
          </w:tcPr>
          <w:p w14:paraId="6E88ADD9"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Итраконазол</w:t>
            </w:r>
          </w:p>
        </w:tc>
        <w:tc>
          <w:tcPr>
            <w:tcW w:w="2063" w:type="dxa"/>
          </w:tcPr>
          <w:p w14:paraId="0C824C0E"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7DAC700D"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ACAFC7E" w14:textId="77777777" w:rsidTr="001F17A8">
        <w:trPr>
          <w:trHeight w:val="402"/>
        </w:trPr>
        <w:tc>
          <w:tcPr>
            <w:tcW w:w="2694" w:type="dxa"/>
            <w:vMerge/>
          </w:tcPr>
          <w:p w14:paraId="32565327" w14:textId="77777777" w:rsidR="00600A36" w:rsidRPr="001F17A8" w:rsidRDefault="00600A36" w:rsidP="001F17A8">
            <w:pPr>
              <w:pStyle w:val="a5"/>
              <w:ind w:left="0"/>
              <w:jc w:val="both"/>
              <w:rPr>
                <w:sz w:val="20"/>
                <w:szCs w:val="20"/>
              </w:rPr>
            </w:pPr>
          </w:p>
        </w:tc>
        <w:tc>
          <w:tcPr>
            <w:tcW w:w="3544" w:type="dxa"/>
          </w:tcPr>
          <w:p w14:paraId="34C0DA6E"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Каспофунгин</w:t>
            </w:r>
          </w:p>
        </w:tc>
        <w:tc>
          <w:tcPr>
            <w:tcW w:w="2063" w:type="dxa"/>
          </w:tcPr>
          <w:p w14:paraId="658890F0"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432D455E"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5103FCEA" w14:textId="77777777" w:rsidTr="001F17A8">
        <w:trPr>
          <w:trHeight w:val="402"/>
        </w:trPr>
        <w:tc>
          <w:tcPr>
            <w:tcW w:w="2694" w:type="dxa"/>
            <w:vMerge/>
          </w:tcPr>
          <w:p w14:paraId="18454358" w14:textId="77777777" w:rsidR="00600A36" w:rsidRPr="001F17A8" w:rsidRDefault="00600A36" w:rsidP="001F17A8">
            <w:pPr>
              <w:pStyle w:val="a5"/>
              <w:ind w:left="0"/>
              <w:jc w:val="both"/>
              <w:rPr>
                <w:sz w:val="20"/>
                <w:szCs w:val="20"/>
              </w:rPr>
            </w:pPr>
          </w:p>
        </w:tc>
        <w:tc>
          <w:tcPr>
            <w:tcW w:w="3544" w:type="dxa"/>
          </w:tcPr>
          <w:p w14:paraId="34354B14" w14:textId="77777777" w:rsidR="00600A36" w:rsidRPr="001F17A8" w:rsidRDefault="00600A36" w:rsidP="001F17A8">
            <w:pPr>
              <w:pStyle w:val="a5"/>
              <w:ind w:left="0"/>
              <w:jc w:val="both"/>
              <w:rPr>
                <w:sz w:val="20"/>
                <w:szCs w:val="20"/>
              </w:rPr>
            </w:pPr>
            <w:r w:rsidRPr="001F17A8">
              <w:rPr>
                <w:sz w:val="20"/>
                <w:szCs w:val="20"/>
              </w:rPr>
              <w:t>Микофунгин</w:t>
            </w:r>
          </w:p>
        </w:tc>
        <w:tc>
          <w:tcPr>
            <w:tcW w:w="2063" w:type="dxa"/>
          </w:tcPr>
          <w:p w14:paraId="7B8E1C5F"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15E36E1D"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14E87FE9" w14:textId="77777777" w:rsidTr="001F17A8">
        <w:trPr>
          <w:trHeight w:val="402"/>
        </w:trPr>
        <w:tc>
          <w:tcPr>
            <w:tcW w:w="2694" w:type="dxa"/>
            <w:vMerge/>
          </w:tcPr>
          <w:p w14:paraId="210A878F" w14:textId="77777777" w:rsidR="00600A36" w:rsidRPr="001F17A8" w:rsidRDefault="00600A36" w:rsidP="001F17A8">
            <w:pPr>
              <w:pStyle w:val="a5"/>
              <w:ind w:left="0"/>
              <w:jc w:val="both"/>
              <w:rPr>
                <w:sz w:val="20"/>
                <w:szCs w:val="20"/>
              </w:rPr>
            </w:pPr>
          </w:p>
        </w:tc>
        <w:tc>
          <w:tcPr>
            <w:tcW w:w="3544" w:type="dxa"/>
          </w:tcPr>
          <w:p w14:paraId="2BFF37AA" w14:textId="77777777" w:rsidR="00600A36" w:rsidRPr="001F17A8" w:rsidRDefault="00600A36" w:rsidP="001F17A8">
            <w:pPr>
              <w:pStyle w:val="a5"/>
              <w:ind w:left="0"/>
              <w:jc w:val="both"/>
              <w:rPr>
                <w:sz w:val="20"/>
                <w:szCs w:val="20"/>
              </w:rPr>
            </w:pPr>
            <w:r w:rsidRPr="001F17A8">
              <w:rPr>
                <w:sz w:val="20"/>
                <w:szCs w:val="20"/>
              </w:rPr>
              <w:t>Флуконазол</w:t>
            </w:r>
          </w:p>
        </w:tc>
        <w:tc>
          <w:tcPr>
            <w:tcW w:w="2063" w:type="dxa"/>
          </w:tcPr>
          <w:p w14:paraId="79074FDE"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288FF30F"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356C4038"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29654D5E" w14:textId="77777777" w:rsidTr="001F17A8">
        <w:trPr>
          <w:trHeight w:val="453"/>
        </w:trPr>
        <w:tc>
          <w:tcPr>
            <w:tcW w:w="2694" w:type="dxa"/>
            <w:vMerge/>
          </w:tcPr>
          <w:p w14:paraId="367FBFC6" w14:textId="77777777" w:rsidR="00600A36" w:rsidRPr="001F17A8" w:rsidRDefault="00600A36" w:rsidP="001F17A8">
            <w:pPr>
              <w:pStyle w:val="a5"/>
              <w:ind w:left="0"/>
              <w:jc w:val="both"/>
              <w:rPr>
                <w:sz w:val="20"/>
                <w:szCs w:val="20"/>
              </w:rPr>
            </w:pPr>
          </w:p>
        </w:tc>
        <w:tc>
          <w:tcPr>
            <w:tcW w:w="3544" w:type="dxa"/>
          </w:tcPr>
          <w:p w14:paraId="5DECD64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Анидулафунгин</w:t>
            </w:r>
          </w:p>
        </w:tc>
        <w:tc>
          <w:tcPr>
            <w:tcW w:w="2063" w:type="dxa"/>
          </w:tcPr>
          <w:p w14:paraId="61E49F2E"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1ABB958F"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2A4AA855" w14:textId="77777777" w:rsidTr="001F17A8">
        <w:trPr>
          <w:trHeight w:val="453"/>
        </w:trPr>
        <w:tc>
          <w:tcPr>
            <w:tcW w:w="2694" w:type="dxa"/>
            <w:vMerge/>
          </w:tcPr>
          <w:p w14:paraId="2E55CE64" w14:textId="77777777" w:rsidR="00600A36" w:rsidRPr="001F17A8" w:rsidRDefault="00600A36" w:rsidP="001F17A8">
            <w:pPr>
              <w:pStyle w:val="a5"/>
              <w:ind w:left="0"/>
              <w:jc w:val="both"/>
              <w:rPr>
                <w:sz w:val="20"/>
                <w:szCs w:val="20"/>
              </w:rPr>
            </w:pPr>
          </w:p>
        </w:tc>
        <w:tc>
          <w:tcPr>
            <w:tcW w:w="3544" w:type="dxa"/>
          </w:tcPr>
          <w:p w14:paraId="2CDB917F"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Позаконазол</w:t>
            </w:r>
          </w:p>
        </w:tc>
        <w:tc>
          <w:tcPr>
            <w:tcW w:w="2063" w:type="dxa"/>
          </w:tcPr>
          <w:p w14:paraId="7E696D54"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2D943890"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A205495" w14:textId="77777777" w:rsidTr="001F17A8">
        <w:trPr>
          <w:trHeight w:val="453"/>
        </w:trPr>
        <w:tc>
          <w:tcPr>
            <w:tcW w:w="2694" w:type="dxa"/>
            <w:vMerge w:val="restart"/>
          </w:tcPr>
          <w:p w14:paraId="0D288B51" w14:textId="77777777" w:rsidR="00600A36" w:rsidRPr="001F17A8" w:rsidRDefault="00600A36" w:rsidP="001F17A8">
            <w:pPr>
              <w:pStyle w:val="a5"/>
              <w:ind w:left="0"/>
              <w:jc w:val="both"/>
              <w:rPr>
                <w:sz w:val="20"/>
                <w:szCs w:val="20"/>
              </w:rPr>
            </w:pPr>
            <w:r w:rsidRPr="001F17A8">
              <w:rPr>
                <w:bCs/>
                <w:sz w:val="20"/>
                <w:szCs w:val="20"/>
              </w:rPr>
              <w:t>Противовирусные лекарственные средства</w:t>
            </w:r>
          </w:p>
        </w:tc>
        <w:tc>
          <w:tcPr>
            <w:tcW w:w="3544" w:type="dxa"/>
          </w:tcPr>
          <w:p w14:paraId="67754C02"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Ацикловир</w:t>
            </w:r>
          </w:p>
        </w:tc>
        <w:tc>
          <w:tcPr>
            <w:tcW w:w="2063" w:type="dxa"/>
          </w:tcPr>
          <w:p w14:paraId="19F1E1AA"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6F6AF0AD"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74A00658"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73E2D715" w14:textId="77777777" w:rsidTr="001F17A8">
        <w:trPr>
          <w:trHeight w:val="453"/>
        </w:trPr>
        <w:tc>
          <w:tcPr>
            <w:tcW w:w="2694" w:type="dxa"/>
            <w:vMerge/>
          </w:tcPr>
          <w:p w14:paraId="0559A04A" w14:textId="77777777" w:rsidR="00600A36" w:rsidRPr="001F17A8" w:rsidRDefault="00600A36" w:rsidP="001F17A8">
            <w:pPr>
              <w:pStyle w:val="a5"/>
              <w:ind w:left="0"/>
              <w:jc w:val="both"/>
              <w:rPr>
                <w:sz w:val="20"/>
                <w:szCs w:val="20"/>
              </w:rPr>
            </w:pPr>
          </w:p>
        </w:tc>
        <w:tc>
          <w:tcPr>
            <w:tcW w:w="3544" w:type="dxa"/>
          </w:tcPr>
          <w:p w14:paraId="5A66E749"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Ганцикловир</w:t>
            </w:r>
          </w:p>
        </w:tc>
        <w:tc>
          <w:tcPr>
            <w:tcW w:w="2063" w:type="dxa"/>
          </w:tcPr>
          <w:p w14:paraId="38C3C266"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49058597"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5C359B0D" w14:textId="77777777" w:rsidTr="001F17A8">
        <w:trPr>
          <w:trHeight w:val="453"/>
        </w:trPr>
        <w:tc>
          <w:tcPr>
            <w:tcW w:w="2694" w:type="dxa"/>
            <w:vMerge/>
          </w:tcPr>
          <w:p w14:paraId="606229AD" w14:textId="77777777" w:rsidR="00600A36" w:rsidRPr="001F17A8" w:rsidRDefault="00600A36" w:rsidP="001F17A8">
            <w:pPr>
              <w:pStyle w:val="a5"/>
              <w:ind w:left="0"/>
              <w:jc w:val="both"/>
              <w:rPr>
                <w:sz w:val="20"/>
                <w:szCs w:val="20"/>
              </w:rPr>
            </w:pPr>
          </w:p>
        </w:tc>
        <w:tc>
          <w:tcPr>
            <w:tcW w:w="3544" w:type="dxa"/>
          </w:tcPr>
          <w:p w14:paraId="30E5C52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Валганцикловир</w:t>
            </w:r>
          </w:p>
        </w:tc>
        <w:tc>
          <w:tcPr>
            <w:tcW w:w="2063" w:type="dxa"/>
          </w:tcPr>
          <w:p w14:paraId="79C9A4A3" w14:textId="77777777" w:rsidR="00600A36" w:rsidRPr="001F17A8" w:rsidRDefault="00600A36" w:rsidP="001F17A8">
            <w:pPr>
              <w:pStyle w:val="a5"/>
              <w:ind w:left="0"/>
              <w:jc w:val="both"/>
              <w:rPr>
                <w:sz w:val="20"/>
                <w:szCs w:val="20"/>
              </w:rPr>
            </w:pPr>
            <w:r w:rsidRPr="001F17A8">
              <w:rPr>
                <w:sz w:val="20"/>
                <w:szCs w:val="20"/>
              </w:rPr>
              <w:t xml:space="preserve">Внутрь </w:t>
            </w:r>
          </w:p>
        </w:tc>
        <w:tc>
          <w:tcPr>
            <w:tcW w:w="1905" w:type="dxa"/>
          </w:tcPr>
          <w:p w14:paraId="47BDECE3" w14:textId="77777777" w:rsidR="00600A36" w:rsidRPr="001F17A8" w:rsidRDefault="00600A36" w:rsidP="001F17A8">
            <w:pPr>
              <w:pStyle w:val="a5"/>
              <w:ind w:left="0"/>
              <w:jc w:val="both"/>
              <w:rPr>
                <w:sz w:val="20"/>
                <w:szCs w:val="20"/>
              </w:rPr>
            </w:pPr>
          </w:p>
        </w:tc>
      </w:tr>
      <w:tr w:rsidR="00600A36" w:rsidRPr="001F17A8" w14:paraId="76D9F2CB" w14:textId="77777777" w:rsidTr="001F17A8">
        <w:trPr>
          <w:trHeight w:val="453"/>
        </w:trPr>
        <w:tc>
          <w:tcPr>
            <w:tcW w:w="2694" w:type="dxa"/>
            <w:vMerge w:val="restart"/>
          </w:tcPr>
          <w:p w14:paraId="0F8A32B8" w14:textId="77777777" w:rsidR="00600A36" w:rsidRPr="001F17A8" w:rsidRDefault="00600A36" w:rsidP="001F17A8">
            <w:pPr>
              <w:pStyle w:val="a5"/>
              <w:ind w:left="0"/>
              <w:jc w:val="both"/>
              <w:rPr>
                <w:sz w:val="20"/>
                <w:szCs w:val="20"/>
              </w:rPr>
            </w:pPr>
            <w:r w:rsidRPr="001F17A8">
              <w:rPr>
                <w:sz w:val="20"/>
                <w:szCs w:val="20"/>
              </w:rPr>
              <w:t>Лекарственные средства, влияющие на свертывающую систему крови</w:t>
            </w:r>
          </w:p>
        </w:tc>
        <w:tc>
          <w:tcPr>
            <w:tcW w:w="3544" w:type="dxa"/>
          </w:tcPr>
          <w:p w14:paraId="43C86D06"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Гепарин</w:t>
            </w:r>
          </w:p>
        </w:tc>
        <w:tc>
          <w:tcPr>
            <w:tcW w:w="2063" w:type="dxa"/>
          </w:tcPr>
          <w:p w14:paraId="7B0B5126" w14:textId="77777777" w:rsidR="00600A36" w:rsidRPr="001F17A8" w:rsidRDefault="00600A36" w:rsidP="001F17A8">
            <w:pPr>
              <w:pStyle w:val="a5"/>
              <w:ind w:left="0"/>
              <w:jc w:val="both"/>
              <w:rPr>
                <w:sz w:val="20"/>
                <w:szCs w:val="20"/>
              </w:rPr>
            </w:pPr>
            <w:r w:rsidRPr="001F17A8">
              <w:rPr>
                <w:sz w:val="20"/>
                <w:szCs w:val="20"/>
              </w:rPr>
              <w:t xml:space="preserve">Внутривенное </w:t>
            </w:r>
          </w:p>
          <w:p w14:paraId="7C351410" w14:textId="77777777" w:rsidR="00600A36" w:rsidRPr="001F17A8" w:rsidRDefault="00600A36" w:rsidP="001F17A8">
            <w:pPr>
              <w:pStyle w:val="a5"/>
              <w:ind w:left="0"/>
              <w:jc w:val="both"/>
              <w:rPr>
                <w:sz w:val="20"/>
                <w:szCs w:val="20"/>
              </w:rPr>
            </w:pPr>
            <w:r w:rsidRPr="001F17A8">
              <w:rPr>
                <w:sz w:val="20"/>
                <w:szCs w:val="20"/>
              </w:rPr>
              <w:t>Подкожное</w:t>
            </w:r>
          </w:p>
          <w:p w14:paraId="1B4FB45C" w14:textId="77777777" w:rsidR="00600A36" w:rsidRPr="001F17A8" w:rsidRDefault="00600A36" w:rsidP="001F17A8">
            <w:pPr>
              <w:pStyle w:val="a5"/>
              <w:ind w:left="0"/>
              <w:jc w:val="both"/>
              <w:rPr>
                <w:sz w:val="20"/>
                <w:szCs w:val="20"/>
              </w:rPr>
            </w:pPr>
            <w:r w:rsidRPr="001F17A8">
              <w:rPr>
                <w:sz w:val="20"/>
                <w:szCs w:val="20"/>
              </w:rPr>
              <w:t>введение</w:t>
            </w:r>
          </w:p>
        </w:tc>
        <w:tc>
          <w:tcPr>
            <w:tcW w:w="1905" w:type="dxa"/>
          </w:tcPr>
          <w:p w14:paraId="5BC6DB5A"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47C4A37B" w14:textId="77777777" w:rsidTr="001F17A8">
        <w:trPr>
          <w:trHeight w:val="453"/>
        </w:trPr>
        <w:tc>
          <w:tcPr>
            <w:tcW w:w="2694" w:type="dxa"/>
            <w:vMerge/>
          </w:tcPr>
          <w:p w14:paraId="2244538E" w14:textId="77777777" w:rsidR="00600A36" w:rsidRPr="001F17A8" w:rsidRDefault="00600A36" w:rsidP="001F17A8">
            <w:pPr>
              <w:pStyle w:val="a5"/>
              <w:ind w:left="0"/>
              <w:jc w:val="both"/>
              <w:rPr>
                <w:sz w:val="20"/>
                <w:szCs w:val="20"/>
              </w:rPr>
            </w:pPr>
          </w:p>
        </w:tc>
        <w:tc>
          <w:tcPr>
            <w:tcW w:w="3544" w:type="dxa"/>
          </w:tcPr>
          <w:p w14:paraId="3246212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Аминокапроновая кислота</w:t>
            </w:r>
          </w:p>
        </w:tc>
        <w:tc>
          <w:tcPr>
            <w:tcW w:w="2063" w:type="dxa"/>
          </w:tcPr>
          <w:p w14:paraId="47731309"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4AE24C0"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5C18EAE9" w14:textId="77777777" w:rsidTr="001F17A8">
        <w:trPr>
          <w:trHeight w:val="453"/>
        </w:trPr>
        <w:tc>
          <w:tcPr>
            <w:tcW w:w="2694" w:type="dxa"/>
            <w:vMerge/>
          </w:tcPr>
          <w:p w14:paraId="5DC07555" w14:textId="77777777" w:rsidR="00600A36" w:rsidRPr="001F17A8" w:rsidRDefault="00600A36" w:rsidP="001F17A8">
            <w:pPr>
              <w:pStyle w:val="a5"/>
              <w:ind w:left="0"/>
              <w:jc w:val="both"/>
              <w:rPr>
                <w:sz w:val="20"/>
                <w:szCs w:val="20"/>
              </w:rPr>
            </w:pPr>
          </w:p>
        </w:tc>
        <w:tc>
          <w:tcPr>
            <w:tcW w:w="3544" w:type="dxa"/>
          </w:tcPr>
          <w:p w14:paraId="3B621AF1"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Губка гемостатическая</w:t>
            </w:r>
          </w:p>
        </w:tc>
        <w:tc>
          <w:tcPr>
            <w:tcW w:w="2063" w:type="dxa"/>
          </w:tcPr>
          <w:p w14:paraId="3DB059F4" w14:textId="77777777" w:rsidR="00600A36" w:rsidRPr="001F17A8" w:rsidRDefault="00600A36" w:rsidP="001F17A8">
            <w:pPr>
              <w:pStyle w:val="a5"/>
              <w:ind w:left="0"/>
              <w:jc w:val="both"/>
              <w:rPr>
                <w:sz w:val="20"/>
                <w:szCs w:val="20"/>
              </w:rPr>
            </w:pPr>
            <w:r w:rsidRPr="001F17A8">
              <w:rPr>
                <w:sz w:val="20"/>
                <w:szCs w:val="20"/>
              </w:rPr>
              <w:t>Местно</w:t>
            </w:r>
          </w:p>
        </w:tc>
        <w:tc>
          <w:tcPr>
            <w:tcW w:w="1905" w:type="dxa"/>
          </w:tcPr>
          <w:p w14:paraId="3177CDA4"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29518874" w14:textId="77777777" w:rsidTr="001F17A8">
        <w:trPr>
          <w:trHeight w:val="207"/>
        </w:trPr>
        <w:tc>
          <w:tcPr>
            <w:tcW w:w="2694" w:type="dxa"/>
            <w:vMerge/>
          </w:tcPr>
          <w:p w14:paraId="42F8E0C9" w14:textId="77777777" w:rsidR="00600A36" w:rsidRPr="001F17A8" w:rsidRDefault="00600A36" w:rsidP="001F17A8">
            <w:pPr>
              <w:pStyle w:val="a5"/>
              <w:ind w:left="0"/>
              <w:jc w:val="both"/>
              <w:rPr>
                <w:sz w:val="20"/>
                <w:szCs w:val="20"/>
              </w:rPr>
            </w:pPr>
          </w:p>
        </w:tc>
        <w:tc>
          <w:tcPr>
            <w:tcW w:w="3544" w:type="dxa"/>
          </w:tcPr>
          <w:p w14:paraId="60D4475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Надропарин</w:t>
            </w:r>
          </w:p>
        </w:tc>
        <w:tc>
          <w:tcPr>
            <w:tcW w:w="2063" w:type="dxa"/>
          </w:tcPr>
          <w:p w14:paraId="4AC11FDB" w14:textId="77777777" w:rsidR="00600A36" w:rsidRPr="001F17A8" w:rsidRDefault="00600A36" w:rsidP="001F17A8">
            <w:pPr>
              <w:pStyle w:val="a5"/>
              <w:ind w:left="0"/>
              <w:jc w:val="both"/>
              <w:rPr>
                <w:sz w:val="20"/>
                <w:szCs w:val="20"/>
              </w:rPr>
            </w:pPr>
            <w:r w:rsidRPr="001F17A8">
              <w:rPr>
                <w:sz w:val="20"/>
                <w:szCs w:val="20"/>
              </w:rPr>
              <w:t>Подкожное введение</w:t>
            </w:r>
          </w:p>
        </w:tc>
        <w:tc>
          <w:tcPr>
            <w:tcW w:w="1905" w:type="dxa"/>
          </w:tcPr>
          <w:p w14:paraId="6DEFF331"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4F63E8D4" w14:textId="77777777" w:rsidTr="001F17A8">
        <w:trPr>
          <w:trHeight w:val="211"/>
        </w:trPr>
        <w:tc>
          <w:tcPr>
            <w:tcW w:w="2694" w:type="dxa"/>
            <w:vMerge/>
          </w:tcPr>
          <w:p w14:paraId="37EC821D" w14:textId="77777777" w:rsidR="00600A36" w:rsidRPr="001F17A8" w:rsidRDefault="00600A36" w:rsidP="001F17A8">
            <w:pPr>
              <w:pStyle w:val="a5"/>
              <w:ind w:left="0"/>
              <w:jc w:val="both"/>
              <w:rPr>
                <w:sz w:val="20"/>
                <w:szCs w:val="20"/>
              </w:rPr>
            </w:pPr>
          </w:p>
        </w:tc>
        <w:tc>
          <w:tcPr>
            <w:tcW w:w="3544" w:type="dxa"/>
          </w:tcPr>
          <w:p w14:paraId="07486051"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Эноксапарин</w:t>
            </w:r>
          </w:p>
        </w:tc>
        <w:tc>
          <w:tcPr>
            <w:tcW w:w="2063" w:type="dxa"/>
          </w:tcPr>
          <w:p w14:paraId="7EA3A55D" w14:textId="77777777" w:rsidR="00600A36" w:rsidRPr="001F17A8" w:rsidRDefault="00600A36" w:rsidP="001F17A8">
            <w:pPr>
              <w:pStyle w:val="a5"/>
              <w:ind w:left="0"/>
              <w:jc w:val="both"/>
              <w:rPr>
                <w:sz w:val="20"/>
                <w:szCs w:val="20"/>
              </w:rPr>
            </w:pPr>
            <w:r w:rsidRPr="001F17A8">
              <w:rPr>
                <w:sz w:val="20"/>
                <w:szCs w:val="20"/>
              </w:rPr>
              <w:t>Подкожное введение</w:t>
            </w:r>
          </w:p>
        </w:tc>
        <w:tc>
          <w:tcPr>
            <w:tcW w:w="1905" w:type="dxa"/>
          </w:tcPr>
          <w:p w14:paraId="670BEBDA"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18FB675A" w14:textId="77777777" w:rsidTr="001F17A8">
        <w:trPr>
          <w:trHeight w:val="453"/>
        </w:trPr>
        <w:tc>
          <w:tcPr>
            <w:tcW w:w="2694" w:type="dxa"/>
            <w:vMerge/>
          </w:tcPr>
          <w:p w14:paraId="46E7F6AA" w14:textId="77777777" w:rsidR="00600A36" w:rsidRPr="001F17A8" w:rsidRDefault="00600A36" w:rsidP="001F17A8">
            <w:pPr>
              <w:pStyle w:val="a5"/>
              <w:ind w:left="0"/>
              <w:jc w:val="both"/>
              <w:rPr>
                <w:sz w:val="20"/>
                <w:szCs w:val="20"/>
              </w:rPr>
            </w:pPr>
          </w:p>
        </w:tc>
        <w:tc>
          <w:tcPr>
            <w:tcW w:w="3544" w:type="dxa"/>
          </w:tcPr>
          <w:p w14:paraId="4BEEB5F1"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Антиингибиторный коагулянтный комплекс</w:t>
            </w:r>
          </w:p>
        </w:tc>
        <w:tc>
          <w:tcPr>
            <w:tcW w:w="2063" w:type="dxa"/>
          </w:tcPr>
          <w:p w14:paraId="1FC6C4C1"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2776F0AA"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5F3E9DEB" w14:textId="77777777" w:rsidTr="001F17A8">
        <w:trPr>
          <w:trHeight w:val="453"/>
        </w:trPr>
        <w:tc>
          <w:tcPr>
            <w:tcW w:w="2694" w:type="dxa"/>
            <w:vMerge w:val="restart"/>
          </w:tcPr>
          <w:p w14:paraId="7FB8A702" w14:textId="77777777" w:rsidR="00600A36" w:rsidRPr="001F17A8" w:rsidRDefault="00600A36" w:rsidP="001F17A8">
            <w:pPr>
              <w:pStyle w:val="a5"/>
              <w:ind w:left="0"/>
              <w:jc w:val="both"/>
              <w:rPr>
                <w:sz w:val="20"/>
                <w:szCs w:val="20"/>
              </w:rPr>
            </w:pPr>
            <w:r w:rsidRPr="001F17A8">
              <w:rPr>
                <w:sz w:val="20"/>
                <w:szCs w:val="20"/>
              </w:rPr>
              <w:t>Другие лекарственные средства</w:t>
            </w:r>
          </w:p>
        </w:tc>
        <w:tc>
          <w:tcPr>
            <w:tcW w:w="3544" w:type="dxa"/>
          </w:tcPr>
          <w:p w14:paraId="69EBE438"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Бупивакаин, Лидокаин, Прокаин</w:t>
            </w:r>
          </w:p>
        </w:tc>
        <w:tc>
          <w:tcPr>
            <w:tcW w:w="2063" w:type="dxa"/>
          </w:tcPr>
          <w:p w14:paraId="199F3926" w14:textId="77777777" w:rsidR="00600A36" w:rsidRPr="001F17A8" w:rsidRDefault="00600A36" w:rsidP="001F17A8">
            <w:pPr>
              <w:pStyle w:val="a5"/>
              <w:ind w:left="0"/>
              <w:jc w:val="both"/>
              <w:rPr>
                <w:sz w:val="20"/>
                <w:szCs w:val="20"/>
              </w:rPr>
            </w:pPr>
            <w:r w:rsidRPr="001F17A8">
              <w:rPr>
                <w:sz w:val="20"/>
                <w:szCs w:val="20"/>
              </w:rPr>
              <w:t>Местное применение</w:t>
            </w:r>
          </w:p>
        </w:tc>
        <w:tc>
          <w:tcPr>
            <w:tcW w:w="1905" w:type="dxa"/>
          </w:tcPr>
          <w:p w14:paraId="0C602380" w14:textId="77777777" w:rsidR="00600A36" w:rsidRPr="001F17A8" w:rsidRDefault="00600A36" w:rsidP="001F17A8">
            <w:pPr>
              <w:pStyle w:val="a5"/>
              <w:ind w:left="0"/>
              <w:jc w:val="both"/>
              <w:rPr>
                <w:sz w:val="20"/>
                <w:szCs w:val="20"/>
                <w:lang w:val="en-US"/>
              </w:rPr>
            </w:pPr>
            <w:r w:rsidRPr="001F17A8">
              <w:rPr>
                <w:sz w:val="20"/>
                <w:szCs w:val="20"/>
                <w:lang w:val="en-US"/>
              </w:rPr>
              <w:t>D</w:t>
            </w:r>
          </w:p>
        </w:tc>
      </w:tr>
      <w:tr w:rsidR="00600A36" w:rsidRPr="001F17A8" w14:paraId="23185372" w14:textId="77777777" w:rsidTr="001F17A8">
        <w:trPr>
          <w:trHeight w:val="453"/>
        </w:trPr>
        <w:tc>
          <w:tcPr>
            <w:tcW w:w="2694" w:type="dxa"/>
            <w:vMerge/>
          </w:tcPr>
          <w:p w14:paraId="003D37F6" w14:textId="77777777" w:rsidR="00600A36" w:rsidRPr="001F17A8" w:rsidRDefault="00600A36" w:rsidP="001F17A8">
            <w:pPr>
              <w:pStyle w:val="a5"/>
              <w:ind w:left="0"/>
              <w:jc w:val="both"/>
              <w:rPr>
                <w:sz w:val="20"/>
                <w:szCs w:val="20"/>
              </w:rPr>
            </w:pPr>
          </w:p>
        </w:tc>
        <w:tc>
          <w:tcPr>
            <w:tcW w:w="3544" w:type="dxa"/>
          </w:tcPr>
          <w:p w14:paraId="479887F2"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Иммуноглобулин человека нормальный [IgG+IgA+IgM]</w:t>
            </w:r>
          </w:p>
        </w:tc>
        <w:tc>
          <w:tcPr>
            <w:tcW w:w="2063" w:type="dxa"/>
          </w:tcPr>
          <w:p w14:paraId="41A435DE"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53B35D8A"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3C9FA611" w14:textId="77777777" w:rsidTr="001F17A8">
        <w:trPr>
          <w:trHeight w:val="453"/>
        </w:trPr>
        <w:tc>
          <w:tcPr>
            <w:tcW w:w="2694" w:type="dxa"/>
            <w:vMerge/>
          </w:tcPr>
          <w:p w14:paraId="77460DDC" w14:textId="77777777" w:rsidR="00600A36" w:rsidRPr="001F17A8" w:rsidRDefault="00600A36" w:rsidP="001F17A8">
            <w:pPr>
              <w:pStyle w:val="a5"/>
              <w:ind w:left="0"/>
              <w:jc w:val="both"/>
              <w:rPr>
                <w:sz w:val="20"/>
                <w:szCs w:val="20"/>
              </w:rPr>
            </w:pPr>
          </w:p>
        </w:tc>
        <w:tc>
          <w:tcPr>
            <w:tcW w:w="3544" w:type="dxa"/>
          </w:tcPr>
          <w:p w14:paraId="558E9BC5"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Омепразол</w:t>
            </w:r>
          </w:p>
        </w:tc>
        <w:tc>
          <w:tcPr>
            <w:tcW w:w="2063" w:type="dxa"/>
          </w:tcPr>
          <w:p w14:paraId="5AFAAF4E"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5E241BE6"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2A4F3B38"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075CF969" w14:textId="77777777" w:rsidTr="001F17A8">
        <w:trPr>
          <w:trHeight w:val="264"/>
        </w:trPr>
        <w:tc>
          <w:tcPr>
            <w:tcW w:w="2694" w:type="dxa"/>
            <w:vMerge/>
          </w:tcPr>
          <w:p w14:paraId="53B2A208" w14:textId="77777777" w:rsidR="00600A36" w:rsidRPr="001F17A8" w:rsidRDefault="00600A36" w:rsidP="001F17A8">
            <w:pPr>
              <w:pStyle w:val="a5"/>
              <w:ind w:left="0"/>
              <w:jc w:val="both"/>
              <w:rPr>
                <w:sz w:val="20"/>
                <w:szCs w:val="20"/>
              </w:rPr>
            </w:pPr>
          </w:p>
        </w:tc>
        <w:tc>
          <w:tcPr>
            <w:tcW w:w="3544" w:type="dxa"/>
          </w:tcPr>
          <w:p w14:paraId="06FEEE2B"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Фамотидин</w:t>
            </w:r>
          </w:p>
        </w:tc>
        <w:tc>
          <w:tcPr>
            <w:tcW w:w="2063" w:type="dxa"/>
          </w:tcPr>
          <w:p w14:paraId="7D039240"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0D0EAF05"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2C5EE888" w14:textId="77777777" w:rsidTr="001F17A8">
        <w:trPr>
          <w:trHeight w:val="243"/>
        </w:trPr>
        <w:tc>
          <w:tcPr>
            <w:tcW w:w="2694" w:type="dxa"/>
            <w:vMerge/>
          </w:tcPr>
          <w:p w14:paraId="14D8D32A" w14:textId="77777777" w:rsidR="00600A36" w:rsidRPr="001F17A8" w:rsidRDefault="00600A36" w:rsidP="001F17A8">
            <w:pPr>
              <w:pStyle w:val="a5"/>
              <w:ind w:left="0"/>
              <w:jc w:val="both"/>
              <w:rPr>
                <w:sz w:val="20"/>
                <w:szCs w:val="20"/>
              </w:rPr>
            </w:pPr>
          </w:p>
        </w:tc>
        <w:tc>
          <w:tcPr>
            <w:tcW w:w="3544" w:type="dxa"/>
          </w:tcPr>
          <w:p w14:paraId="5D29B791"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Амброксол</w:t>
            </w:r>
          </w:p>
        </w:tc>
        <w:tc>
          <w:tcPr>
            <w:tcW w:w="2063" w:type="dxa"/>
          </w:tcPr>
          <w:p w14:paraId="24741031"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139DEB77" w14:textId="77777777" w:rsidR="00600A36" w:rsidRPr="001F17A8" w:rsidRDefault="00600A36" w:rsidP="001F17A8">
            <w:pPr>
              <w:pStyle w:val="a5"/>
              <w:ind w:left="0"/>
              <w:jc w:val="both"/>
              <w:rPr>
                <w:sz w:val="20"/>
                <w:szCs w:val="20"/>
              </w:rPr>
            </w:pPr>
          </w:p>
        </w:tc>
      </w:tr>
      <w:tr w:rsidR="00600A36" w:rsidRPr="001F17A8" w14:paraId="044DBA5E" w14:textId="77777777" w:rsidTr="001F17A8">
        <w:trPr>
          <w:trHeight w:val="247"/>
        </w:trPr>
        <w:tc>
          <w:tcPr>
            <w:tcW w:w="2694" w:type="dxa"/>
            <w:vMerge/>
          </w:tcPr>
          <w:p w14:paraId="500B7B01" w14:textId="77777777" w:rsidR="00600A36" w:rsidRPr="001F17A8" w:rsidRDefault="00600A36" w:rsidP="001F17A8">
            <w:pPr>
              <w:pStyle w:val="a5"/>
              <w:ind w:left="0"/>
              <w:jc w:val="both"/>
              <w:rPr>
                <w:sz w:val="20"/>
                <w:szCs w:val="20"/>
              </w:rPr>
            </w:pPr>
          </w:p>
        </w:tc>
        <w:tc>
          <w:tcPr>
            <w:tcW w:w="3544" w:type="dxa"/>
          </w:tcPr>
          <w:p w14:paraId="637AA7C8"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Амлодипин</w:t>
            </w:r>
          </w:p>
          <w:p w14:paraId="73839C5D"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1B128D87"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31CC43B1"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24C2AB42" w14:textId="77777777" w:rsidTr="001F17A8">
        <w:trPr>
          <w:trHeight w:val="453"/>
        </w:trPr>
        <w:tc>
          <w:tcPr>
            <w:tcW w:w="2694" w:type="dxa"/>
            <w:vMerge/>
          </w:tcPr>
          <w:p w14:paraId="34F34C31" w14:textId="77777777" w:rsidR="00600A36" w:rsidRPr="001F17A8" w:rsidRDefault="00600A36" w:rsidP="001F17A8">
            <w:pPr>
              <w:pStyle w:val="a5"/>
              <w:ind w:left="0"/>
              <w:jc w:val="both"/>
              <w:rPr>
                <w:sz w:val="20"/>
                <w:szCs w:val="20"/>
              </w:rPr>
            </w:pPr>
          </w:p>
        </w:tc>
        <w:tc>
          <w:tcPr>
            <w:tcW w:w="3544" w:type="dxa"/>
          </w:tcPr>
          <w:p w14:paraId="74BEB56F"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Дротаверин</w:t>
            </w:r>
          </w:p>
          <w:p w14:paraId="53436805"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5BFA7C07"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33750E2E"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2CADDB4C" w14:textId="77777777" w:rsidR="00600A36" w:rsidRPr="001F17A8" w:rsidRDefault="00600A36" w:rsidP="001F17A8">
            <w:pPr>
              <w:pStyle w:val="a5"/>
              <w:ind w:left="0"/>
              <w:jc w:val="both"/>
              <w:rPr>
                <w:sz w:val="20"/>
                <w:szCs w:val="20"/>
              </w:rPr>
            </w:pPr>
          </w:p>
        </w:tc>
      </w:tr>
      <w:tr w:rsidR="00600A36" w:rsidRPr="001F17A8" w14:paraId="561634D0" w14:textId="77777777" w:rsidTr="001F17A8">
        <w:trPr>
          <w:trHeight w:val="196"/>
        </w:trPr>
        <w:tc>
          <w:tcPr>
            <w:tcW w:w="2694" w:type="dxa"/>
            <w:vMerge/>
          </w:tcPr>
          <w:p w14:paraId="5B30C2BD" w14:textId="77777777" w:rsidR="00600A36" w:rsidRPr="001F17A8" w:rsidRDefault="00600A36" w:rsidP="001F17A8">
            <w:pPr>
              <w:pStyle w:val="a5"/>
              <w:ind w:left="0"/>
              <w:jc w:val="both"/>
              <w:rPr>
                <w:sz w:val="20"/>
                <w:szCs w:val="20"/>
              </w:rPr>
            </w:pPr>
          </w:p>
        </w:tc>
        <w:tc>
          <w:tcPr>
            <w:tcW w:w="3544" w:type="dxa"/>
          </w:tcPr>
          <w:p w14:paraId="78ABBC9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Каптоприл</w:t>
            </w:r>
          </w:p>
          <w:p w14:paraId="6F6F4805"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1B2ACD32"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540EC7DC"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5AE38DF" w14:textId="77777777" w:rsidTr="001F17A8">
        <w:trPr>
          <w:trHeight w:val="240"/>
        </w:trPr>
        <w:tc>
          <w:tcPr>
            <w:tcW w:w="2694" w:type="dxa"/>
            <w:vMerge/>
          </w:tcPr>
          <w:p w14:paraId="2CF4ED00" w14:textId="77777777" w:rsidR="00600A36" w:rsidRPr="001F17A8" w:rsidRDefault="00600A36" w:rsidP="001F17A8">
            <w:pPr>
              <w:pStyle w:val="a5"/>
              <w:ind w:left="0"/>
              <w:jc w:val="both"/>
              <w:rPr>
                <w:sz w:val="20"/>
                <w:szCs w:val="20"/>
              </w:rPr>
            </w:pPr>
          </w:p>
        </w:tc>
        <w:tc>
          <w:tcPr>
            <w:tcW w:w="3544" w:type="dxa"/>
          </w:tcPr>
          <w:p w14:paraId="4B34DFE2"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Лизиноприл</w:t>
            </w:r>
          </w:p>
          <w:p w14:paraId="467DB47F"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5F824C58"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24B7AE80"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1AC60378" w14:textId="77777777" w:rsidTr="001F17A8">
        <w:trPr>
          <w:trHeight w:val="453"/>
        </w:trPr>
        <w:tc>
          <w:tcPr>
            <w:tcW w:w="2694" w:type="dxa"/>
            <w:vMerge/>
          </w:tcPr>
          <w:p w14:paraId="77C88AB7" w14:textId="77777777" w:rsidR="00600A36" w:rsidRPr="001F17A8" w:rsidRDefault="00600A36" w:rsidP="001F17A8">
            <w:pPr>
              <w:pStyle w:val="a5"/>
              <w:ind w:left="0"/>
              <w:jc w:val="both"/>
              <w:rPr>
                <w:sz w:val="20"/>
                <w:szCs w:val="20"/>
              </w:rPr>
            </w:pPr>
          </w:p>
        </w:tc>
        <w:tc>
          <w:tcPr>
            <w:tcW w:w="3544" w:type="dxa"/>
          </w:tcPr>
          <w:p w14:paraId="637E882A"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Лактулоза</w:t>
            </w:r>
          </w:p>
          <w:p w14:paraId="083A8C80"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492CCACA"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566C7B60"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9B9F7D7" w14:textId="77777777" w:rsidTr="001F17A8">
        <w:trPr>
          <w:trHeight w:val="453"/>
        </w:trPr>
        <w:tc>
          <w:tcPr>
            <w:tcW w:w="2694" w:type="dxa"/>
            <w:vMerge/>
          </w:tcPr>
          <w:p w14:paraId="397FD428" w14:textId="77777777" w:rsidR="00600A36" w:rsidRPr="001F17A8" w:rsidRDefault="00600A36" w:rsidP="001F17A8">
            <w:pPr>
              <w:pStyle w:val="a5"/>
              <w:ind w:left="0"/>
              <w:jc w:val="both"/>
              <w:rPr>
                <w:sz w:val="20"/>
                <w:szCs w:val="20"/>
              </w:rPr>
            </w:pPr>
          </w:p>
        </w:tc>
        <w:tc>
          <w:tcPr>
            <w:tcW w:w="3544" w:type="dxa"/>
          </w:tcPr>
          <w:p w14:paraId="77FAD9E5"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Спиронолактон</w:t>
            </w:r>
          </w:p>
          <w:p w14:paraId="6D861E73"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4D4B1025"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53B74AB6"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43986874" w14:textId="77777777" w:rsidTr="001F17A8">
        <w:trPr>
          <w:trHeight w:val="453"/>
        </w:trPr>
        <w:tc>
          <w:tcPr>
            <w:tcW w:w="2694" w:type="dxa"/>
            <w:vMerge/>
          </w:tcPr>
          <w:p w14:paraId="2E65D723" w14:textId="77777777" w:rsidR="00600A36" w:rsidRPr="001F17A8" w:rsidRDefault="00600A36" w:rsidP="001F17A8">
            <w:pPr>
              <w:pStyle w:val="a5"/>
              <w:ind w:left="0"/>
              <w:jc w:val="both"/>
              <w:rPr>
                <w:sz w:val="20"/>
                <w:szCs w:val="20"/>
              </w:rPr>
            </w:pPr>
          </w:p>
        </w:tc>
        <w:tc>
          <w:tcPr>
            <w:tcW w:w="3544" w:type="dxa"/>
          </w:tcPr>
          <w:p w14:paraId="13FB2000"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Повидон – йод</w:t>
            </w:r>
          </w:p>
        </w:tc>
        <w:tc>
          <w:tcPr>
            <w:tcW w:w="2063" w:type="dxa"/>
          </w:tcPr>
          <w:p w14:paraId="24076204" w14:textId="77777777" w:rsidR="00600A36" w:rsidRPr="001F17A8" w:rsidRDefault="00600A36" w:rsidP="001F17A8">
            <w:pPr>
              <w:pStyle w:val="a5"/>
              <w:ind w:left="0"/>
              <w:jc w:val="both"/>
              <w:rPr>
                <w:sz w:val="20"/>
                <w:szCs w:val="20"/>
              </w:rPr>
            </w:pPr>
            <w:r w:rsidRPr="001F17A8">
              <w:rPr>
                <w:sz w:val="20"/>
                <w:szCs w:val="20"/>
              </w:rPr>
              <w:t>Наружное применение</w:t>
            </w:r>
          </w:p>
        </w:tc>
        <w:tc>
          <w:tcPr>
            <w:tcW w:w="1905" w:type="dxa"/>
          </w:tcPr>
          <w:p w14:paraId="4A47E7E7"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06E558EF" w14:textId="77777777" w:rsidTr="001F17A8">
        <w:trPr>
          <w:trHeight w:val="453"/>
        </w:trPr>
        <w:tc>
          <w:tcPr>
            <w:tcW w:w="2694" w:type="dxa"/>
            <w:vMerge/>
          </w:tcPr>
          <w:p w14:paraId="48EBF452" w14:textId="77777777" w:rsidR="00600A36" w:rsidRPr="001F17A8" w:rsidRDefault="00600A36" w:rsidP="001F17A8">
            <w:pPr>
              <w:pStyle w:val="a5"/>
              <w:ind w:left="0"/>
              <w:jc w:val="both"/>
              <w:rPr>
                <w:sz w:val="20"/>
                <w:szCs w:val="20"/>
              </w:rPr>
            </w:pPr>
          </w:p>
        </w:tc>
        <w:tc>
          <w:tcPr>
            <w:tcW w:w="3544" w:type="dxa"/>
          </w:tcPr>
          <w:p w14:paraId="1F08C0E3"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Тобрамицин</w:t>
            </w:r>
          </w:p>
          <w:p w14:paraId="2DDC88CD"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0078ED21" w14:textId="77777777" w:rsidR="00600A36" w:rsidRPr="001F17A8" w:rsidRDefault="00600A36" w:rsidP="001F17A8">
            <w:pPr>
              <w:pStyle w:val="a5"/>
              <w:ind w:left="0"/>
              <w:jc w:val="both"/>
              <w:rPr>
                <w:sz w:val="20"/>
                <w:szCs w:val="20"/>
              </w:rPr>
            </w:pPr>
            <w:r w:rsidRPr="001F17A8">
              <w:rPr>
                <w:sz w:val="20"/>
                <w:szCs w:val="20"/>
              </w:rPr>
              <w:t>Внутривенное введение</w:t>
            </w:r>
          </w:p>
        </w:tc>
        <w:tc>
          <w:tcPr>
            <w:tcW w:w="1905" w:type="dxa"/>
          </w:tcPr>
          <w:p w14:paraId="3A2DB77F"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0863B102" w14:textId="77777777" w:rsidTr="001F17A8">
        <w:trPr>
          <w:trHeight w:val="453"/>
        </w:trPr>
        <w:tc>
          <w:tcPr>
            <w:tcW w:w="2694" w:type="dxa"/>
            <w:vMerge/>
          </w:tcPr>
          <w:p w14:paraId="279186F1" w14:textId="77777777" w:rsidR="00600A36" w:rsidRPr="001F17A8" w:rsidRDefault="00600A36" w:rsidP="001F17A8">
            <w:pPr>
              <w:pStyle w:val="a5"/>
              <w:ind w:left="0"/>
              <w:jc w:val="both"/>
              <w:rPr>
                <w:sz w:val="20"/>
                <w:szCs w:val="20"/>
              </w:rPr>
            </w:pPr>
          </w:p>
        </w:tc>
        <w:tc>
          <w:tcPr>
            <w:tcW w:w="3544" w:type="dxa"/>
          </w:tcPr>
          <w:p w14:paraId="14F29548"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Торасемид</w:t>
            </w:r>
          </w:p>
          <w:p w14:paraId="3955BACE"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28EC4DE6"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0C753AF6"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10FFED04" w14:textId="77777777" w:rsidTr="001F17A8">
        <w:trPr>
          <w:trHeight w:val="421"/>
        </w:trPr>
        <w:tc>
          <w:tcPr>
            <w:tcW w:w="2694" w:type="dxa"/>
            <w:vMerge/>
          </w:tcPr>
          <w:p w14:paraId="738A51B2" w14:textId="77777777" w:rsidR="00600A36" w:rsidRPr="001F17A8" w:rsidRDefault="00600A36" w:rsidP="001F17A8">
            <w:pPr>
              <w:pStyle w:val="a5"/>
              <w:ind w:left="0"/>
              <w:jc w:val="both"/>
              <w:rPr>
                <w:sz w:val="20"/>
                <w:szCs w:val="20"/>
              </w:rPr>
            </w:pPr>
          </w:p>
        </w:tc>
        <w:tc>
          <w:tcPr>
            <w:tcW w:w="3544" w:type="dxa"/>
          </w:tcPr>
          <w:p w14:paraId="1C6D0DCE"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Фолиевая кислота</w:t>
            </w:r>
          </w:p>
          <w:p w14:paraId="1EB7604B"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7BF5E985"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240C9013"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0507254C" w14:textId="77777777" w:rsidTr="001F17A8">
        <w:trPr>
          <w:trHeight w:val="453"/>
        </w:trPr>
        <w:tc>
          <w:tcPr>
            <w:tcW w:w="2694" w:type="dxa"/>
            <w:vMerge/>
          </w:tcPr>
          <w:p w14:paraId="45346A33" w14:textId="77777777" w:rsidR="00600A36" w:rsidRPr="001F17A8" w:rsidRDefault="00600A36" w:rsidP="001F17A8">
            <w:pPr>
              <w:pStyle w:val="a5"/>
              <w:ind w:left="0"/>
              <w:jc w:val="both"/>
              <w:rPr>
                <w:sz w:val="20"/>
                <w:szCs w:val="20"/>
              </w:rPr>
            </w:pPr>
          </w:p>
        </w:tc>
        <w:tc>
          <w:tcPr>
            <w:tcW w:w="3544" w:type="dxa"/>
          </w:tcPr>
          <w:p w14:paraId="06DB05C4"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Фуросемид</w:t>
            </w:r>
          </w:p>
          <w:p w14:paraId="1B78DE83"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06FD04CF" w14:textId="77777777" w:rsidR="00600A36" w:rsidRPr="001F17A8" w:rsidRDefault="00600A36" w:rsidP="001F17A8">
            <w:pPr>
              <w:pStyle w:val="a5"/>
              <w:ind w:left="0"/>
              <w:jc w:val="both"/>
              <w:rPr>
                <w:sz w:val="20"/>
                <w:szCs w:val="20"/>
              </w:rPr>
            </w:pPr>
            <w:r w:rsidRPr="001F17A8">
              <w:rPr>
                <w:sz w:val="20"/>
                <w:szCs w:val="20"/>
              </w:rPr>
              <w:t>Внутривенное введение</w:t>
            </w:r>
          </w:p>
          <w:p w14:paraId="33AE3C09" w14:textId="77777777" w:rsidR="00600A36" w:rsidRPr="001F17A8" w:rsidRDefault="00600A36" w:rsidP="001F17A8">
            <w:pPr>
              <w:pStyle w:val="a5"/>
              <w:ind w:left="0"/>
              <w:jc w:val="both"/>
              <w:rPr>
                <w:sz w:val="20"/>
                <w:szCs w:val="20"/>
              </w:rPr>
            </w:pPr>
            <w:r w:rsidRPr="001F17A8">
              <w:rPr>
                <w:sz w:val="20"/>
                <w:szCs w:val="20"/>
              </w:rPr>
              <w:t>Внутрь</w:t>
            </w:r>
          </w:p>
        </w:tc>
        <w:tc>
          <w:tcPr>
            <w:tcW w:w="1905" w:type="dxa"/>
          </w:tcPr>
          <w:p w14:paraId="3E420002"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7E10B3D4" w14:textId="77777777" w:rsidTr="001F17A8">
        <w:trPr>
          <w:trHeight w:val="453"/>
        </w:trPr>
        <w:tc>
          <w:tcPr>
            <w:tcW w:w="2694" w:type="dxa"/>
            <w:vMerge/>
          </w:tcPr>
          <w:p w14:paraId="7E2E7C8B" w14:textId="77777777" w:rsidR="00600A36" w:rsidRPr="001F17A8" w:rsidRDefault="00600A36" w:rsidP="001F17A8">
            <w:pPr>
              <w:pStyle w:val="a5"/>
              <w:ind w:left="0"/>
              <w:jc w:val="both"/>
              <w:rPr>
                <w:sz w:val="20"/>
                <w:szCs w:val="20"/>
              </w:rPr>
            </w:pPr>
          </w:p>
        </w:tc>
        <w:tc>
          <w:tcPr>
            <w:tcW w:w="3544" w:type="dxa"/>
          </w:tcPr>
          <w:p w14:paraId="586CD994"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Хлоргексидин</w:t>
            </w:r>
          </w:p>
        </w:tc>
        <w:tc>
          <w:tcPr>
            <w:tcW w:w="2063" w:type="dxa"/>
          </w:tcPr>
          <w:p w14:paraId="62E3F0FC" w14:textId="77777777" w:rsidR="00600A36" w:rsidRPr="001F17A8" w:rsidRDefault="00600A36" w:rsidP="001F17A8">
            <w:pPr>
              <w:pStyle w:val="a5"/>
              <w:ind w:left="0"/>
              <w:jc w:val="both"/>
              <w:rPr>
                <w:sz w:val="20"/>
                <w:szCs w:val="20"/>
              </w:rPr>
            </w:pPr>
            <w:r w:rsidRPr="001F17A8">
              <w:rPr>
                <w:sz w:val="20"/>
                <w:szCs w:val="20"/>
              </w:rPr>
              <w:t>Наружное применение</w:t>
            </w:r>
          </w:p>
        </w:tc>
        <w:tc>
          <w:tcPr>
            <w:tcW w:w="1905" w:type="dxa"/>
          </w:tcPr>
          <w:p w14:paraId="5DA0D4CD" w14:textId="77777777" w:rsidR="00600A36" w:rsidRPr="001F17A8" w:rsidRDefault="00600A36" w:rsidP="001F17A8">
            <w:pPr>
              <w:pStyle w:val="a5"/>
              <w:ind w:left="0"/>
              <w:jc w:val="both"/>
              <w:rPr>
                <w:sz w:val="20"/>
                <w:szCs w:val="20"/>
              </w:rPr>
            </w:pPr>
            <w:r w:rsidRPr="001F17A8">
              <w:rPr>
                <w:sz w:val="20"/>
                <w:szCs w:val="20"/>
              </w:rPr>
              <w:t>-</w:t>
            </w:r>
          </w:p>
        </w:tc>
      </w:tr>
    </w:tbl>
    <w:p w14:paraId="61CFD9C7" w14:textId="77777777" w:rsidR="00600A36" w:rsidRDefault="00600A36">
      <w:pPr>
        <w:rPr>
          <w:rFonts w:ascii="Times New Roman" w:hAnsi="Times New Roman" w:cs="Times New Roman"/>
          <w:b/>
        </w:rPr>
      </w:pPr>
    </w:p>
    <w:p w14:paraId="7DE29A9B" w14:textId="77777777" w:rsidR="003104BE" w:rsidRDefault="00396425" w:rsidP="00D328AA">
      <w:pPr>
        <w:ind w:left="-851"/>
        <w:rPr>
          <w:rFonts w:ascii="Times New Roman" w:hAnsi="Times New Roman" w:cs="Times New Roman"/>
        </w:rPr>
      </w:pPr>
      <w:r w:rsidRPr="00E9163E">
        <w:rPr>
          <w:rFonts w:ascii="Times New Roman" w:hAnsi="Times New Roman" w:cs="Times New Roman"/>
          <w:b/>
        </w:rPr>
        <w:t>5.4 Хирургическое вмешательство</w:t>
      </w:r>
      <w:r w:rsidRPr="00396425">
        <w:rPr>
          <w:rFonts w:ascii="Times New Roman" w:hAnsi="Times New Roman" w:cs="Times New Roman"/>
        </w:rPr>
        <w:t xml:space="preserve"> </w:t>
      </w:r>
    </w:p>
    <w:p w14:paraId="79521B0D" w14:textId="77777777" w:rsidR="003104BE" w:rsidRDefault="003104BE" w:rsidP="00D328AA">
      <w:pPr>
        <w:ind w:left="-851"/>
        <w:rPr>
          <w:rFonts w:ascii="Times New Roman" w:hAnsi="Times New Roman" w:cs="Times New Roman"/>
        </w:rPr>
      </w:pPr>
      <w:r>
        <w:rPr>
          <w:rFonts w:ascii="Times New Roman" w:hAnsi="Times New Roman" w:cs="Times New Roman"/>
        </w:rPr>
        <w:t>По индивидуальным показаниям</w:t>
      </w:r>
    </w:p>
    <w:p w14:paraId="5DE4AD8B" w14:textId="77777777" w:rsidR="00396425" w:rsidRPr="00396425" w:rsidRDefault="00396425" w:rsidP="00D328AA">
      <w:pPr>
        <w:ind w:left="-851"/>
        <w:rPr>
          <w:rFonts w:ascii="Times New Roman" w:hAnsi="Times New Roman" w:cs="Times New Roman"/>
        </w:rPr>
      </w:pPr>
      <w:r w:rsidRPr="00854C8F">
        <w:rPr>
          <w:rFonts w:ascii="Times New Roman" w:hAnsi="Times New Roman" w:cs="Times New Roman"/>
          <w:b/>
        </w:rPr>
        <w:t>5.5 Дальнейшее ведение</w:t>
      </w:r>
      <w:r w:rsidRPr="00854C8F">
        <w:rPr>
          <w:rFonts w:ascii="Times New Roman" w:hAnsi="Times New Roman" w:cs="Times New Roman"/>
        </w:rPr>
        <w:t xml:space="preserve"> </w:t>
      </w:r>
      <w:r w:rsidR="00854C8F" w:rsidRPr="00854C8F">
        <w:rPr>
          <w:rFonts w:ascii="Times New Roman" w:hAnsi="Times New Roman" w:cs="Times New Roman"/>
        </w:rPr>
        <w:t>см</w:t>
      </w:r>
      <w:r w:rsidR="00854C8F">
        <w:rPr>
          <w:rFonts w:ascii="Times New Roman" w:hAnsi="Times New Roman" w:cs="Times New Roman"/>
        </w:rPr>
        <w:t>.пункт 3.4</w:t>
      </w:r>
    </w:p>
    <w:p w14:paraId="28E29606" w14:textId="77777777" w:rsidR="002F74F3" w:rsidRDefault="00396425" w:rsidP="00D328AA">
      <w:pPr>
        <w:ind w:left="-851"/>
        <w:rPr>
          <w:rFonts w:ascii="Times New Roman" w:hAnsi="Times New Roman" w:cs="Times New Roman"/>
          <w:b/>
        </w:rPr>
      </w:pPr>
      <w:r w:rsidRPr="00E9163E">
        <w:rPr>
          <w:rFonts w:ascii="Times New Roman" w:hAnsi="Times New Roman" w:cs="Times New Roman"/>
          <w:b/>
        </w:rPr>
        <w:t xml:space="preserve">5.6 Индикаторы эффективности лечения </w:t>
      </w:r>
      <w:r w:rsidR="00854C8F" w:rsidRPr="00AA72EE">
        <w:rPr>
          <w:rFonts w:ascii="Times New Roman" w:hAnsi="Times New Roman" w:cs="Times New Roman"/>
          <w:sz w:val="20"/>
          <w:szCs w:val="20"/>
        </w:rPr>
        <w:t>с</w:t>
      </w:r>
      <w:r w:rsidR="00854C8F">
        <w:rPr>
          <w:rFonts w:ascii="Times New Roman" w:eastAsia="GaramondC-Light" w:hAnsi="Times New Roman" w:cs="Times New Roman"/>
          <w:color w:val="272626"/>
          <w:sz w:val="20"/>
          <w:szCs w:val="20"/>
        </w:rPr>
        <w:t>м.пункт 3.5</w:t>
      </w:r>
    </w:p>
    <w:p w14:paraId="17A22692" w14:textId="77777777" w:rsidR="00396425" w:rsidRPr="00E9163E" w:rsidRDefault="00396425" w:rsidP="00D328AA">
      <w:pPr>
        <w:ind w:left="-851"/>
        <w:rPr>
          <w:rFonts w:ascii="Times New Roman" w:hAnsi="Times New Roman" w:cs="Times New Roman"/>
          <w:b/>
        </w:rPr>
      </w:pPr>
      <w:r w:rsidRPr="00E9163E">
        <w:rPr>
          <w:rFonts w:ascii="Times New Roman" w:hAnsi="Times New Roman" w:cs="Times New Roman"/>
          <w:b/>
        </w:rPr>
        <w:t xml:space="preserve">6. ОРГАНИЗАЦИОННЫЕ АСПЕКТЫ ПРОТОКОЛА: </w:t>
      </w:r>
    </w:p>
    <w:p w14:paraId="42AE5FF8" w14:textId="77777777" w:rsidR="00396425" w:rsidRDefault="00396425" w:rsidP="00D328AA">
      <w:pPr>
        <w:ind w:left="-851"/>
        <w:rPr>
          <w:rFonts w:ascii="Times New Roman" w:hAnsi="Times New Roman" w:cs="Times New Roman"/>
          <w:b/>
        </w:rPr>
      </w:pPr>
      <w:r w:rsidRPr="00033AEF">
        <w:rPr>
          <w:rFonts w:ascii="Times New Roman" w:hAnsi="Times New Roman" w:cs="Times New Roman"/>
          <w:b/>
        </w:rPr>
        <w:t xml:space="preserve">6.1 Список разработчиков протокола с указание квалификационных данных: </w:t>
      </w:r>
    </w:p>
    <w:p w14:paraId="36A47806" w14:textId="77777777" w:rsidR="00705369" w:rsidRDefault="00705369" w:rsidP="00705369">
      <w:pPr>
        <w:ind w:left="-851"/>
        <w:rPr>
          <w:rFonts w:ascii="Times New Roman" w:hAnsi="Times New Roman" w:cs="Times New Roman"/>
        </w:rPr>
      </w:pPr>
      <w:r w:rsidRPr="001E2A44">
        <w:rPr>
          <w:rFonts w:ascii="Times New Roman" w:hAnsi="Times New Roman" w:cs="Times New Roman"/>
        </w:rPr>
        <w:t xml:space="preserve">Кемайкин В.М, к.м.н, врач-высшей квалификационной категории, руководитель центра онкогематологии и ТКМ, ТОО «Национальный научный онкологический центр» </w:t>
      </w:r>
    </w:p>
    <w:p w14:paraId="5E9D4A3B" w14:textId="77777777" w:rsidR="00705369" w:rsidRDefault="00705369" w:rsidP="00705369">
      <w:pPr>
        <w:ind w:left="-851"/>
        <w:rPr>
          <w:rFonts w:ascii="Times New Roman" w:hAnsi="Times New Roman" w:cs="Times New Roman"/>
        </w:rPr>
      </w:pPr>
      <w:r>
        <w:rPr>
          <w:rFonts w:ascii="Times New Roman" w:hAnsi="Times New Roman" w:cs="Times New Roman"/>
          <w:lang w:val="kk-KZ"/>
        </w:rPr>
        <w:t xml:space="preserve">Жүніс Г.Қ врач-гематолог </w:t>
      </w:r>
      <w:r w:rsidRPr="001E2A44">
        <w:rPr>
          <w:rFonts w:ascii="Times New Roman" w:hAnsi="Times New Roman" w:cs="Times New Roman"/>
        </w:rPr>
        <w:t xml:space="preserve">центра онкогематологии и ТКМ, ТОО «Национальный научный онкологический центр» </w:t>
      </w:r>
    </w:p>
    <w:p w14:paraId="5335A149" w14:textId="77777777" w:rsidR="00705369" w:rsidRDefault="00705369" w:rsidP="00705369">
      <w:pPr>
        <w:ind w:left="-851"/>
        <w:rPr>
          <w:rFonts w:ascii="Times New Roman" w:hAnsi="Times New Roman" w:cs="Times New Roman"/>
        </w:rPr>
      </w:pPr>
      <w:r>
        <w:rPr>
          <w:rFonts w:ascii="Times New Roman" w:hAnsi="Times New Roman" w:cs="Times New Roman"/>
          <w:lang w:val="kk-KZ"/>
        </w:rPr>
        <w:t xml:space="preserve">Сарина С.Т врач-гематолог </w:t>
      </w:r>
      <w:r w:rsidRPr="001E2A44">
        <w:rPr>
          <w:rFonts w:ascii="Times New Roman" w:hAnsi="Times New Roman" w:cs="Times New Roman"/>
        </w:rPr>
        <w:t>центра онкогематологии и ТКМ, ТОО «Национальный научный онкологический центр»</w:t>
      </w:r>
    </w:p>
    <w:p w14:paraId="4B793DEB" w14:textId="77777777" w:rsidR="00705369" w:rsidRPr="00033AEF" w:rsidRDefault="00705369" w:rsidP="00D328AA">
      <w:pPr>
        <w:ind w:left="-851"/>
        <w:rPr>
          <w:rFonts w:ascii="Times New Roman" w:hAnsi="Times New Roman" w:cs="Times New Roman"/>
          <w:b/>
        </w:rPr>
      </w:pPr>
    </w:p>
    <w:p w14:paraId="05493665" w14:textId="77777777" w:rsidR="00396425" w:rsidRPr="00033AEF" w:rsidRDefault="00396425" w:rsidP="00D328AA">
      <w:pPr>
        <w:ind w:left="-851"/>
        <w:rPr>
          <w:rFonts w:ascii="Times New Roman" w:hAnsi="Times New Roman" w:cs="Times New Roman"/>
          <w:b/>
        </w:rPr>
      </w:pPr>
      <w:r w:rsidRPr="00033AEF">
        <w:rPr>
          <w:rFonts w:ascii="Times New Roman" w:hAnsi="Times New Roman" w:cs="Times New Roman"/>
          <w:b/>
        </w:rPr>
        <w:t xml:space="preserve">6.2 Указание на отсутствие конфликта интересов: </w:t>
      </w:r>
      <w:r w:rsidR="00262BE9" w:rsidRPr="00262BE9">
        <w:rPr>
          <w:rFonts w:ascii="Times New Roman" w:hAnsi="Times New Roman" w:cs="Times New Roman"/>
        </w:rPr>
        <w:t>отсутствует</w:t>
      </w:r>
    </w:p>
    <w:p w14:paraId="64B861E2" w14:textId="77777777" w:rsidR="00396425" w:rsidRPr="00033AEF" w:rsidRDefault="00396425" w:rsidP="00D328AA">
      <w:pPr>
        <w:ind w:left="-851"/>
        <w:rPr>
          <w:rFonts w:ascii="Times New Roman" w:hAnsi="Times New Roman" w:cs="Times New Roman"/>
          <w:b/>
        </w:rPr>
      </w:pPr>
      <w:r w:rsidRPr="00033AEF">
        <w:rPr>
          <w:rFonts w:ascii="Times New Roman" w:hAnsi="Times New Roman" w:cs="Times New Roman"/>
          <w:b/>
        </w:rPr>
        <w:t xml:space="preserve">6.3 Рецензенты: </w:t>
      </w:r>
    </w:p>
    <w:p w14:paraId="109006DA" w14:textId="77777777" w:rsidR="00033AEF" w:rsidRPr="00033AEF" w:rsidRDefault="00396425" w:rsidP="00D328AA">
      <w:pPr>
        <w:ind w:left="-851"/>
        <w:rPr>
          <w:rFonts w:ascii="Times New Roman" w:hAnsi="Times New Roman" w:cs="Times New Roman"/>
          <w:b/>
        </w:rPr>
      </w:pPr>
      <w:r w:rsidRPr="00033AEF">
        <w:rPr>
          <w:rFonts w:ascii="Times New Roman" w:hAnsi="Times New Roman" w:cs="Times New Roman"/>
          <w:b/>
        </w:rPr>
        <w:t xml:space="preserve">6.4 Указание условий пересмотра протокола: </w:t>
      </w:r>
    </w:p>
    <w:p w14:paraId="00639451" w14:textId="77777777" w:rsidR="00396425" w:rsidRDefault="00463198" w:rsidP="00D328AA">
      <w:pPr>
        <w:ind w:left="-851"/>
        <w:rPr>
          <w:rFonts w:ascii="Times New Roman" w:hAnsi="Times New Roman" w:cs="Times New Roman"/>
        </w:rPr>
      </w:pPr>
      <w:r>
        <w:rPr>
          <w:rFonts w:ascii="Times New Roman" w:hAnsi="Times New Roman" w:cs="Times New Roman"/>
        </w:rPr>
        <w:t>п</w:t>
      </w:r>
      <w:r w:rsidR="00396425" w:rsidRPr="00396425">
        <w:rPr>
          <w:rFonts w:ascii="Times New Roman" w:hAnsi="Times New Roman" w:cs="Times New Roman"/>
        </w:rPr>
        <w:t xml:space="preserve">ересмотр протокола через 5 лет после его опубликования и с даты его вступления в действие или </w:t>
      </w:r>
      <w:r w:rsidR="00396425" w:rsidRPr="008F257B">
        <w:rPr>
          <w:rFonts w:ascii="Times New Roman" w:hAnsi="Times New Roman" w:cs="Times New Roman"/>
        </w:rPr>
        <w:t xml:space="preserve">при наличии новых методов с уровнем доказательности. </w:t>
      </w:r>
    </w:p>
    <w:p w14:paraId="073DA6F8" w14:textId="77777777" w:rsidR="004E7EC8" w:rsidRPr="004E7EC8" w:rsidRDefault="004E7EC8" w:rsidP="004E7EC8">
      <w:pPr>
        <w:pStyle w:val="a5"/>
        <w:numPr>
          <w:ilvl w:val="1"/>
          <w:numId w:val="57"/>
        </w:numPr>
        <w:ind w:left="-567" w:hanging="284"/>
        <w:rPr>
          <w:rFonts w:eastAsia="Times New Roman"/>
          <w:b/>
          <w:color w:val="000000"/>
          <w:sz w:val="20"/>
          <w:szCs w:val="20"/>
        </w:rPr>
      </w:pPr>
      <w:r w:rsidRPr="008F257B">
        <w:rPr>
          <w:b/>
        </w:rPr>
        <w:t xml:space="preserve">Список использованной литературы </w:t>
      </w:r>
    </w:p>
    <w:p w14:paraId="633B2CC5" w14:textId="77777777" w:rsidR="004E7EC8" w:rsidRPr="004E7EC8" w:rsidRDefault="004E7EC8" w:rsidP="004E7EC8">
      <w:pPr>
        <w:pStyle w:val="a5"/>
        <w:ind w:left="-567"/>
        <w:rPr>
          <w:rFonts w:eastAsia="Times New Roman"/>
          <w:b/>
          <w:color w:val="000000"/>
          <w:sz w:val="20"/>
          <w:szCs w:val="20"/>
        </w:rPr>
      </w:pPr>
    </w:p>
    <w:p w14:paraId="70315E04" w14:textId="77777777" w:rsidR="004E7EC8" w:rsidRPr="004E7EC8" w:rsidRDefault="004E7EC8" w:rsidP="004E7EC8">
      <w:pPr>
        <w:pStyle w:val="a5"/>
        <w:numPr>
          <w:ilvl w:val="0"/>
          <w:numId w:val="56"/>
        </w:numPr>
        <w:rPr>
          <w:rFonts w:eastAsia="Times New Roman"/>
          <w:b/>
          <w:color w:val="000000"/>
          <w:sz w:val="20"/>
          <w:szCs w:val="20"/>
          <w:lang w:val="en-US"/>
        </w:rPr>
      </w:pPr>
      <w:bookmarkStart w:id="0" w:name="ссылка1"/>
      <w:r w:rsidRPr="00552DFE">
        <w:rPr>
          <w:rFonts w:eastAsia="Times New Roman"/>
          <w:bCs/>
          <w:sz w:val="20"/>
          <w:szCs w:val="20"/>
          <w:lang w:val="en-US"/>
        </w:rPr>
        <w:t xml:space="preserve">A clinical evaluation of the International Lymphoma Study Group classification of nоn-Ноdgkin's lymphoma. The Non-Hodgкin's Lymphoma Classification Proјect Blood 1997; 89:3909-3918. </w:t>
      </w:r>
      <w:bookmarkEnd w:id="0"/>
    </w:p>
    <w:p w14:paraId="30F0B5EA"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bookmarkStart w:id="1" w:name="ссылка2"/>
      <w:r w:rsidRPr="00552DFE">
        <w:rPr>
          <w:rFonts w:eastAsia="Times New Roman"/>
          <w:bCs/>
          <w:sz w:val="20"/>
          <w:szCs w:val="20"/>
          <w:lang w:val="en-US"/>
        </w:rPr>
        <w:t xml:space="preserve">Vose J. Armitagе J, Weisenburger D. International peripheral T-cell and natural killer/T-cell lymphoma study: pathology findings аnd clinical outcome J </w:t>
      </w:r>
      <w:r w:rsidRPr="00E970C2">
        <w:rPr>
          <w:sz w:val="20"/>
          <w:szCs w:val="20"/>
          <w:lang w:val="en-US"/>
        </w:rPr>
        <w:t>Clin</w:t>
      </w:r>
      <w:r>
        <w:rPr>
          <w:sz w:val="20"/>
          <w:szCs w:val="20"/>
          <w:lang w:val="en-US"/>
        </w:rPr>
        <w:t>ical</w:t>
      </w:r>
      <w:r w:rsidRPr="00E970C2">
        <w:rPr>
          <w:sz w:val="20"/>
          <w:szCs w:val="20"/>
          <w:lang w:val="en-US"/>
        </w:rPr>
        <w:t xml:space="preserve"> Oncol</w:t>
      </w:r>
      <w:r>
        <w:rPr>
          <w:sz w:val="20"/>
          <w:szCs w:val="20"/>
          <w:lang w:val="en-US"/>
        </w:rPr>
        <w:t>ogy</w:t>
      </w:r>
      <w:r w:rsidRPr="00E970C2">
        <w:rPr>
          <w:sz w:val="20"/>
          <w:szCs w:val="20"/>
          <w:lang w:val="en-US"/>
        </w:rPr>
        <w:t xml:space="preserve"> </w:t>
      </w:r>
      <w:r w:rsidRPr="00552DFE">
        <w:rPr>
          <w:rFonts w:eastAsia="Times New Roman"/>
          <w:bCs/>
          <w:sz w:val="20"/>
          <w:szCs w:val="20"/>
          <w:lang w:val="en-US"/>
        </w:rPr>
        <w:t xml:space="preserve">2008; 26:4124-4130 </w:t>
      </w:r>
    </w:p>
    <w:p w14:paraId="1D7FB298"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F47F2B">
        <w:rPr>
          <w:rFonts w:eastAsia="Times New Roman"/>
          <w:bCs/>
          <w:sz w:val="20"/>
          <w:szCs w:val="20"/>
          <w:lang w:val="en-US"/>
        </w:rPr>
        <w:t>Bradford RT, Devesa SS, Anderson WF, Toro JR.  Cutaneous lymphoma incidence patterns in the United States: a population-based study of 3884 cases.  Blood 20093113: 5064-5073</w:t>
      </w:r>
    </w:p>
    <w:p w14:paraId="46F329DD" w14:textId="77777777" w:rsidR="004E7EC8" w:rsidRPr="004E7EC8" w:rsidRDefault="004E7EC8" w:rsidP="004E7EC8">
      <w:pPr>
        <w:pStyle w:val="a5"/>
        <w:numPr>
          <w:ilvl w:val="0"/>
          <w:numId w:val="56"/>
        </w:numPr>
        <w:rPr>
          <w:sz w:val="20"/>
          <w:szCs w:val="20"/>
        </w:rPr>
      </w:pPr>
      <w:r w:rsidRPr="00F47F2B">
        <w:rPr>
          <w:sz w:val="20"/>
          <w:szCs w:val="20"/>
          <w:lang w:val="en-US"/>
        </w:rPr>
        <w:t xml:space="preserve">M.R Nasr., Anamarija M.Perry., P.Skrabek.  </w:t>
      </w:r>
      <w:r w:rsidRPr="00F47F2B">
        <w:rPr>
          <w:sz w:val="20"/>
          <w:szCs w:val="20"/>
        </w:rPr>
        <w:t xml:space="preserve">Патология лимфатических узлов для клиницистов.; перевод с английского под редакцией Ю.А Криволапова – Практическая медицина, 2020, стр 156-185. </w:t>
      </w:r>
    </w:p>
    <w:p w14:paraId="7999E969" w14:textId="77777777" w:rsidR="004E7EC8" w:rsidRPr="004E7EC8" w:rsidRDefault="004E7EC8" w:rsidP="004E7EC8">
      <w:pPr>
        <w:pStyle w:val="aff3"/>
        <w:numPr>
          <w:ilvl w:val="0"/>
          <w:numId w:val="56"/>
        </w:numPr>
        <w:spacing w:line="240" w:lineRule="auto"/>
        <w:rPr>
          <w:sz w:val="20"/>
          <w:szCs w:val="20"/>
        </w:rPr>
      </w:pPr>
      <w:r w:rsidRPr="00650E8D">
        <w:rPr>
          <w:rFonts w:cs="Times New Roman"/>
          <w:sz w:val="20"/>
          <w:szCs w:val="20"/>
        </w:rPr>
        <w:t xml:space="preserve">Тумян Г.С </w:t>
      </w:r>
      <w:r w:rsidRPr="00650E8D">
        <w:rPr>
          <w:rFonts w:cs="Times New Roman"/>
          <w:sz w:val="20"/>
          <w:szCs w:val="20"/>
          <w:lang w:val="en-US"/>
        </w:rPr>
        <w:t>et</w:t>
      </w:r>
      <w:r w:rsidRPr="00650E8D">
        <w:rPr>
          <w:rFonts w:cs="Times New Roman"/>
          <w:sz w:val="20"/>
          <w:szCs w:val="20"/>
        </w:rPr>
        <w:t>.</w:t>
      </w:r>
      <w:r w:rsidRPr="00650E8D">
        <w:rPr>
          <w:rFonts w:cs="Times New Roman"/>
          <w:sz w:val="20"/>
          <w:szCs w:val="20"/>
          <w:lang w:val="en-US"/>
        </w:rPr>
        <w:t>al</w:t>
      </w:r>
      <w:r w:rsidRPr="00650E8D">
        <w:rPr>
          <w:rFonts w:cs="Times New Roman"/>
          <w:sz w:val="20"/>
          <w:szCs w:val="20"/>
        </w:rPr>
        <w:t xml:space="preserve"> Федеральные клинические рекомендации по диагностики и лечению Нодальных Т-клеточных лимфом, НОДГО </w:t>
      </w:r>
      <w:r w:rsidRPr="00650E8D">
        <w:rPr>
          <w:sz w:val="20"/>
          <w:szCs w:val="20"/>
        </w:rPr>
        <w:t>2020</w:t>
      </w:r>
    </w:p>
    <w:p w14:paraId="209C5117" w14:textId="77777777" w:rsidR="004E7EC8" w:rsidRPr="004E7EC8" w:rsidRDefault="004E7EC8" w:rsidP="004E7EC8">
      <w:pPr>
        <w:pStyle w:val="aff3"/>
        <w:numPr>
          <w:ilvl w:val="0"/>
          <w:numId w:val="56"/>
        </w:numPr>
        <w:spacing w:line="240" w:lineRule="auto"/>
        <w:rPr>
          <w:sz w:val="20"/>
          <w:szCs w:val="20"/>
        </w:rPr>
      </w:pPr>
      <w:r w:rsidRPr="00841F8A">
        <w:rPr>
          <w:rFonts w:cs="Times New Roman"/>
          <w:sz w:val="20"/>
          <w:szCs w:val="20"/>
          <w:lang w:val="en-US"/>
        </w:rPr>
        <w:t xml:space="preserve">Gisselbrecht C, Gaulard P, Lepage E, et al.  </w:t>
      </w:r>
      <w:r w:rsidRPr="00E85F53">
        <w:rPr>
          <w:rFonts w:cs="Times New Roman"/>
          <w:sz w:val="20"/>
          <w:szCs w:val="20"/>
          <w:lang w:val="en-US"/>
        </w:rPr>
        <w:t>Prognostic significance of the T-cell phenotype in aggressive non-</w:t>
      </w:r>
      <w:r w:rsidRPr="00E85F53">
        <w:rPr>
          <w:rFonts w:cs="Times New Roman"/>
          <w:sz w:val="20"/>
          <w:szCs w:val="20"/>
        </w:rPr>
        <w:t>Н</w:t>
      </w:r>
      <w:r w:rsidRPr="00E85F53">
        <w:rPr>
          <w:rFonts w:cs="Times New Roman"/>
          <w:sz w:val="20"/>
          <w:szCs w:val="20"/>
          <w:lang w:val="en-US"/>
        </w:rPr>
        <w:t xml:space="preserve">odgkin's lymphomas.  Blood 1998; 92: 76-82.  </w:t>
      </w:r>
    </w:p>
    <w:p w14:paraId="27DFA138" w14:textId="77777777" w:rsidR="004E7EC8" w:rsidRPr="004E7EC8" w:rsidRDefault="004E7EC8" w:rsidP="004E7EC8">
      <w:pPr>
        <w:pStyle w:val="aff3"/>
        <w:numPr>
          <w:ilvl w:val="0"/>
          <w:numId w:val="56"/>
        </w:numPr>
        <w:spacing w:line="240" w:lineRule="auto"/>
        <w:rPr>
          <w:sz w:val="20"/>
          <w:szCs w:val="20"/>
        </w:rPr>
      </w:pPr>
      <w:r w:rsidRPr="00E85F53">
        <w:rPr>
          <w:rFonts w:cs="Times New Roman"/>
          <w:sz w:val="20"/>
          <w:szCs w:val="20"/>
          <w:lang w:val="en-US"/>
        </w:rPr>
        <w:t xml:space="preserve">Savage KJ, Chhanabhai M, Gascoyne RD, Connors JM.  Characterization of peripheral T-cell lymphomas in a single North American institution by the WHO classification.  </w:t>
      </w:r>
      <w:r w:rsidRPr="00E85F53">
        <w:rPr>
          <w:rFonts w:cs="Times New Roman"/>
          <w:sz w:val="20"/>
          <w:szCs w:val="20"/>
        </w:rPr>
        <w:t>Ann</w:t>
      </w:r>
      <w:r w:rsidRPr="00E85F53">
        <w:rPr>
          <w:rFonts w:cs="Times New Roman"/>
          <w:sz w:val="20"/>
          <w:szCs w:val="20"/>
          <w:lang w:val="en-US"/>
        </w:rPr>
        <w:t>als</w:t>
      </w:r>
      <w:r w:rsidRPr="00841F8A">
        <w:rPr>
          <w:rFonts w:cs="Times New Roman"/>
          <w:sz w:val="20"/>
          <w:szCs w:val="20"/>
        </w:rPr>
        <w:t xml:space="preserve"> </w:t>
      </w:r>
      <w:r w:rsidRPr="00E85F53">
        <w:rPr>
          <w:rFonts w:cs="Times New Roman"/>
          <w:sz w:val="20"/>
          <w:szCs w:val="20"/>
          <w:lang w:val="en-US"/>
        </w:rPr>
        <w:t>of</w:t>
      </w:r>
      <w:r w:rsidRPr="00E85F53">
        <w:rPr>
          <w:rFonts w:cs="Times New Roman"/>
          <w:sz w:val="20"/>
          <w:szCs w:val="20"/>
        </w:rPr>
        <w:t xml:space="preserve"> Oncol</w:t>
      </w:r>
      <w:r w:rsidRPr="00E85F53">
        <w:rPr>
          <w:rFonts w:cs="Times New Roman"/>
          <w:sz w:val="20"/>
          <w:szCs w:val="20"/>
          <w:lang w:val="en-US"/>
        </w:rPr>
        <w:t>ogy</w:t>
      </w:r>
      <w:r w:rsidRPr="00E85F53">
        <w:rPr>
          <w:rFonts w:cs="Times New Roman"/>
          <w:sz w:val="20"/>
          <w:szCs w:val="20"/>
        </w:rPr>
        <w:t xml:space="preserve"> 2004; 15: 1467-1475</w:t>
      </w:r>
    </w:p>
    <w:p w14:paraId="4938AE38" w14:textId="77777777" w:rsidR="004E7EC8" w:rsidRPr="00705369" w:rsidRDefault="004E7EC8" w:rsidP="004E7EC8">
      <w:pPr>
        <w:pStyle w:val="aff3"/>
        <w:numPr>
          <w:ilvl w:val="0"/>
          <w:numId w:val="56"/>
        </w:numPr>
        <w:spacing w:line="240" w:lineRule="auto"/>
        <w:rPr>
          <w:sz w:val="20"/>
          <w:szCs w:val="20"/>
          <w:lang w:val="en-US"/>
        </w:rPr>
      </w:pPr>
      <w:r w:rsidRPr="0032078E">
        <w:rPr>
          <w:sz w:val="20"/>
          <w:szCs w:val="20"/>
          <w:lang w:val="en-US"/>
        </w:rPr>
        <w:t xml:space="preserve">Weisenburger JD, Savage KJ, Harris NL, et al. Peripheral T-cell lymphoma without further specification: a 340-case report from the International Peripheral T-Cell Lymphoma Project. </w:t>
      </w:r>
      <w:r w:rsidRPr="00705369">
        <w:rPr>
          <w:sz w:val="20"/>
          <w:szCs w:val="20"/>
          <w:lang w:val="en-US"/>
        </w:rPr>
        <w:t>Blood 2011; 117: 3402-3408</w:t>
      </w:r>
      <w:bookmarkEnd w:id="1"/>
    </w:p>
    <w:p w14:paraId="1E80821F" w14:textId="77777777" w:rsidR="004E7EC8" w:rsidRPr="004E7EC8" w:rsidRDefault="004E7EC8" w:rsidP="004E7EC8">
      <w:pPr>
        <w:pStyle w:val="a5"/>
        <w:numPr>
          <w:ilvl w:val="0"/>
          <w:numId w:val="56"/>
        </w:numPr>
        <w:ind w:left="357"/>
        <w:rPr>
          <w:rFonts w:eastAsia="Times New Roman"/>
          <w:bCs/>
          <w:sz w:val="20"/>
          <w:szCs w:val="20"/>
        </w:rPr>
      </w:pPr>
      <w:r w:rsidRPr="008B0AF5">
        <w:rPr>
          <w:sz w:val="20"/>
          <w:szCs w:val="20"/>
        </w:rPr>
        <w:t xml:space="preserve">Демина Е.А </w:t>
      </w:r>
      <w:r w:rsidRPr="008B0AF5">
        <w:rPr>
          <w:sz w:val="20"/>
          <w:szCs w:val="20"/>
          <w:lang w:val="en-US"/>
        </w:rPr>
        <w:t>et</w:t>
      </w:r>
      <w:r w:rsidRPr="008B0AF5">
        <w:rPr>
          <w:sz w:val="20"/>
          <w:szCs w:val="20"/>
        </w:rPr>
        <w:t>.</w:t>
      </w:r>
      <w:r w:rsidRPr="008B0AF5">
        <w:rPr>
          <w:sz w:val="20"/>
          <w:szCs w:val="20"/>
          <w:lang w:val="en-US"/>
        </w:rPr>
        <w:t>al</w:t>
      </w:r>
      <w:r w:rsidRPr="008B0AF5">
        <w:rPr>
          <w:sz w:val="20"/>
          <w:szCs w:val="20"/>
        </w:rPr>
        <w:t xml:space="preserve"> Общие принципы диагностики лимфом. Российские клинические рекомендации по диагностике и лечению злокачественных лимфопролиферативных заболеваний и др. Под ред. И.В. Поддубной, В.Г. Савченко. 2018; </w:t>
      </w:r>
    </w:p>
    <w:p w14:paraId="430CA8B1" w14:textId="77777777" w:rsidR="004E7EC8" w:rsidRPr="004E7EC8" w:rsidRDefault="004E7EC8" w:rsidP="004E7EC8">
      <w:pPr>
        <w:pStyle w:val="a5"/>
        <w:numPr>
          <w:ilvl w:val="0"/>
          <w:numId w:val="56"/>
        </w:numPr>
        <w:ind w:left="357"/>
        <w:rPr>
          <w:rFonts w:eastAsia="Times New Roman"/>
          <w:bCs/>
          <w:sz w:val="20"/>
          <w:szCs w:val="20"/>
          <w:lang w:val="en-US"/>
        </w:rPr>
      </w:pPr>
      <w:bookmarkStart w:id="2" w:name="ссылка3"/>
      <w:r w:rsidRPr="00552DFE">
        <w:rPr>
          <w:rFonts w:eastAsia="Times New Roman"/>
          <w:bCs/>
          <w:sz w:val="20"/>
          <w:szCs w:val="20"/>
          <w:lang w:val="en-US"/>
        </w:rPr>
        <w:t>Swerdlow S, Саmро E, Pileni SA, et al The 2016 revision of the World Health Organization classification of lymphoid neoplasms. Blood 2016;127:</w:t>
      </w:r>
      <w:r w:rsidRPr="00E970C2">
        <w:rPr>
          <w:rFonts w:eastAsia="Times New Roman"/>
          <w:bCs/>
          <w:sz w:val="20"/>
          <w:szCs w:val="20"/>
          <w:lang w:val="en-US"/>
        </w:rPr>
        <w:t xml:space="preserve"> </w:t>
      </w:r>
      <w:r w:rsidRPr="00552DFE">
        <w:rPr>
          <w:rFonts w:eastAsia="Times New Roman"/>
          <w:bCs/>
          <w:sz w:val="20"/>
          <w:szCs w:val="20"/>
          <w:lang w:val="en-US"/>
        </w:rPr>
        <w:t xml:space="preserve">2375-2390. </w:t>
      </w:r>
    </w:p>
    <w:p w14:paraId="57B06870" w14:textId="77777777" w:rsidR="004E7EC8" w:rsidRPr="004E7EC8" w:rsidRDefault="004E7EC8" w:rsidP="004E7EC8">
      <w:pPr>
        <w:pStyle w:val="a5"/>
        <w:numPr>
          <w:ilvl w:val="0"/>
          <w:numId w:val="56"/>
        </w:numPr>
        <w:ind w:left="357"/>
        <w:rPr>
          <w:rFonts w:eastAsiaTheme="minorHAnsi"/>
          <w:sz w:val="20"/>
          <w:szCs w:val="20"/>
          <w:lang w:val="en-US"/>
        </w:rPr>
      </w:pPr>
      <w:r w:rsidRPr="00E970C2">
        <w:rPr>
          <w:sz w:val="20"/>
          <w:szCs w:val="20"/>
          <w:lang w:val="en-US"/>
        </w:rPr>
        <w:t>Cheson B.D, Fisher RI, Barrington SF et al. Recommendations for initial evaluation, staging, and response assessment of Hodgkin and non-Hodgkin</w:t>
      </w:r>
      <w:r w:rsidRPr="00E970C2">
        <w:rPr>
          <w:rFonts w:eastAsia="Times New Roman"/>
          <w:color w:val="000000"/>
          <w:sz w:val="20"/>
          <w:szCs w:val="20"/>
          <w:lang w:val="en-US"/>
        </w:rPr>
        <w:t xml:space="preserve"> </w:t>
      </w:r>
      <w:r w:rsidRPr="00E970C2">
        <w:rPr>
          <w:sz w:val="20"/>
          <w:szCs w:val="20"/>
          <w:lang w:val="en-US"/>
        </w:rPr>
        <w:t>lymphoma: the Lugano classification. J Clin</w:t>
      </w:r>
      <w:r>
        <w:rPr>
          <w:sz w:val="20"/>
          <w:szCs w:val="20"/>
          <w:lang w:val="en-US"/>
        </w:rPr>
        <w:t>ical</w:t>
      </w:r>
      <w:r w:rsidRPr="00E970C2">
        <w:rPr>
          <w:sz w:val="20"/>
          <w:szCs w:val="20"/>
          <w:lang w:val="en-US"/>
        </w:rPr>
        <w:t xml:space="preserve"> Oncol</w:t>
      </w:r>
      <w:r>
        <w:rPr>
          <w:sz w:val="20"/>
          <w:szCs w:val="20"/>
          <w:lang w:val="en-US"/>
        </w:rPr>
        <w:t>ogy</w:t>
      </w:r>
      <w:r w:rsidRPr="00E970C2">
        <w:rPr>
          <w:sz w:val="20"/>
          <w:szCs w:val="20"/>
          <w:lang w:val="en-US"/>
        </w:rPr>
        <w:t xml:space="preserve"> 2014;</w:t>
      </w:r>
    </w:p>
    <w:p w14:paraId="25A37E3C"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E970C2">
        <w:rPr>
          <w:rFonts w:eastAsia="Times New Roman"/>
          <w:bCs/>
          <w:sz w:val="20"/>
          <w:szCs w:val="20"/>
          <w:lang w:val="en-US"/>
        </w:rPr>
        <w:t xml:space="preserve">The internatioпаl Non-Hodgkin's Lymphoma Prognostic Factors Project. A predictive model for aggressive non-hodgkin’s lymphoma. New England journal., 1993,329:987-994. </w:t>
      </w:r>
    </w:p>
    <w:p w14:paraId="0C2E8CB5"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0D6C72">
        <w:rPr>
          <w:rFonts w:eastAsia="Times New Roman"/>
          <w:bCs/>
          <w:sz w:val="20"/>
          <w:szCs w:val="20"/>
          <w:lang w:val="en-US"/>
        </w:rPr>
        <w:lastRenderedPageBreak/>
        <w:t xml:space="preserve">Gallamini A, Stelitano C, Calvi R. et al. Peripheral T-cell lymphoma: unspecified (PTCL-U): A new prognostic model from a retrospective multicentric clinical study. Blood 2004;103:2474-2479 </w:t>
      </w:r>
    </w:p>
    <w:p w14:paraId="70D8A51D"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E970C2">
        <w:rPr>
          <w:rFonts w:eastAsia="Times New Roman"/>
          <w:bCs/>
          <w:sz w:val="20"/>
          <w:szCs w:val="20"/>
          <w:lang w:val="en-US"/>
        </w:rPr>
        <w:t xml:space="preserve">Went P., Agostinelli C., Gallamini A., et al. Marker expression in peripheral T-ce1 lymphoma: proposed clinical-pathologic prognostic score. Clinical Oncology 2006;24:2472-2479. </w:t>
      </w:r>
    </w:p>
    <w:p w14:paraId="42432D91"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725D1A">
        <w:rPr>
          <w:rFonts w:eastAsia="Times New Roman"/>
          <w:bCs/>
          <w:sz w:val="20"/>
          <w:szCs w:val="20"/>
          <w:lang w:val="en-US"/>
        </w:rPr>
        <w:t xml:space="preserve">Kim SJ, Yoon DH, Jaccard A, et al.  A prognostic index for natural killer cell lymphoma after non-anthracycline-based treatment a multicenter, retrospective analysis.  Lancet Oncology 2016; 17: 389-400. </w:t>
      </w:r>
      <w:bookmarkEnd w:id="2"/>
    </w:p>
    <w:p w14:paraId="2637DA09" w14:textId="77777777" w:rsidR="004E7EC8" w:rsidRPr="004E7EC8" w:rsidRDefault="004A7AC4" w:rsidP="004E7EC8">
      <w:pPr>
        <w:pStyle w:val="a5"/>
        <w:numPr>
          <w:ilvl w:val="0"/>
          <w:numId w:val="56"/>
        </w:numPr>
        <w:spacing w:before="100" w:beforeAutospacing="1" w:after="100" w:afterAutospacing="1"/>
        <w:rPr>
          <w:rFonts w:eastAsia="Times New Roman"/>
          <w:bCs/>
          <w:sz w:val="20"/>
          <w:szCs w:val="20"/>
          <w:lang w:val="en-US"/>
        </w:rPr>
      </w:pPr>
      <w:hyperlink r:id="rId16" w:history="1">
        <w:r w:rsidR="004E7EC8" w:rsidRPr="004E7EC8">
          <w:rPr>
            <w:rStyle w:val="af4"/>
            <w:color w:val="auto"/>
            <w:sz w:val="20"/>
            <w:szCs w:val="20"/>
            <w:u w:val="none"/>
            <w:bdr w:val="none" w:sz="0" w:space="0" w:color="auto" w:frame="1"/>
            <w:lang w:val="en-US"/>
          </w:rPr>
          <w:t>Olsen</w:t>
        </w:r>
      </w:hyperlink>
      <w:r w:rsidR="004E7EC8" w:rsidRPr="004E7EC8">
        <w:rPr>
          <w:sz w:val="20"/>
          <w:szCs w:val="20"/>
          <w:lang w:val="en-US"/>
        </w:rPr>
        <w:t xml:space="preserve"> E.,</w:t>
      </w:r>
      <w:r w:rsidR="004E7EC8" w:rsidRPr="004E7EC8">
        <w:rPr>
          <w:rStyle w:val="al-author-delim"/>
          <w:sz w:val="20"/>
          <w:szCs w:val="20"/>
          <w:bdr w:val="none" w:sz="0" w:space="0" w:color="auto" w:frame="1"/>
          <w:lang w:val="en-US"/>
        </w:rPr>
        <w:t xml:space="preserve"> </w:t>
      </w:r>
      <w:hyperlink r:id="rId17" w:history="1">
        <w:r w:rsidR="004E7EC8" w:rsidRPr="004E7EC8">
          <w:rPr>
            <w:rStyle w:val="af4"/>
            <w:color w:val="auto"/>
            <w:sz w:val="20"/>
            <w:szCs w:val="20"/>
            <w:u w:val="none"/>
            <w:bdr w:val="none" w:sz="0" w:space="0" w:color="auto" w:frame="1"/>
            <w:lang w:val="en-US"/>
          </w:rPr>
          <w:t xml:space="preserve"> Vonderheid</w:t>
        </w:r>
      </w:hyperlink>
      <w:r w:rsidR="004E7EC8">
        <w:rPr>
          <w:sz w:val="20"/>
          <w:szCs w:val="20"/>
          <w:lang w:val="en-US"/>
        </w:rPr>
        <w:t xml:space="preserve"> E.,</w:t>
      </w:r>
      <w:r w:rsidR="004E7EC8" w:rsidRPr="002319A3">
        <w:rPr>
          <w:rFonts w:eastAsia="Times New Roman"/>
          <w:bCs/>
          <w:kern w:val="36"/>
          <w:sz w:val="20"/>
          <w:szCs w:val="20"/>
          <w:lang w:val="en-US"/>
        </w:rPr>
        <w:t xml:space="preserve"> et.al. Revisions to the staging and classification of mycosis fungoides and Sézary syndrome: a proposal of t</w:t>
      </w:r>
      <w:r w:rsidR="004E7EC8" w:rsidRPr="002319A3">
        <w:rPr>
          <w:rFonts w:eastAsia="Times New Roman"/>
          <w:bCs/>
          <w:color w:val="1C1D1F"/>
          <w:kern w:val="36"/>
          <w:sz w:val="20"/>
          <w:szCs w:val="20"/>
          <w:lang w:val="en-US"/>
        </w:rPr>
        <w:t>he International Society for Cutaneous Lymphomas (ISCL) and the cutaneous lymphoma task force of the European Organization of Research and Treatment of Cancer (EORTC)</w:t>
      </w:r>
      <w:r w:rsidR="004E7EC8">
        <w:rPr>
          <w:rFonts w:eastAsia="Times New Roman"/>
          <w:bCs/>
          <w:color w:val="1C1D1F"/>
          <w:kern w:val="36"/>
          <w:sz w:val="20"/>
          <w:szCs w:val="20"/>
          <w:lang w:val="en-US"/>
        </w:rPr>
        <w:t xml:space="preserve">. </w:t>
      </w:r>
      <w:r w:rsidR="004E7EC8" w:rsidRPr="002319A3">
        <w:rPr>
          <w:rStyle w:val="afb"/>
          <w:color w:val="1A1A1A"/>
          <w:sz w:val="20"/>
          <w:szCs w:val="20"/>
          <w:bdr w:val="none" w:sz="0" w:space="0" w:color="auto" w:frame="1"/>
          <w:shd w:val="clear" w:color="auto" w:fill="FFFFFF"/>
          <w:lang w:val="en-US"/>
        </w:rPr>
        <w:t>Blood</w:t>
      </w:r>
      <w:r w:rsidR="004E7EC8" w:rsidRPr="002319A3">
        <w:rPr>
          <w:i/>
          <w:color w:val="1A1A1A"/>
          <w:sz w:val="20"/>
          <w:szCs w:val="20"/>
          <w:shd w:val="clear" w:color="auto" w:fill="FFFFFF"/>
          <w:lang w:val="en-US"/>
        </w:rPr>
        <w:t> </w:t>
      </w:r>
      <w:r w:rsidR="004E7EC8" w:rsidRPr="002319A3">
        <w:rPr>
          <w:color w:val="1A1A1A"/>
          <w:sz w:val="20"/>
          <w:szCs w:val="20"/>
          <w:shd w:val="clear" w:color="auto" w:fill="FFFFFF"/>
          <w:lang w:val="en-US"/>
        </w:rPr>
        <w:t>(2007) 110 (6): 1713–1722.</w:t>
      </w:r>
    </w:p>
    <w:p w14:paraId="47B45440" w14:textId="77777777" w:rsidR="004E7EC8" w:rsidRPr="0089251F" w:rsidRDefault="004E7EC8" w:rsidP="004E7EC8">
      <w:pPr>
        <w:pStyle w:val="a5"/>
        <w:numPr>
          <w:ilvl w:val="0"/>
          <w:numId w:val="56"/>
        </w:numPr>
        <w:spacing w:before="100" w:beforeAutospacing="1" w:after="100" w:afterAutospacing="1"/>
        <w:rPr>
          <w:rFonts w:eastAsia="Times New Roman"/>
          <w:bCs/>
          <w:sz w:val="20"/>
          <w:szCs w:val="20"/>
          <w:lang w:val="en-US"/>
        </w:rPr>
      </w:pPr>
      <w:r w:rsidRPr="008C6EE5">
        <w:rPr>
          <w:sz w:val="20"/>
          <w:szCs w:val="20"/>
          <w:lang w:val="en-US"/>
        </w:rPr>
        <w:t xml:space="preserve">Horwitz S.M. et al. T-Cell Lymphomas. NCCN Clinical Practice Guidelines in Oncology (NCCN Guidelines). </w:t>
      </w:r>
      <w:r w:rsidRPr="008C6EE5">
        <w:rPr>
          <w:sz w:val="20"/>
          <w:szCs w:val="20"/>
        </w:rPr>
        <w:t xml:space="preserve">Version 1.2021. </w:t>
      </w:r>
    </w:p>
    <w:p w14:paraId="6C10F1F1"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1E27B0">
        <w:rPr>
          <w:rFonts w:ascii="Times New Roman" w:hAnsi="Times New Roman" w:cs="Times New Roman"/>
          <w:color w:val="auto"/>
          <w:sz w:val="20"/>
          <w:szCs w:val="20"/>
          <w:lang w:val="en-US"/>
        </w:rPr>
        <w:t xml:space="preserve">Cottereau A.S. et al. Predictive value of PET response combined with baseline metabolic tumor volume in peripheral T-Cell lymphoma patients // J. Nucl. Med. Society of Nuclear Medicine Inc., 2018. Vol. 59, № 4. P. 589–595. </w:t>
      </w:r>
    </w:p>
    <w:p w14:paraId="611E8A75"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1E27B0">
        <w:rPr>
          <w:rFonts w:ascii="Times New Roman" w:hAnsi="Times New Roman" w:cs="Times New Roman"/>
          <w:color w:val="auto"/>
          <w:sz w:val="20"/>
          <w:szCs w:val="20"/>
          <w:lang w:val="en-US"/>
        </w:rPr>
        <w:t xml:space="preserve">Pellegrini C. et al. Prognostic Value of Interim Positron Emission Tomography in Patients With Peripheral T-Cell Lymphoma // Oncologist. Alphamed Press, 2014. Vol. 19, № 7. P. 746–750. </w:t>
      </w:r>
    </w:p>
    <w:p w14:paraId="6BB29786" w14:textId="77777777" w:rsidR="004E7EC8" w:rsidRPr="004E7EC8" w:rsidRDefault="004E7EC8" w:rsidP="004E7EC8">
      <w:pPr>
        <w:pStyle w:val="Default"/>
        <w:numPr>
          <w:ilvl w:val="0"/>
          <w:numId w:val="56"/>
        </w:numPr>
        <w:rPr>
          <w:rFonts w:ascii="Times New Roman" w:hAnsi="Times New Roman" w:cs="Times New Roman"/>
          <w:color w:val="auto"/>
          <w:sz w:val="20"/>
          <w:szCs w:val="20"/>
        </w:rPr>
      </w:pPr>
      <w:r w:rsidRPr="001E27B0">
        <w:rPr>
          <w:rFonts w:ascii="Times New Roman" w:hAnsi="Times New Roman" w:cs="Times New Roman"/>
          <w:color w:val="auto"/>
          <w:sz w:val="20"/>
          <w:szCs w:val="20"/>
          <w:lang w:val="en-US"/>
        </w:rPr>
        <w:t xml:space="preserve">Tomita N. et al. Post-therapy 18F-fluorodeoxyglucose positron emission tomography for predicting outcome in patients with peripheral T cell lymphoma // Ann. </w:t>
      </w:r>
      <w:r w:rsidRPr="001E27B0">
        <w:rPr>
          <w:rFonts w:ascii="Times New Roman" w:hAnsi="Times New Roman" w:cs="Times New Roman"/>
          <w:color w:val="auto"/>
          <w:sz w:val="20"/>
          <w:szCs w:val="20"/>
        </w:rPr>
        <w:t xml:space="preserve">Hematol. Springer Verlag, 2015. Vol. 94, № 3. P. 431–436. </w:t>
      </w:r>
    </w:p>
    <w:p w14:paraId="3D6BD489"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725D1A">
        <w:rPr>
          <w:rFonts w:eastAsia="Times New Roman"/>
          <w:bCs/>
          <w:sz w:val="20"/>
          <w:szCs w:val="20"/>
          <w:lang w:val="en-US"/>
        </w:rPr>
        <w:t>Bachy, Emmanuel; Broccoli, Alessandro; Dearden, Claire; de Leval, Laurence; Gaulard, Philippe; Koch, Raphael; Morschhauser, Franck; Trümper, Lorenz; Zinzani, Pier Luigi</w:t>
      </w:r>
      <w:r w:rsidRPr="00725D1A">
        <w:rPr>
          <w:bCs/>
          <w:sz w:val="20"/>
          <w:szCs w:val="20"/>
          <w:lang w:val="en-US"/>
        </w:rPr>
        <w:t xml:space="preserve"> </w:t>
      </w:r>
      <w:r w:rsidRPr="00725D1A">
        <w:rPr>
          <w:sz w:val="20"/>
          <w:szCs w:val="20"/>
          <w:lang w:val="en-US"/>
        </w:rPr>
        <w:t>Controversies in the Treatment of Peripheral</w:t>
      </w:r>
      <w:r>
        <w:rPr>
          <w:sz w:val="20"/>
          <w:szCs w:val="20"/>
          <w:lang w:val="en-US"/>
        </w:rPr>
        <w:t xml:space="preserve"> </w:t>
      </w:r>
      <w:r w:rsidRPr="00725D1A">
        <w:rPr>
          <w:sz w:val="20"/>
          <w:szCs w:val="20"/>
          <w:lang w:val="en-US"/>
        </w:rPr>
        <w:t>T-cell Lymphoma</w:t>
      </w:r>
      <w:r>
        <w:rPr>
          <w:sz w:val="20"/>
          <w:szCs w:val="20"/>
          <w:lang w:val="en-US"/>
        </w:rPr>
        <w:t xml:space="preserve">, </w:t>
      </w:r>
      <w:r w:rsidRPr="00725D1A">
        <w:rPr>
          <w:sz w:val="20"/>
          <w:szCs w:val="20"/>
          <w:lang w:val="en-US"/>
        </w:rPr>
        <w:t xml:space="preserve"> </w:t>
      </w:r>
      <w:r w:rsidRPr="00725D1A">
        <w:rPr>
          <w:rFonts w:eastAsia="Times New Roman"/>
          <w:bCs/>
          <w:sz w:val="20"/>
          <w:szCs w:val="20"/>
          <w:lang w:val="en-US"/>
        </w:rPr>
        <w:t>HemaSphere4 (5):e461, October 2020</w:t>
      </w:r>
    </w:p>
    <w:p w14:paraId="6CC55220"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D71A5C">
        <w:rPr>
          <w:sz w:val="20"/>
          <w:szCs w:val="20"/>
          <w:lang w:val="en-US"/>
        </w:rPr>
        <w:t>Cederleuf H. et al. The addition of etoposide to CHOP is associated with improved outcome in ALK+ adult anaplastic large cell lymphoma: A Nordic Lymphoma Group study // Br. J. Haematol. Blackwell Publishing Ltd, 2017. Vol. 178, № 5. P. 739–746.</w:t>
      </w:r>
    </w:p>
    <w:p w14:paraId="68EC84F7"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D71A5C">
        <w:rPr>
          <w:sz w:val="20"/>
          <w:szCs w:val="20"/>
          <w:lang w:val="en-US"/>
        </w:rPr>
        <w:t>Maeda Y. et al. Dose-adjusted EPOCH chemotherapy for untreated peripheral T-cell lymphomas: A multicenter phase II trial of West-JHOG PTCL0707 // Haematologica. Ferrata Storti Foundation, 2017. Vol. 102, № 12. P. 2097–2103.</w:t>
      </w:r>
    </w:p>
    <w:p w14:paraId="54B5F4EF"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EC1C17">
        <w:rPr>
          <w:rFonts w:eastAsia="Times New Roman"/>
          <w:bCs/>
          <w:sz w:val="20"/>
          <w:szCs w:val="20"/>
          <w:lang w:val="en-US"/>
        </w:rPr>
        <w:t>Dunleavy K, Pittaluga S, Shovin M, et al.  Phase Il trial of dose</w:t>
      </w:r>
      <w:r>
        <w:rPr>
          <w:rFonts w:eastAsia="Times New Roman"/>
          <w:bCs/>
          <w:sz w:val="20"/>
          <w:szCs w:val="20"/>
          <w:lang w:val="en-US"/>
        </w:rPr>
        <w:t xml:space="preserve"> </w:t>
      </w:r>
      <w:r w:rsidRPr="00EC1C17">
        <w:rPr>
          <w:rFonts w:eastAsia="Times New Roman"/>
          <w:bCs/>
          <w:sz w:val="20"/>
          <w:szCs w:val="20"/>
          <w:lang w:val="en-US"/>
        </w:rPr>
        <w:t>ad</w:t>
      </w:r>
      <w:r>
        <w:rPr>
          <w:rFonts w:eastAsia="Times New Roman"/>
          <w:bCs/>
          <w:sz w:val="20"/>
          <w:szCs w:val="20"/>
          <w:lang w:val="en-US"/>
        </w:rPr>
        <w:t>j</w:t>
      </w:r>
      <w:r w:rsidRPr="00EC1C17">
        <w:rPr>
          <w:rFonts w:eastAsia="Times New Roman"/>
          <w:bCs/>
          <w:sz w:val="20"/>
          <w:szCs w:val="20"/>
          <w:lang w:val="en-US"/>
        </w:rPr>
        <w:t>usted EPOCH</w:t>
      </w:r>
      <w:r>
        <w:rPr>
          <w:rFonts w:eastAsia="Times New Roman"/>
          <w:bCs/>
          <w:sz w:val="20"/>
          <w:szCs w:val="20"/>
          <w:lang w:val="en-US"/>
        </w:rPr>
        <w:t xml:space="preserve"> </w:t>
      </w:r>
      <w:r w:rsidRPr="00EC1C17">
        <w:rPr>
          <w:rFonts w:eastAsia="Times New Roman"/>
          <w:bCs/>
          <w:sz w:val="20"/>
          <w:szCs w:val="20"/>
          <w:lang w:val="en-US"/>
        </w:rPr>
        <w:t>in untreat</w:t>
      </w:r>
      <w:r>
        <w:rPr>
          <w:rFonts w:eastAsia="Times New Roman"/>
          <w:bCs/>
          <w:sz w:val="20"/>
          <w:szCs w:val="20"/>
          <w:lang w:val="en-US"/>
        </w:rPr>
        <w:t>ed systemic anaplastic large cell</w:t>
      </w:r>
      <w:r w:rsidRPr="00EC1C17">
        <w:rPr>
          <w:rFonts w:eastAsia="Times New Roman"/>
          <w:bCs/>
          <w:sz w:val="20"/>
          <w:szCs w:val="20"/>
          <w:lang w:val="en-US"/>
        </w:rPr>
        <w:t xml:space="preserve"> lymphoma.  Hatatologica 2016: 101: e27-e29.</w:t>
      </w:r>
    </w:p>
    <w:p w14:paraId="638262AB"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512262">
        <w:rPr>
          <w:rFonts w:eastAsia="Times New Roman"/>
          <w:bCs/>
          <w:sz w:val="20"/>
          <w:szCs w:val="20"/>
          <w:lang w:val="en-US"/>
        </w:rPr>
        <w:t xml:space="preserve">Horvitz S, O'Connor OA, Pro B, </w:t>
      </w:r>
      <w:r>
        <w:rPr>
          <w:rFonts w:eastAsia="Times New Roman"/>
          <w:bCs/>
          <w:sz w:val="20"/>
          <w:szCs w:val="20"/>
          <w:lang w:val="en-US"/>
        </w:rPr>
        <w:t>e</w:t>
      </w:r>
      <w:r w:rsidRPr="00512262">
        <w:rPr>
          <w:rFonts w:eastAsia="Times New Roman"/>
          <w:bCs/>
          <w:sz w:val="20"/>
          <w:szCs w:val="20"/>
          <w:lang w:val="en-US"/>
        </w:rPr>
        <w:t>t</w:t>
      </w:r>
      <w:r>
        <w:rPr>
          <w:rFonts w:eastAsia="Times New Roman"/>
          <w:bCs/>
          <w:sz w:val="20"/>
          <w:szCs w:val="20"/>
          <w:lang w:val="en-US"/>
        </w:rPr>
        <w:t>.</w:t>
      </w:r>
      <w:r w:rsidRPr="00512262">
        <w:rPr>
          <w:rFonts w:eastAsia="Times New Roman"/>
          <w:bCs/>
          <w:sz w:val="20"/>
          <w:szCs w:val="20"/>
          <w:lang w:val="en-US"/>
        </w:rPr>
        <w:t>al Brentuximab vedotin with chemotherapy fo</w:t>
      </w:r>
      <w:r>
        <w:rPr>
          <w:rFonts w:eastAsia="Times New Roman"/>
          <w:bCs/>
          <w:sz w:val="20"/>
          <w:szCs w:val="20"/>
          <w:lang w:val="en-US"/>
        </w:rPr>
        <w:t>r</w:t>
      </w:r>
      <w:r w:rsidRPr="00512262">
        <w:rPr>
          <w:rFonts w:eastAsia="Times New Roman"/>
          <w:bCs/>
          <w:sz w:val="20"/>
          <w:szCs w:val="20"/>
          <w:lang w:val="en-US"/>
        </w:rPr>
        <w:t xml:space="preserve"> </w:t>
      </w:r>
      <w:r>
        <w:rPr>
          <w:rFonts w:eastAsia="Times New Roman"/>
          <w:bCs/>
          <w:sz w:val="20"/>
          <w:szCs w:val="20"/>
          <w:lang w:val="en-US"/>
        </w:rPr>
        <w:t>CD30-positive peripheral</w:t>
      </w:r>
      <w:r w:rsidRPr="00512262">
        <w:rPr>
          <w:rFonts w:eastAsia="Times New Roman"/>
          <w:bCs/>
          <w:sz w:val="20"/>
          <w:szCs w:val="20"/>
          <w:lang w:val="en-US"/>
        </w:rPr>
        <w:t xml:space="preserve"> T-cell lymphoma (ECHELON</w:t>
      </w:r>
      <w:r>
        <w:rPr>
          <w:rFonts w:eastAsia="Times New Roman"/>
          <w:bCs/>
          <w:sz w:val="20"/>
          <w:szCs w:val="20"/>
          <w:lang w:val="en-US"/>
        </w:rPr>
        <w:t>- 2): a global, double-</w:t>
      </w:r>
      <w:r w:rsidRPr="00512262">
        <w:rPr>
          <w:rFonts w:eastAsia="Times New Roman"/>
          <w:bCs/>
          <w:sz w:val="20"/>
          <w:szCs w:val="20"/>
          <w:lang w:val="en-US"/>
        </w:rPr>
        <w:t>blind, randomised, phase 3 trial.  Lancet 2019,393: 229-246</w:t>
      </w:r>
    </w:p>
    <w:p w14:paraId="1C101EE7"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Pr>
          <w:rFonts w:eastAsia="Times New Roman"/>
          <w:bCs/>
          <w:sz w:val="20"/>
          <w:szCs w:val="20"/>
          <w:lang w:val="en-US"/>
        </w:rPr>
        <w:t xml:space="preserve">Han X., Zhang W., Zhou D., et al. Autologous  stem cell transplantation as frontline strategy for peripheral T-cell lymphoma: a single-center experience. J Int Med Res 2017; 45:290-302 </w:t>
      </w:r>
    </w:p>
    <w:p w14:paraId="317E4329"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024CCA">
        <w:rPr>
          <w:sz w:val="20"/>
          <w:szCs w:val="20"/>
          <w:lang w:val="en-US"/>
        </w:rPr>
        <w:t>G. Fossard, F. Broussais, I. Coelho, S. Role of up-front autologous stem-cell transplantation in peripheral T-cell lymphoma for patients in response after induction: an analysis of patients from LYSA centers’. Annals of Oncology Volume 29, Issue 3, March 2018; p 715-723</w:t>
      </w:r>
    </w:p>
    <w:p w14:paraId="53E33B0F"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D71A5C">
        <w:rPr>
          <w:sz w:val="20"/>
          <w:szCs w:val="20"/>
          <w:lang w:val="en-US"/>
        </w:rPr>
        <w:t>Sieniawski M, Angamuthu N, Boyd K et al. Evaluation of enteropathy-associated T-cell lymphoma comparing standard therapies with a novel regimen including autologous stem cell transplantation. Blood 2010; 115: 3664–3670.</w:t>
      </w:r>
    </w:p>
    <w:p w14:paraId="4F5D8D02"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130900">
        <w:rPr>
          <w:sz w:val="20"/>
          <w:szCs w:val="20"/>
          <w:lang w:val="en-US"/>
        </w:rPr>
        <w:t xml:space="preserve">Jantunen E, Boumendil A, Finel H et al. Autologous stem cell transplantation for enteropathy-associated T-cell lymphoma: a </w:t>
      </w:r>
      <w:r>
        <w:rPr>
          <w:sz w:val="20"/>
          <w:szCs w:val="20"/>
          <w:lang w:val="en-US"/>
        </w:rPr>
        <w:t xml:space="preserve">retrospective study by the EBMT, </w:t>
      </w:r>
      <w:r w:rsidRPr="00130900">
        <w:rPr>
          <w:sz w:val="20"/>
          <w:szCs w:val="20"/>
          <w:lang w:val="en-US"/>
        </w:rPr>
        <w:t>Blood 2013; 121: 2529–2532</w:t>
      </w:r>
    </w:p>
    <w:p w14:paraId="52F76868"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 xml:space="preserve">Yamaguchi M, Tobinai K, Oguchi M, et al.  Concurrent chemoradiotherapy for localized nasal natural killer/T-cell lymphoma: an updated analysis of the Japan clinical oncology group study JCOG0211.  J Clin Oncol 2012; 30: 4044-4046.  </w:t>
      </w:r>
    </w:p>
    <w:p w14:paraId="786D4016"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 xml:space="preserve">Kim SJ, Kim K, Kim BS, et al.  Phase </w:t>
      </w:r>
      <w:r>
        <w:rPr>
          <w:rFonts w:eastAsia="Times New Roman"/>
          <w:bCs/>
          <w:sz w:val="20"/>
          <w:szCs w:val="20"/>
          <w:lang w:val="en-US"/>
        </w:rPr>
        <w:t>II</w:t>
      </w:r>
      <w:r w:rsidRPr="002863EC">
        <w:rPr>
          <w:rFonts w:eastAsia="Times New Roman"/>
          <w:bCs/>
          <w:sz w:val="20"/>
          <w:szCs w:val="20"/>
          <w:lang w:val="en-US"/>
        </w:rPr>
        <w:t xml:space="preserve"> trial of concurrent radiation and weekly cisplatin followed by VIPD chemotherapy in newly diagnosed, stage IE to IIE, nasal, extranodal NK / T-cell lymphoma: Consortium for Improving Survival of Lymphoma study.  J Clin Oncol 2009,</w:t>
      </w:r>
      <w:r>
        <w:rPr>
          <w:rFonts w:eastAsia="Times New Roman"/>
          <w:bCs/>
          <w:sz w:val="20"/>
          <w:szCs w:val="20"/>
          <w:lang w:val="en-US"/>
        </w:rPr>
        <w:t xml:space="preserve"> </w:t>
      </w:r>
      <w:r w:rsidRPr="002863EC">
        <w:rPr>
          <w:rFonts w:eastAsia="Times New Roman"/>
          <w:bCs/>
          <w:sz w:val="20"/>
          <w:szCs w:val="20"/>
          <w:lang w:val="en-US"/>
        </w:rPr>
        <w:t xml:space="preserve">27: 6027-6032.  </w:t>
      </w:r>
    </w:p>
    <w:p w14:paraId="124071D3"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Yamaguchi M, Suzuki R, Oguchi M, et al.  Treatments and outcomes of patients with extranodal natural killer / T-cell lymphoma diagnosed between 2000 and 2013: A cooperative study in Japan.  J Clin Oncol 2017; 35: 32-39.</w:t>
      </w:r>
    </w:p>
    <w:p w14:paraId="4D5B596F"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B02D64">
        <w:rPr>
          <w:rFonts w:ascii="Times New Roman" w:hAnsi="Times New Roman" w:cs="Times New Roman"/>
          <w:color w:val="auto"/>
          <w:sz w:val="20"/>
          <w:szCs w:val="20"/>
          <w:lang w:val="en-US"/>
        </w:rPr>
        <w:t xml:space="preserve">Yamaguchi M., Suzuki R., Oguchi M. Advances in the treatment of extranodal NK/T-cell lymphoma, nasal type // Blood. American Society of Hematology, 2018. Vol. 131, № 23. P. 2528–2540. </w:t>
      </w:r>
    </w:p>
    <w:p w14:paraId="4482D07D"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053580">
        <w:rPr>
          <w:rFonts w:ascii="Times New Roman" w:hAnsi="Times New Roman" w:cs="Times New Roman"/>
          <w:color w:val="auto"/>
          <w:sz w:val="20"/>
          <w:szCs w:val="20"/>
          <w:lang w:val="en-US"/>
        </w:rPr>
        <w:t>Illidge T. et al. Modern radiation therapy for nodal non-Hodgkin lymphoma - Target definition and dose guidelines from the international lymphoma radiation oncology group // International Journal of Radiation Oncology Biology Physics. Elsevier Inc., 2014. Vol. 89, № 1. P. 49–58.</w:t>
      </w:r>
    </w:p>
    <w:p w14:paraId="69852B17"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1B6BF3">
        <w:rPr>
          <w:rFonts w:ascii="Times New Roman" w:hAnsi="Times New Roman" w:cs="Times New Roman"/>
          <w:color w:val="auto"/>
          <w:sz w:val="20"/>
          <w:szCs w:val="20"/>
          <w:lang w:val="en-US"/>
        </w:rPr>
        <w:t xml:space="preserve">Yamaguchi M., Suzuki R., Oguchi M. Advances in the treatment of extranodal NK/T-cell lymphoma, nasal type // Blood. American Society of Hematology, 2018. Vol. 131, № 23. P. 2528–2540. </w:t>
      </w:r>
    </w:p>
    <w:p w14:paraId="34D30FD6" w14:textId="77777777" w:rsidR="004E7EC8" w:rsidRPr="008B0AF5" w:rsidRDefault="004E7EC8" w:rsidP="004E7EC8">
      <w:pPr>
        <w:pStyle w:val="a5"/>
        <w:numPr>
          <w:ilvl w:val="0"/>
          <w:numId w:val="56"/>
        </w:numPr>
        <w:autoSpaceDE w:val="0"/>
        <w:autoSpaceDN w:val="0"/>
        <w:adjustRightInd w:val="0"/>
        <w:rPr>
          <w:sz w:val="20"/>
          <w:szCs w:val="20"/>
          <w:lang w:val="en-US"/>
        </w:rPr>
      </w:pPr>
      <w:r>
        <w:rPr>
          <w:sz w:val="20"/>
          <w:szCs w:val="20"/>
          <w:lang w:val="en-US"/>
        </w:rPr>
        <w:t>Klebaner D., Koura D., Tzachanis D., et.al. Intensive induction therapy compared with CHOP for Hepatosplenic T-cell lymphoma. Clin Lymphoma Myeloma Leuk 2020; 20:431-437 e432</w:t>
      </w:r>
    </w:p>
    <w:p w14:paraId="20134F99" w14:textId="77777777" w:rsidR="004E7EC8" w:rsidRPr="00A649D0" w:rsidRDefault="004E7EC8" w:rsidP="004E7EC8">
      <w:pPr>
        <w:pStyle w:val="a5"/>
        <w:numPr>
          <w:ilvl w:val="0"/>
          <w:numId w:val="56"/>
        </w:numPr>
        <w:autoSpaceDE w:val="0"/>
        <w:autoSpaceDN w:val="0"/>
        <w:adjustRightInd w:val="0"/>
        <w:rPr>
          <w:sz w:val="20"/>
          <w:szCs w:val="20"/>
          <w:lang w:val="en-US"/>
        </w:rPr>
      </w:pPr>
      <w:r w:rsidRPr="00A649D0">
        <w:rPr>
          <w:sz w:val="20"/>
          <w:szCs w:val="20"/>
          <w:lang w:val="en-US"/>
        </w:rPr>
        <w:t>Voss MH, Lunning MA, Maragulia JC et al. Intensive induction chemotherapy followed by early high-dose therapy and hematopoietic stem cell transplantation results in improved outcome for patients with hepatosplenic T-cell lymphoma: a single institution experience. Clin Lymphoma Myeloma Leuk 2013; 13: 8–14.</w:t>
      </w:r>
    </w:p>
    <w:p w14:paraId="1FE165AB" w14:textId="77777777" w:rsidR="004E7EC8" w:rsidRDefault="004E7EC8" w:rsidP="004E7EC8">
      <w:pPr>
        <w:pStyle w:val="a5"/>
        <w:numPr>
          <w:ilvl w:val="0"/>
          <w:numId w:val="56"/>
        </w:numPr>
        <w:autoSpaceDE w:val="0"/>
        <w:autoSpaceDN w:val="0"/>
        <w:adjustRightInd w:val="0"/>
        <w:rPr>
          <w:sz w:val="20"/>
          <w:szCs w:val="20"/>
          <w:lang w:val="en-US"/>
        </w:rPr>
      </w:pPr>
      <w:r w:rsidRPr="00A649D0">
        <w:rPr>
          <w:sz w:val="20"/>
          <w:szCs w:val="20"/>
          <w:lang w:val="en-US"/>
        </w:rPr>
        <w:lastRenderedPageBreak/>
        <w:t>Tanase A, Schmitz N, Stein H et al. Allogeneic and autologous stem cell transplantation for hepatosplenic T-</w:t>
      </w:r>
      <w:r w:rsidRPr="00673D40">
        <w:rPr>
          <w:sz w:val="20"/>
          <w:szCs w:val="20"/>
          <w:lang w:val="en-US"/>
        </w:rPr>
        <w:t>cell lymphoma: a retrospective study of the EBMT Lymphoma Working Party. Leukemia 2015; 29: 686–688.</w:t>
      </w:r>
    </w:p>
    <w:p w14:paraId="250616BB"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8C6EE5">
        <w:rPr>
          <w:sz w:val="20"/>
          <w:szCs w:val="20"/>
          <w:lang w:val="en-US"/>
        </w:rPr>
        <w:t xml:space="preserve">Horwitz S.M. et al. </w:t>
      </w:r>
      <w:r>
        <w:rPr>
          <w:sz w:val="20"/>
          <w:szCs w:val="20"/>
          <w:lang w:val="en-US"/>
        </w:rPr>
        <w:t>Primary cutaneous lymphomas</w:t>
      </w:r>
      <w:r w:rsidRPr="008C6EE5">
        <w:rPr>
          <w:sz w:val="20"/>
          <w:szCs w:val="20"/>
          <w:lang w:val="en-US"/>
        </w:rPr>
        <w:t xml:space="preserve">. NCCN Clinical Practice Guidelines in Oncology (NCCN Guidelines). </w:t>
      </w:r>
      <w:r w:rsidRPr="008C6EE5">
        <w:rPr>
          <w:sz w:val="20"/>
          <w:szCs w:val="20"/>
        </w:rPr>
        <w:t>Version 1.2021</w:t>
      </w:r>
      <w:r>
        <w:rPr>
          <w:sz w:val="20"/>
          <w:szCs w:val="20"/>
        </w:rPr>
        <w:t>.</w:t>
      </w:r>
    </w:p>
    <w:p w14:paraId="75A2D3F4" w14:textId="77777777" w:rsidR="004E7EC8" w:rsidRPr="005F6FD0" w:rsidRDefault="004E7EC8" w:rsidP="004E7EC8">
      <w:pPr>
        <w:pStyle w:val="a5"/>
        <w:numPr>
          <w:ilvl w:val="0"/>
          <w:numId w:val="56"/>
        </w:numPr>
        <w:rPr>
          <w:sz w:val="20"/>
          <w:szCs w:val="20"/>
          <w:lang w:val="en-US"/>
        </w:rPr>
      </w:pPr>
      <w:r w:rsidRPr="005F6FD0">
        <w:rPr>
          <w:sz w:val="20"/>
          <w:szCs w:val="20"/>
          <w:lang w:val="en-US"/>
        </w:rPr>
        <w:t xml:space="preserve">Velasquez WS, Cabanillas F Salvador P, et al.  Effective salvage therapy for lymphoma with cisplatin in combination with high-dose Ara-C and dexamethasone (DHAP).  Blood 1988; 71: 117-122.  </w:t>
      </w:r>
    </w:p>
    <w:p w14:paraId="02AA378C" w14:textId="77777777" w:rsidR="004E7EC8" w:rsidRPr="005F6FD0" w:rsidRDefault="004E7EC8" w:rsidP="004E7EC8">
      <w:pPr>
        <w:pStyle w:val="a5"/>
        <w:numPr>
          <w:ilvl w:val="0"/>
          <w:numId w:val="56"/>
        </w:numPr>
        <w:rPr>
          <w:sz w:val="20"/>
          <w:szCs w:val="20"/>
          <w:lang w:val="en-US"/>
        </w:rPr>
      </w:pPr>
      <w:r w:rsidRPr="005F6FD0">
        <w:rPr>
          <w:sz w:val="20"/>
          <w:szCs w:val="20"/>
          <w:lang w:val="en-US"/>
        </w:rPr>
        <w:t xml:space="preserve">Rigacci L, Fabbri A, Puccini B, et al.  Oxaliplatin-based chemotherapy (dexamethasone, high-dose cytarabine, and oxaliplatin) +/-rituximab is an effective salvage regimen in patients with relapsed or refractory lymphoma.  Cancer 2010: 116: 4573-4579.  </w:t>
      </w:r>
    </w:p>
    <w:p w14:paraId="5721ABBB" w14:textId="77777777" w:rsidR="004E7EC8" w:rsidRDefault="004E7EC8" w:rsidP="004E7EC8">
      <w:pPr>
        <w:pStyle w:val="a5"/>
        <w:numPr>
          <w:ilvl w:val="0"/>
          <w:numId w:val="56"/>
        </w:numPr>
        <w:rPr>
          <w:sz w:val="20"/>
          <w:szCs w:val="20"/>
          <w:lang w:val="en-US"/>
        </w:rPr>
      </w:pPr>
      <w:r w:rsidRPr="005F6FD0">
        <w:rPr>
          <w:sz w:val="20"/>
          <w:szCs w:val="20"/>
          <w:lang w:val="en-US"/>
        </w:rPr>
        <w:t xml:space="preserve">Tixier F. Ranchon F, Iltis A, et al.  Comparative toxicities of 3 platinum-containing chemotherapy regimens in relapsed / refractory lymphoma patients.  Hematol Oncol 2017; 35: 584-590.  </w:t>
      </w:r>
    </w:p>
    <w:p w14:paraId="41C615C7" w14:textId="77777777" w:rsidR="004E7EC8" w:rsidRDefault="004E7EC8" w:rsidP="004E7EC8">
      <w:pPr>
        <w:pStyle w:val="a5"/>
        <w:numPr>
          <w:ilvl w:val="0"/>
          <w:numId w:val="56"/>
        </w:numPr>
        <w:rPr>
          <w:sz w:val="20"/>
          <w:szCs w:val="20"/>
          <w:lang w:val="en-US"/>
        </w:rPr>
      </w:pPr>
      <w:r w:rsidRPr="005F6FD0">
        <w:rPr>
          <w:sz w:val="20"/>
          <w:szCs w:val="20"/>
          <w:lang w:val="en-US"/>
        </w:rPr>
        <w:t>Horwitz S, Moskowitz C Kewa</w:t>
      </w:r>
      <w:r>
        <w:rPr>
          <w:sz w:val="20"/>
          <w:szCs w:val="20"/>
          <w:lang w:val="en-US"/>
        </w:rPr>
        <w:t>lramani T, et al. Second-line therapy</w:t>
      </w:r>
      <w:r w:rsidRPr="005F6FD0">
        <w:rPr>
          <w:sz w:val="20"/>
          <w:szCs w:val="20"/>
          <w:lang w:val="en-US"/>
        </w:rPr>
        <w:t xml:space="preserve"> with ICE followed by high dose therapy and autologous stem cell transplantation for relapsed / refractory peripheral T-cell lymphomas: minimal benefit when analyzed by intent to treat (abstract).  Blood 2005: 166: Abstract 2679</w:t>
      </w:r>
    </w:p>
    <w:p w14:paraId="673E52E6" w14:textId="77777777" w:rsidR="004E7EC8" w:rsidRPr="005F6FD0" w:rsidRDefault="004E7EC8" w:rsidP="004E7EC8">
      <w:pPr>
        <w:pStyle w:val="a5"/>
        <w:numPr>
          <w:ilvl w:val="0"/>
          <w:numId w:val="56"/>
        </w:numPr>
        <w:rPr>
          <w:sz w:val="20"/>
          <w:szCs w:val="20"/>
          <w:lang w:val="en-US"/>
        </w:rPr>
      </w:pPr>
      <w:r w:rsidRPr="00D06650">
        <w:rPr>
          <w:sz w:val="20"/>
          <w:szCs w:val="20"/>
          <w:lang w:val="en-US"/>
        </w:rPr>
        <w:t>Velasquez Ws, McLaughlin P, Tucker S, et al.  ES</w:t>
      </w:r>
      <w:r>
        <w:rPr>
          <w:sz w:val="20"/>
          <w:szCs w:val="20"/>
        </w:rPr>
        <w:t>Н</w:t>
      </w:r>
      <w:r w:rsidRPr="00D06650">
        <w:rPr>
          <w:sz w:val="20"/>
          <w:szCs w:val="20"/>
          <w:lang w:val="en-US"/>
        </w:rPr>
        <w:t>AP - an effective chemotherapy regime</w:t>
      </w:r>
      <w:r>
        <w:rPr>
          <w:sz w:val="20"/>
          <w:szCs w:val="20"/>
          <w:lang w:val="en-US"/>
        </w:rPr>
        <w:t>n in refractory and relapsing ly</w:t>
      </w:r>
      <w:r w:rsidRPr="00D06650">
        <w:rPr>
          <w:sz w:val="20"/>
          <w:szCs w:val="20"/>
          <w:lang w:val="en-US"/>
        </w:rPr>
        <w:t>mphoma: a 4-year follow-up study.  J Clin Oncol 1994,12: 1169-1176.</w:t>
      </w:r>
    </w:p>
    <w:p w14:paraId="5CFF3910" w14:textId="77777777" w:rsidR="004E7EC8" w:rsidRPr="005F6FD0" w:rsidRDefault="004E7EC8" w:rsidP="004E7EC8">
      <w:pPr>
        <w:pStyle w:val="a5"/>
        <w:numPr>
          <w:ilvl w:val="0"/>
          <w:numId w:val="56"/>
        </w:numPr>
        <w:rPr>
          <w:sz w:val="20"/>
          <w:szCs w:val="20"/>
          <w:lang w:val="en-US"/>
        </w:rPr>
      </w:pPr>
      <w:r w:rsidRPr="005F6FD0">
        <w:rPr>
          <w:sz w:val="20"/>
          <w:szCs w:val="20"/>
          <w:lang w:val="en-US"/>
        </w:rPr>
        <w:t xml:space="preserve">Zinzani PL, Magagnoli M, Bendandi M, et al.  Therapy with gemcitabine in pretreated peripheral T-cell lymphoma patients.  Ann Oncol 1998; 9: 1351-1353.  </w:t>
      </w:r>
    </w:p>
    <w:p w14:paraId="463D1026" w14:textId="77777777" w:rsidR="004E7EC8" w:rsidRPr="00102402" w:rsidRDefault="004E7EC8" w:rsidP="004E7EC8">
      <w:pPr>
        <w:pStyle w:val="a5"/>
        <w:numPr>
          <w:ilvl w:val="0"/>
          <w:numId w:val="56"/>
        </w:numPr>
        <w:rPr>
          <w:sz w:val="20"/>
          <w:szCs w:val="20"/>
          <w:lang w:val="en-US"/>
        </w:rPr>
      </w:pPr>
      <w:r w:rsidRPr="00102402">
        <w:rPr>
          <w:sz w:val="20"/>
          <w:szCs w:val="20"/>
          <w:lang w:val="en-US"/>
        </w:rPr>
        <w:t>Connors JM, Sehn LH, Villa D, et al.  Gemcitabine, dexamethasone, and cisplatin (GDP) as secondary chemotherapy in relapsed/refractory peripheral T-cell lymphoma Blood 2013: 122-Abstract 4345.</w:t>
      </w:r>
    </w:p>
    <w:p w14:paraId="2FA16CE1" w14:textId="77777777" w:rsidR="004E7EC8" w:rsidRDefault="004E7EC8" w:rsidP="004E7EC8">
      <w:pPr>
        <w:pStyle w:val="a5"/>
        <w:numPr>
          <w:ilvl w:val="0"/>
          <w:numId w:val="56"/>
        </w:numPr>
        <w:rPr>
          <w:sz w:val="20"/>
          <w:szCs w:val="20"/>
          <w:lang w:val="en-US"/>
        </w:rPr>
      </w:pPr>
      <w:r w:rsidRPr="00102402">
        <w:rPr>
          <w:sz w:val="20"/>
          <w:szCs w:val="20"/>
          <w:lang w:val="en-US"/>
        </w:rPr>
        <w:t xml:space="preserve">Park BB, Kim WS, Suh C, et al. Salvage chemotherapy of gemcitabine, dexamethasone, and cisplatin (GDP) for patients with relapsed or refractory peripheral T-cell lymphomas: a consortium for improving survival of lymphoma (CISL) trial Ann Hematol 2015; 94: 1845-1851. </w:t>
      </w:r>
    </w:p>
    <w:p w14:paraId="5EDABCDE" w14:textId="77777777" w:rsidR="004E7EC8" w:rsidRPr="004E7EC8" w:rsidRDefault="004E7EC8" w:rsidP="004E7EC8">
      <w:pPr>
        <w:pStyle w:val="a5"/>
        <w:numPr>
          <w:ilvl w:val="0"/>
          <w:numId w:val="56"/>
        </w:numPr>
        <w:rPr>
          <w:sz w:val="20"/>
          <w:szCs w:val="20"/>
          <w:lang w:val="en-US"/>
        </w:rPr>
      </w:pPr>
      <w:r w:rsidRPr="00D06650">
        <w:rPr>
          <w:sz w:val="20"/>
          <w:szCs w:val="20"/>
          <w:lang w:val="en-US"/>
        </w:rPr>
        <w:t>Lopez A, Gutierrez  A, Palacios A, et al. GEMOX-R regimen is a highly effective salvage regimen in patients with refractory / relapsing diffuse large-cell lymphoma: A phase ll study. Eur J Natol 2008: 80: 127-132.</w:t>
      </w:r>
    </w:p>
    <w:p w14:paraId="088C7548" w14:textId="77777777" w:rsidR="004E7EC8" w:rsidRPr="00673D40" w:rsidRDefault="004E7EC8" w:rsidP="004E7EC8">
      <w:pPr>
        <w:pStyle w:val="Default"/>
        <w:numPr>
          <w:ilvl w:val="0"/>
          <w:numId w:val="56"/>
        </w:numPr>
        <w:rPr>
          <w:rFonts w:ascii="Times New Roman" w:hAnsi="Times New Roman" w:cs="Times New Roman"/>
          <w:color w:val="auto"/>
          <w:sz w:val="20"/>
          <w:szCs w:val="20"/>
          <w:lang w:val="en-US"/>
        </w:rPr>
      </w:pPr>
      <w:r w:rsidRPr="00673D40">
        <w:rPr>
          <w:rFonts w:ascii="Times New Roman" w:hAnsi="Times New Roman" w:cs="Times New Roman"/>
          <w:color w:val="auto"/>
          <w:sz w:val="20"/>
          <w:szCs w:val="20"/>
          <w:lang w:val="en-US"/>
        </w:rPr>
        <w:t xml:space="preserve">Pro B. et al. Five-year results of brentuximab vedotin in patients with relapsed or refractory systemic anaplastic large cell lymphoma // Blood. American Society of Hematology, 2017. Vol. 130, № 25. P. 2709–2717. </w:t>
      </w:r>
    </w:p>
    <w:p w14:paraId="0F7BFC76" w14:textId="77777777" w:rsidR="004E7EC8" w:rsidRPr="00673D40" w:rsidRDefault="004E7EC8" w:rsidP="004E7EC8">
      <w:pPr>
        <w:pStyle w:val="Default"/>
        <w:numPr>
          <w:ilvl w:val="0"/>
          <w:numId w:val="56"/>
        </w:numPr>
        <w:rPr>
          <w:rFonts w:ascii="Times New Roman" w:hAnsi="Times New Roman" w:cs="Times New Roman"/>
          <w:color w:val="auto"/>
          <w:sz w:val="20"/>
          <w:szCs w:val="20"/>
          <w:lang w:val="en-US"/>
        </w:rPr>
      </w:pPr>
      <w:r w:rsidRPr="00673D40">
        <w:rPr>
          <w:rFonts w:ascii="Times New Roman" w:hAnsi="Times New Roman" w:cs="Times New Roman"/>
          <w:color w:val="auto"/>
          <w:sz w:val="20"/>
          <w:szCs w:val="20"/>
          <w:lang w:val="en-US"/>
        </w:rPr>
        <w:t xml:space="preserve">Heidegger S. et al. Combination therapy with brentuximab vedotin and cisplatin/cytarabine in a patient with primarily refractory anaplastic lymphoma kinase positive anaplastic large cell lymphoma // Onco. Targets. Ther. Dove Medical Press Ltd., 2014. Vol. 7. P. 1123–1127. 54 </w:t>
      </w:r>
    </w:p>
    <w:p w14:paraId="22910247" w14:textId="77777777" w:rsidR="004E7EC8" w:rsidRPr="00A41509" w:rsidRDefault="004E7EC8" w:rsidP="004E7EC8">
      <w:pPr>
        <w:pStyle w:val="a5"/>
        <w:numPr>
          <w:ilvl w:val="0"/>
          <w:numId w:val="56"/>
        </w:numPr>
        <w:autoSpaceDE w:val="0"/>
        <w:autoSpaceDN w:val="0"/>
        <w:adjustRightInd w:val="0"/>
        <w:rPr>
          <w:sz w:val="20"/>
          <w:szCs w:val="20"/>
          <w:lang w:val="en-US"/>
        </w:rPr>
      </w:pPr>
      <w:r w:rsidRPr="00F03AEF">
        <w:rPr>
          <w:sz w:val="20"/>
          <w:szCs w:val="20"/>
          <w:lang w:val="en-US"/>
        </w:rPr>
        <w:t xml:space="preserve">Passerini C.G. et al. Crizotinib in advanced, chemoresistant anaplastic lymphoma kinase-positive lymphoma patients // J. Natl. </w:t>
      </w:r>
      <w:r w:rsidRPr="00F03AEF">
        <w:rPr>
          <w:sz w:val="20"/>
          <w:szCs w:val="20"/>
        </w:rPr>
        <w:t>Cancer Inst. Oxford University Press, 2014. Vol. 106, № 2.</w:t>
      </w:r>
    </w:p>
    <w:p w14:paraId="3011153E" w14:textId="77777777" w:rsidR="004E7EC8" w:rsidRPr="00A41509" w:rsidRDefault="004E7EC8" w:rsidP="004E7EC8">
      <w:pPr>
        <w:pStyle w:val="a5"/>
        <w:numPr>
          <w:ilvl w:val="0"/>
          <w:numId w:val="56"/>
        </w:numPr>
        <w:rPr>
          <w:sz w:val="20"/>
          <w:szCs w:val="20"/>
          <w:lang w:val="en-US"/>
        </w:rPr>
      </w:pPr>
      <w:r w:rsidRPr="00A41509">
        <w:rPr>
          <w:sz w:val="20"/>
          <w:szCs w:val="20"/>
          <w:lang w:val="en-US"/>
        </w:rPr>
        <w:t>O</w:t>
      </w:r>
      <w:r>
        <w:rPr>
          <w:sz w:val="20"/>
          <w:szCs w:val="20"/>
          <w:lang w:val="en-US"/>
        </w:rPr>
        <w:t>’</w:t>
      </w:r>
      <w:r w:rsidRPr="00A41509">
        <w:rPr>
          <w:sz w:val="20"/>
          <w:szCs w:val="20"/>
          <w:lang w:val="en-US"/>
        </w:rPr>
        <w:t xml:space="preserve">Connor OA, Pro B, Pinter-Brown L, et al.  Pralatrexate in patients with relapsed or refractory peripheral T-cell lymphoma: Results from the pivotal PROPEL study.  J Clin Oncol 2011329: 1182-1189.  </w:t>
      </w:r>
    </w:p>
    <w:p w14:paraId="1A68AEE3" w14:textId="77777777" w:rsidR="004E7EC8" w:rsidRDefault="004E7EC8" w:rsidP="004E7EC8">
      <w:pPr>
        <w:pStyle w:val="a5"/>
        <w:numPr>
          <w:ilvl w:val="0"/>
          <w:numId w:val="56"/>
        </w:numPr>
        <w:autoSpaceDE w:val="0"/>
        <w:autoSpaceDN w:val="0"/>
        <w:adjustRightInd w:val="0"/>
        <w:rPr>
          <w:sz w:val="20"/>
          <w:szCs w:val="20"/>
          <w:lang w:val="en-US"/>
        </w:rPr>
      </w:pPr>
      <w:r>
        <w:rPr>
          <w:sz w:val="20"/>
          <w:szCs w:val="20"/>
          <w:lang w:val="en-US"/>
        </w:rPr>
        <w:t>O’Connor OA, Horwitz S, Masszi T, et al. Belinostat in patients with relapsed or refractory peripheral T-cell lymphoma: Results of the pivotal phase II BELIEF (CLN-19) study. J Clin Oncol 2015;33:2492-2499</w:t>
      </w:r>
    </w:p>
    <w:p w14:paraId="3D09F941" w14:textId="77777777" w:rsidR="004E7EC8" w:rsidRDefault="004E7EC8" w:rsidP="004E7EC8">
      <w:pPr>
        <w:pStyle w:val="a5"/>
        <w:numPr>
          <w:ilvl w:val="0"/>
          <w:numId w:val="56"/>
        </w:numPr>
        <w:autoSpaceDE w:val="0"/>
        <w:autoSpaceDN w:val="0"/>
        <w:adjustRightInd w:val="0"/>
        <w:rPr>
          <w:sz w:val="20"/>
          <w:szCs w:val="20"/>
          <w:lang w:val="en-US"/>
        </w:rPr>
      </w:pPr>
      <w:r>
        <w:rPr>
          <w:sz w:val="20"/>
          <w:szCs w:val="20"/>
          <w:lang w:val="en-US"/>
        </w:rPr>
        <w:t xml:space="preserve">Damaj G, Gressin R., et al. Results from a prospective, open-label phase II trial of Bendamustine in refractory or </w:t>
      </w:r>
      <w:r w:rsidRPr="003C3F60">
        <w:rPr>
          <w:sz w:val="20"/>
          <w:szCs w:val="20"/>
          <w:lang w:val="en-US"/>
        </w:rPr>
        <w:t>relapsed T-cell lymphomas: the BENTLY trial. J Clin Oncol 2013;31:104-110</w:t>
      </w:r>
    </w:p>
    <w:p w14:paraId="42AC14B2" w14:textId="77777777" w:rsidR="004E7EC8" w:rsidRPr="002B38A7" w:rsidRDefault="004A7AC4" w:rsidP="004E7EC8">
      <w:pPr>
        <w:pStyle w:val="a5"/>
        <w:numPr>
          <w:ilvl w:val="0"/>
          <w:numId w:val="56"/>
        </w:numPr>
        <w:autoSpaceDE w:val="0"/>
        <w:autoSpaceDN w:val="0"/>
        <w:adjustRightInd w:val="0"/>
        <w:rPr>
          <w:sz w:val="20"/>
          <w:szCs w:val="20"/>
          <w:lang w:val="en-US"/>
        </w:rPr>
      </w:pPr>
      <w:hyperlink r:id="rId18" w:history="1">
        <w:r w:rsidR="004E7EC8" w:rsidRPr="002B38A7">
          <w:rPr>
            <w:rStyle w:val="af4"/>
            <w:sz w:val="20"/>
            <w:szCs w:val="20"/>
            <w:lang w:val="en-US"/>
          </w:rPr>
          <w:t>Franck M</w:t>
        </w:r>
      </w:hyperlink>
      <w:r w:rsidR="004E7EC8" w:rsidRPr="002B38A7">
        <w:rPr>
          <w:rStyle w:val="authors-list-item"/>
          <w:sz w:val="20"/>
          <w:szCs w:val="20"/>
          <w:lang w:val="en-US"/>
        </w:rPr>
        <w:t>.,</w:t>
      </w:r>
      <w:r w:rsidR="004E7EC8" w:rsidRPr="002B38A7">
        <w:rPr>
          <w:rStyle w:val="comma"/>
          <w:sz w:val="20"/>
          <w:szCs w:val="20"/>
          <w:lang w:val="en-US"/>
        </w:rPr>
        <w:t>, </w:t>
      </w:r>
      <w:hyperlink r:id="rId19" w:history="1">
        <w:r w:rsidR="004E7EC8" w:rsidRPr="002B38A7">
          <w:rPr>
            <w:rStyle w:val="af4"/>
            <w:sz w:val="20"/>
            <w:szCs w:val="20"/>
            <w:lang w:val="en-US"/>
          </w:rPr>
          <w:t>Olivier F</w:t>
        </w:r>
      </w:hyperlink>
      <w:r w:rsidR="004E7EC8" w:rsidRPr="002B38A7">
        <w:rPr>
          <w:rStyle w:val="authors-list-item"/>
          <w:sz w:val="20"/>
          <w:szCs w:val="20"/>
          <w:lang w:val="en-US"/>
        </w:rPr>
        <w:t>.,</w:t>
      </w:r>
      <w:r w:rsidR="004E7EC8" w:rsidRPr="002B38A7">
        <w:rPr>
          <w:rStyle w:val="comma"/>
          <w:sz w:val="20"/>
          <w:szCs w:val="20"/>
          <w:lang w:val="en-US"/>
        </w:rPr>
        <w:t xml:space="preserve">, et al., </w:t>
      </w:r>
      <w:r w:rsidR="004E7EC8" w:rsidRPr="002B38A7">
        <w:rPr>
          <w:sz w:val="20"/>
          <w:szCs w:val="20"/>
          <w:lang w:val="en-US"/>
        </w:rPr>
        <w:t xml:space="preserve">A phase 2, multicenter, single-arm, open-label study to evaluate the safety and efficacy of single-agent Lenalidomide (Revlimid) in subjects with relapsed or refractory peripheral T-cell non-Hodgkin lymphoma: the EXPECT trial, </w:t>
      </w:r>
      <w:r w:rsidR="004E7EC8" w:rsidRPr="002B38A7">
        <w:rPr>
          <w:rFonts w:eastAsia="Times New Roman"/>
          <w:sz w:val="20"/>
          <w:szCs w:val="20"/>
          <w:lang w:val="en-US"/>
        </w:rPr>
        <w:t xml:space="preserve">Eur J Cancer </w:t>
      </w:r>
      <w:r w:rsidR="004E7EC8" w:rsidRPr="002B38A7">
        <w:rPr>
          <w:rFonts w:eastAsia="Times New Roman"/>
          <w:sz w:val="20"/>
          <w:szCs w:val="20"/>
          <w:shd w:val="clear" w:color="auto" w:fill="FFFFFF"/>
          <w:lang w:val="en-US"/>
        </w:rPr>
        <w:t>2013 Sep;49(13):2869-76.</w:t>
      </w:r>
    </w:p>
    <w:p w14:paraId="5EA2C196" w14:textId="77777777" w:rsidR="004E7EC8" w:rsidRPr="003C3F60" w:rsidRDefault="004E7EC8" w:rsidP="004E7EC8">
      <w:pPr>
        <w:pStyle w:val="a5"/>
        <w:numPr>
          <w:ilvl w:val="0"/>
          <w:numId w:val="56"/>
        </w:numPr>
        <w:rPr>
          <w:sz w:val="20"/>
          <w:szCs w:val="20"/>
          <w:lang w:val="en-US"/>
        </w:rPr>
      </w:pPr>
      <w:r w:rsidRPr="003C3F60">
        <w:rPr>
          <w:sz w:val="20"/>
          <w:szCs w:val="20"/>
          <w:lang w:val="en-US"/>
        </w:rPr>
        <w:t xml:space="preserve">Kwong YL, Chan TSY, Tan D, et al.  PD1 blockade with pembrolizumab is highly effective in relapsed or refractory NK/T-cell lymphoma failing L-asparaginase.  Blood 2018,129: 2437-2442.  </w:t>
      </w:r>
    </w:p>
    <w:p w14:paraId="24E977ED" w14:textId="77777777" w:rsidR="004E7EC8" w:rsidRPr="007F5311" w:rsidRDefault="004E7EC8" w:rsidP="004E7EC8">
      <w:pPr>
        <w:pStyle w:val="a5"/>
        <w:numPr>
          <w:ilvl w:val="0"/>
          <w:numId w:val="56"/>
        </w:numPr>
        <w:rPr>
          <w:sz w:val="20"/>
          <w:szCs w:val="20"/>
          <w:lang w:val="en-US"/>
        </w:rPr>
      </w:pPr>
      <w:r w:rsidRPr="003C3F60">
        <w:rPr>
          <w:sz w:val="20"/>
          <w:szCs w:val="20"/>
          <w:lang w:val="en-US"/>
        </w:rPr>
        <w:t xml:space="preserve">Chan TSY, Li J, Loong F, et al.  PD1 blockade with low-dose nivolumab in NK/T cell lymphoma failing L-asparaginase: efficacy and </w:t>
      </w:r>
      <w:r w:rsidRPr="007F5311">
        <w:rPr>
          <w:sz w:val="20"/>
          <w:szCs w:val="20"/>
          <w:lang w:val="en-US"/>
        </w:rPr>
        <w:t>safety.  Ann Hematol 2018.97: 193-196.</w:t>
      </w:r>
    </w:p>
    <w:p w14:paraId="2BAA902C" w14:textId="77777777" w:rsidR="004E7EC8" w:rsidRPr="008373B5" w:rsidRDefault="004E7EC8" w:rsidP="004E7EC8">
      <w:pPr>
        <w:pStyle w:val="a5"/>
        <w:numPr>
          <w:ilvl w:val="0"/>
          <w:numId w:val="56"/>
        </w:numPr>
        <w:rPr>
          <w:rFonts w:eastAsia="Times New Roman"/>
          <w:sz w:val="20"/>
          <w:szCs w:val="20"/>
          <w:lang w:val="en-US"/>
        </w:rPr>
      </w:pPr>
      <w:r w:rsidRPr="008373B5">
        <w:rPr>
          <w:rFonts w:eastAsia="Times New Roman"/>
          <w:iCs/>
          <w:sz w:val="20"/>
          <w:szCs w:val="20"/>
          <w:lang w:val="en-US"/>
        </w:rPr>
        <w:t xml:space="preserve">Evens AM, Advani R, et al  </w:t>
      </w:r>
      <w:r w:rsidRPr="008373B5">
        <w:rPr>
          <w:rFonts w:eastAsia="Times New Roman"/>
          <w:sz w:val="20"/>
          <w:szCs w:val="20"/>
          <w:shd w:val="clear" w:color="auto" w:fill="FFFFFF"/>
          <w:lang w:val="en-US"/>
        </w:rPr>
        <w:t xml:space="preserve">Lymphoma occurring during pregnancy: antenatal therapy, complications, and maternal survival in a multicenter analysis. </w:t>
      </w:r>
      <w:r w:rsidRPr="008373B5">
        <w:rPr>
          <w:rFonts w:eastAsia="Times New Roman"/>
          <w:iCs/>
          <w:sz w:val="20"/>
          <w:szCs w:val="20"/>
        </w:rPr>
        <w:t>J Clin Oncol. 2013 Nov 10; 31(32):4132-9.</w:t>
      </w:r>
    </w:p>
    <w:p w14:paraId="4969AFFD" w14:textId="77777777" w:rsidR="004E7EC8" w:rsidRPr="008373B5" w:rsidRDefault="004E7EC8" w:rsidP="004E7EC8">
      <w:pPr>
        <w:pStyle w:val="a5"/>
        <w:numPr>
          <w:ilvl w:val="0"/>
          <w:numId w:val="56"/>
        </w:numPr>
        <w:spacing w:before="16"/>
        <w:rPr>
          <w:sz w:val="20"/>
          <w:szCs w:val="20"/>
          <w:lang w:val="en-US"/>
        </w:rPr>
      </w:pPr>
      <w:r w:rsidRPr="008373B5">
        <w:rPr>
          <w:spacing w:val="-4"/>
          <w:sz w:val="20"/>
          <w:szCs w:val="20"/>
          <w:lang w:val="en-US"/>
        </w:rPr>
        <w:t>Olsen</w:t>
      </w:r>
      <w:r w:rsidRPr="008373B5">
        <w:rPr>
          <w:spacing w:val="-7"/>
          <w:sz w:val="20"/>
          <w:szCs w:val="20"/>
          <w:lang w:val="en-US"/>
        </w:rPr>
        <w:t xml:space="preserve"> </w:t>
      </w:r>
      <w:r w:rsidRPr="008373B5">
        <w:rPr>
          <w:spacing w:val="-4"/>
          <w:sz w:val="20"/>
          <w:szCs w:val="20"/>
          <w:lang w:val="en-US"/>
        </w:rPr>
        <w:t>E A., et al Interferon</w:t>
      </w:r>
      <w:r w:rsidRPr="008373B5">
        <w:rPr>
          <w:spacing w:val="-7"/>
          <w:sz w:val="20"/>
          <w:szCs w:val="20"/>
          <w:lang w:val="en-US"/>
        </w:rPr>
        <w:t xml:space="preserve"> </w:t>
      </w:r>
      <w:r w:rsidRPr="008373B5">
        <w:rPr>
          <w:spacing w:val="-4"/>
          <w:sz w:val="20"/>
          <w:szCs w:val="20"/>
          <w:lang w:val="en-US"/>
        </w:rPr>
        <w:t>in</w:t>
      </w:r>
      <w:r w:rsidRPr="008373B5">
        <w:rPr>
          <w:spacing w:val="-6"/>
          <w:sz w:val="20"/>
          <w:szCs w:val="20"/>
          <w:lang w:val="en-US"/>
        </w:rPr>
        <w:t xml:space="preserve"> </w:t>
      </w:r>
      <w:r w:rsidRPr="008373B5">
        <w:rPr>
          <w:spacing w:val="-4"/>
          <w:sz w:val="20"/>
          <w:szCs w:val="20"/>
          <w:lang w:val="en-US"/>
        </w:rPr>
        <w:t>the</w:t>
      </w:r>
      <w:r w:rsidRPr="008373B5">
        <w:rPr>
          <w:spacing w:val="-7"/>
          <w:sz w:val="20"/>
          <w:szCs w:val="20"/>
          <w:lang w:val="en-US"/>
        </w:rPr>
        <w:t xml:space="preserve"> </w:t>
      </w:r>
      <w:r w:rsidRPr="008373B5">
        <w:rPr>
          <w:spacing w:val="-4"/>
          <w:sz w:val="20"/>
          <w:szCs w:val="20"/>
          <w:lang w:val="en-US"/>
        </w:rPr>
        <w:t>treatment</w:t>
      </w:r>
      <w:r w:rsidRPr="008373B5">
        <w:rPr>
          <w:spacing w:val="-6"/>
          <w:sz w:val="20"/>
          <w:szCs w:val="20"/>
          <w:lang w:val="en-US"/>
        </w:rPr>
        <w:t xml:space="preserve"> </w:t>
      </w:r>
      <w:r w:rsidRPr="008373B5">
        <w:rPr>
          <w:spacing w:val="-4"/>
          <w:sz w:val="20"/>
          <w:szCs w:val="20"/>
          <w:lang w:val="en-US"/>
        </w:rPr>
        <w:t>of</w:t>
      </w:r>
      <w:r w:rsidRPr="008373B5">
        <w:rPr>
          <w:spacing w:val="-7"/>
          <w:sz w:val="20"/>
          <w:szCs w:val="20"/>
          <w:lang w:val="en-US"/>
        </w:rPr>
        <w:t xml:space="preserve"> </w:t>
      </w:r>
      <w:r w:rsidRPr="008373B5">
        <w:rPr>
          <w:spacing w:val="-4"/>
          <w:sz w:val="20"/>
          <w:szCs w:val="20"/>
          <w:lang w:val="en-US"/>
        </w:rPr>
        <w:t>cutaneous</w:t>
      </w:r>
      <w:r w:rsidRPr="008373B5">
        <w:rPr>
          <w:spacing w:val="-9"/>
          <w:sz w:val="20"/>
          <w:szCs w:val="20"/>
          <w:lang w:val="en-US"/>
        </w:rPr>
        <w:t xml:space="preserve"> </w:t>
      </w:r>
      <w:r w:rsidRPr="008373B5">
        <w:rPr>
          <w:spacing w:val="-4"/>
          <w:sz w:val="20"/>
          <w:szCs w:val="20"/>
          <w:lang w:val="en-US"/>
        </w:rPr>
        <w:t>T-cell</w:t>
      </w:r>
      <w:r w:rsidRPr="008373B5">
        <w:rPr>
          <w:spacing w:val="-7"/>
          <w:sz w:val="20"/>
          <w:szCs w:val="20"/>
          <w:lang w:val="en-US"/>
        </w:rPr>
        <w:t xml:space="preserve"> </w:t>
      </w:r>
      <w:r w:rsidRPr="008373B5">
        <w:rPr>
          <w:spacing w:val="-4"/>
          <w:sz w:val="20"/>
          <w:szCs w:val="20"/>
          <w:lang w:val="en-US"/>
        </w:rPr>
        <w:t>lymphoma.</w:t>
      </w:r>
      <w:r w:rsidRPr="008373B5">
        <w:rPr>
          <w:spacing w:val="-6"/>
          <w:sz w:val="20"/>
          <w:szCs w:val="20"/>
          <w:lang w:val="en-US"/>
        </w:rPr>
        <w:t xml:space="preserve"> </w:t>
      </w:r>
      <w:r w:rsidRPr="008373B5">
        <w:rPr>
          <w:spacing w:val="-4"/>
          <w:sz w:val="20"/>
          <w:szCs w:val="20"/>
          <w:lang w:val="en-US"/>
        </w:rPr>
        <w:t>Dermatol</w:t>
      </w:r>
      <w:r w:rsidRPr="008373B5">
        <w:rPr>
          <w:spacing w:val="-10"/>
          <w:sz w:val="20"/>
          <w:szCs w:val="20"/>
          <w:lang w:val="en-US"/>
        </w:rPr>
        <w:t xml:space="preserve"> </w:t>
      </w:r>
      <w:r w:rsidRPr="008373B5">
        <w:rPr>
          <w:spacing w:val="-3"/>
          <w:sz w:val="20"/>
          <w:szCs w:val="20"/>
          <w:lang w:val="en-US"/>
        </w:rPr>
        <w:t>Ther</w:t>
      </w:r>
      <w:r w:rsidRPr="008373B5">
        <w:rPr>
          <w:spacing w:val="-6"/>
          <w:sz w:val="20"/>
          <w:szCs w:val="20"/>
          <w:lang w:val="en-US"/>
        </w:rPr>
        <w:t xml:space="preserve"> </w:t>
      </w:r>
      <w:r w:rsidRPr="008373B5">
        <w:rPr>
          <w:spacing w:val="-3"/>
          <w:sz w:val="20"/>
          <w:szCs w:val="20"/>
          <w:lang w:val="en-US"/>
        </w:rPr>
        <w:t>2003;16:311-321.</w:t>
      </w:r>
    </w:p>
    <w:p w14:paraId="76916C1A" w14:textId="77777777" w:rsidR="004E7EC8" w:rsidRPr="008373B5" w:rsidRDefault="004E7EC8" w:rsidP="004E7EC8">
      <w:pPr>
        <w:pStyle w:val="a5"/>
        <w:numPr>
          <w:ilvl w:val="0"/>
          <w:numId w:val="56"/>
        </w:numPr>
        <w:spacing w:before="16"/>
        <w:ind w:right="-567"/>
        <w:jc w:val="both"/>
        <w:rPr>
          <w:sz w:val="20"/>
          <w:szCs w:val="20"/>
          <w:lang w:val="en-US"/>
        </w:rPr>
      </w:pPr>
      <w:r w:rsidRPr="008373B5">
        <w:rPr>
          <w:sz w:val="20"/>
          <w:szCs w:val="20"/>
          <w:lang w:val="en-US"/>
        </w:rPr>
        <w:t>Zinzani</w:t>
      </w:r>
      <w:r w:rsidRPr="008373B5">
        <w:rPr>
          <w:spacing w:val="-6"/>
          <w:sz w:val="20"/>
          <w:szCs w:val="20"/>
          <w:lang w:val="en-US"/>
        </w:rPr>
        <w:t xml:space="preserve"> </w:t>
      </w:r>
      <w:r w:rsidRPr="008373B5">
        <w:rPr>
          <w:sz w:val="20"/>
          <w:szCs w:val="20"/>
          <w:lang w:val="en-US"/>
        </w:rPr>
        <w:t>PL,</w:t>
      </w:r>
      <w:r w:rsidRPr="008373B5">
        <w:rPr>
          <w:spacing w:val="-5"/>
          <w:sz w:val="20"/>
          <w:szCs w:val="20"/>
          <w:lang w:val="en-US"/>
        </w:rPr>
        <w:t xml:space="preserve"> </w:t>
      </w:r>
      <w:r w:rsidRPr="008373B5">
        <w:rPr>
          <w:sz w:val="20"/>
          <w:szCs w:val="20"/>
          <w:lang w:val="en-US"/>
        </w:rPr>
        <w:t>Venturini</w:t>
      </w:r>
      <w:r w:rsidRPr="008373B5">
        <w:rPr>
          <w:spacing w:val="-6"/>
          <w:sz w:val="20"/>
          <w:szCs w:val="20"/>
          <w:lang w:val="en-US"/>
        </w:rPr>
        <w:t xml:space="preserve"> </w:t>
      </w:r>
      <w:r w:rsidRPr="008373B5">
        <w:rPr>
          <w:sz w:val="20"/>
          <w:szCs w:val="20"/>
          <w:lang w:val="en-US"/>
        </w:rPr>
        <w:t>F,</w:t>
      </w:r>
      <w:r w:rsidRPr="008373B5">
        <w:rPr>
          <w:spacing w:val="-5"/>
          <w:sz w:val="20"/>
          <w:szCs w:val="20"/>
          <w:lang w:val="en-US"/>
        </w:rPr>
        <w:t xml:space="preserve"> </w:t>
      </w:r>
      <w:r w:rsidRPr="008373B5">
        <w:rPr>
          <w:sz w:val="20"/>
          <w:szCs w:val="20"/>
          <w:lang w:val="en-US"/>
        </w:rPr>
        <w:t>Stefoni</w:t>
      </w:r>
      <w:r w:rsidRPr="008373B5">
        <w:rPr>
          <w:spacing w:val="-6"/>
          <w:sz w:val="20"/>
          <w:szCs w:val="20"/>
          <w:lang w:val="en-US"/>
        </w:rPr>
        <w:t xml:space="preserve"> </w:t>
      </w:r>
      <w:r w:rsidRPr="008373B5">
        <w:rPr>
          <w:sz w:val="20"/>
          <w:szCs w:val="20"/>
          <w:lang w:val="en-US"/>
        </w:rPr>
        <w:t>V,</w:t>
      </w:r>
      <w:r w:rsidRPr="008373B5">
        <w:rPr>
          <w:spacing w:val="-5"/>
          <w:sz w:val="20"/>
          <w:szCs w:val="20"/>
          <w:lang w:val="en-US"/>
        </w:rPr>
        <w:t xml:space="preserve"> </w:t>
      </w:r>
      <w:r w:rsidRPr="008373B5">
        <w:rPr>
          <w:sz w:val="20"/>
          <w:szCs w:val="20"/>
          <w:lang w:val="en-US"/>
        </w:rPr>
        <w:t>et</w:t>
      </w:r>
      <w:r w:rsidRPr="008373B5">
        <w:rPr>
          <w:spacing w:val="-6"/>
          <w:sz w:val="20"/>
          <w:szCs w:val="20"/>
          <w:lang w:val="en-US"/>
        </w:rPr>
        <w:t xml:space="preserve"> </w:t>
      </w:r>
      <w:r w:rsidRPr="008373B5">
        <w:rPr>
          <w:sz w:val="20"/>
          <w:szCs w:val="20"/>
          <w:lang w:val="en-US"/>
        </w:rPr>
        <w:t>al.</w:t>
      </w:r>
      <w:r w:rsidRPr="008373B5">
        <w:rPr>
          <w:spacing w:val="-6"/>
          <w:sz w:val="20"/>
          <w:szCs w:val="20"/>
          <w:lang w:val="en-US"/>
        </w:rPr>
        <w:t xml:space="preserve"> </w:t>
      </w:r>
      <w:r w:rsidRPr="008373B5">
        <w:rPr>
          <w:sz w:val="20"/>
          <w:szCs w:val="20"/>
          <w:lang w:val="en-US"/>
        </w:rPr>
        <w:t>Gemcitabine</w:t>
      </w:r>
      <w:r w:rsidRPr="008373B5">
        <w:rPr>
          <w:spacing w:val="-5"/>
          <w:sz w:val="20"/>
          <w:szCs w:val="20"/>
          <w:lang w:val="en-US"/>
        </w:rPr>
        <w:t xml:space="preserve"> </w:t>
      </w:r>
      <w:r w:rsidRPr="008373B5">
        <w:rPr>
          <w:sz w:val="20"/>
          <w:szCs w:val="20"/>
          <w:lang w:val="en-US"/>
        </w:rPr>
        <w:t>as</w:t>
      </w:r>
      <w:r w:rsidRPr="008373B5">
        <w:rPr>
          <w:spacing w:val="-7"/>
          <w:sz w:val="20"/>
          <w:szCs w:val="20"/>
          <w:lang w:val="en-US"/>
        </w:rPr>
        <w:t xml:space="preserve"> </w:t>
      </w:r>
      <w:r w:rsidRPr="008373B5">
        <w:rPr>
          <w:sz w:val="20"/>
          <w:szCs w:val="20"/>
          <w:lang w:val="en-US"/>
        </w:rPr>
        <w:t>single</w:t>
      </w:r>
      <w:r w:rsidRPr="008373B5">
        <w:rPr>
          <w:spacing w:val="-5"/>
          <w:sz w:val="20"/>
          <w:szCs w:val="20"/>
          <w:lang w:val="en-US"/>
        </w:rPr>
        <w:t xml:space="preserve"> </w:t>
      </w:r>
      <w:r w:rsidRPr="008373B5">
        <w:rPr>
          <w:sz w:val="20"/>
          <w:szCs w:val="20"/>
          <w:lang w:val="en-US"/>
        </w:rPr>
        <w:t>agent</w:t>
      </w:r>
      <w:r w:rsidRPr="008373B5">
        <w:rPr>
          <w:spacing w:val="-6"/>
          <w:sz w:val="20"/>
          <w:szCs w:val="20"/>
          <w:lang w:val="en-US"/>
        </w:rPr>
        <w:t xml:space="preserve"> </w:t>
      </w:r>
      <w:r w:rsidRPr="008373B5">
        <w:rPr>
          <w:sz w:val="20"/>
          <w:szCs w:val="20"/>
          <w:lang w:val="en-US"/>
        </w:rPr>
        <w:t>in</w:t>
      </w:r>
      <w:r w:rsidRPr="008373B5">
        <w:rPr>
          <w:spacing w:val="-6"/>
          <w:sz w:val="20"/>
          <w:szCs w:val="20"/>
          <w:lang w:val="en-US"/>
        </w:rPr>
        <w:t xml:space="preserve"> </w:t>
      </w:r>
      <w:r w:rsidRPr="008373B5">
        <w:rPr>
          <w:sz w:val="20"/>
          <w:szCs w:val="20"/>
          <w:lang w:val="en-US"/>
        </w:rPr>
        <w:t>pretreated</w:t>
      </w:r>
      <w:r w:rsidRPr="008373B5">
        <w:rPr>
          <w:spacing w:val="-8"/>
          <w:sz w:val="20"/>
          <w:szCs w:val="20"/>
          <w:lang w:val="en-US"/>
        </w:rPr>
        <w:t xml:space="preserve"> </w:t>
      </w:r>
      <w:r w:rsidRPr="008373B5">
        <w:rPr>
          <w:sz w:val="20"/>
          <w:szCs w:val="20"/>
          <w:lang w:val="en-US"/>
        </w:rPr>
        <w:t>T-cell</w:t>
      </w:r>
      <w:r w:rsidRPr="008373B5">
        <w:rPr>
          <w:spacing w:val="-5"/>
          <w:sz w:val="20"/>
          <w:szCs w:val="20"/>
          <w:lang w:val="en-US"/>
        </w:rPr>
        <w:t xml:space="preserve"> </w:t>
      </w:r>
      <w:r w:rsidRPr="008373B5">
        <w:rPr>
          <w:sz w:val="20"/>
          <w:szCs w:val="20"/>
          <w:lang w:val="en-US"/>
        </w:rPr>
        <w:t xml:space="preserve">lymphoma </w:t>
      </w:r>
      <w:r w:rsidRPr="008373B5">
        <w:rPr>
          <w:spacing w:val="-1"/>
          <w:sz w:val="20"/>
          <w:szCs w:val="20"/>
          <w:lang w:val="en-US"/>
        </w:rPr>
        <w:t>patients:</w:t>
      </w:r>
      <w:r w:rsidRPr="008373B5">
        <w:rPr>
          <w:spacing w:val="-3"/>
          <w:sz w:val="20"/>
          <w:szCs w:val="20"/>
          <w:lang w:val="en-US"/>
        </w:rPr>
        <w:t xml:space="preserve"> </w:t>
      </w:r>
      <w:r w:rsidRPr="008373B5">
        <w:rPr>
          <w:spacing w:val="-1"/>
          <w:sz w:val="20"/>
          <w:szCs w:val="20"/>
          <w:lang w:val="en-US"/>
        </w:rPr>
        <w:t>evaluation</w:t>
      </w:r>
      <w:r w:rsidRPr="008373B5">
        <w:rPr>
          <w:spacing w:val="-3"/>
          <w:sz w:val="20"/>
          <w:szCs w:val="20"/>
          <w:lang w:val="en-US"/>
        </w:rPr>
        <w:t xml:space="preserve"> </w:t>
      </w:r>
      <w:r w:rsidRPr="008373B5">
        <w:rPr>
          <w:spacing w:val="-1"/>
          <w:sz w:val="20"/>
          <w:szCs w:val="20"/>
          <w:lang w:val="en-US"/>
        </w:rPr>
        <w:t>of</w:t>
      </w:r>
      <w:r w:rsidRPr="008373B5">
        <w:rPr>
          <w:spacing w:val="-3"/>
          <w:sz w:val="20"/>
          <w:szCs w:val="20"/>
          <w:lang w:val="en-US"/>
        </w:rPr>
        <w:t xml:space="preserve"> </w:t>
      </w:r>
      <w:r w:rsidRPr="008373B5">
        <w:rPr>
          <w:spacing w:val="-1"/>
          <w:sz w:val="20"/>
          <w:szCs w:val="20"/>
          <w:lang w:val="en-US"/>
        </w:rPr>
        <w:t>the</w:t>
      </w:r>
      <w:r w:rsidRPr="008373B5">
        <w:rPr>
          <w:spacing w:val="-2"/>
          <w:sz w:val="20"/>
          <w:szCs w:val="20"/>
          <w:lang w:val="en-US"/>
        </w:rPr>
        <w:t xml:space="preserve"> </w:t>
      </w:r>
      <w:r w:rsidRPr="008373B5">
        <w:rPr>
          <w:spacing w:val="-1"/>
          <w:sz w:val="20"/>
          <w:szCs w:val="20"/>
          <w:lang w:val="en-US"/>
        </w:rPr>
        <w:t>long-term</w:t>
      </w:r>
      <w:r w:rsidRPr="008373B5">
        <w:rPr>
          <w:spacing w:val="-2"/>
          <w:sz w:val="20"/>
          <w:szCs w:val="20"/>
          <w:lang w:val="en-US"/>
        </w:rPr>
        <w:t xml:space="preserve"> </w:t>
      </w:r>
      <w:r w:rsidRPr="008373B5">
        <w:rPr>
          <w:sz w:val="20"/>
          <w:szCs w:val="20"/>
          <w:lang w:val="en-US"/>
        </w:rPr>
        <w:t>outcome.</w:t>
      </w:r>
      <w:r w:rsidRPr="008373B5">
        <w:rPr>
          <w:spacing w:val="-11"/>
          <w:sz w:val="20"/>
          <w:szCs w:val="20"/>
          <w:lang w:val="en-US"/>
        </w:rPr>
        <w:t xml:space="preserve"> </w:t>
      </w:r>
      <w:r w:rsidRPr="008373B5">
        <w:rPr>
          <w:sz w:val="20"/>
          <w:szCs w:val="20"/>
          <w:lang w:val="en-US"/>
        </w:rPr>
        <w:t>Ann</w:t>
      </w:r>
      <w:r w:rsidRPr="008373B5">
        <w:rPr>
          <w:spacing w:val="-2"/>
          <w:sz w:val="20"/>
          <w:szCs w:val="20"/>
          <w:lang w:val="en-US"/>
        </w:rPr>
        <w:t xml:space="preserve"> </w:t>
      </w:r>
      <w:r w:rsidRPr="008373B5">
        <w:rPr>
          <w:sz w:val="20"/>
          <w:szCs w:val="20"/>
          <w:lang w:val="en-US"/>
        </w:rPr>
        <w:t>Oncol</w:t>
      </w:r>
      <w:r w:rsidRPr="008373B5">
        <w:rPr>
          <w:spacing w:val="-1"/>
          <w:sz w:val="20"/>
          <w:szCs w:val="20"/>
          <w:lang w:val="en-US"/>
        </w:rPr>
        <w:t xml:space="preserve"> </w:t>
      </w:r>
      <w:r w:rsidRPr="008373B5">
        <w:rPr>
          <w:sz w:val="20"/>
          <w:szCs w:val="20"/>
          <w:lang w:val="en-US"/>
        </w:rPr>
        <w:t>2010;21:860-863.</w:t>
      </w:r>
    </w:p>
    <w:p w14:paraId="43ED1090" w14:textId="77777777" w:rsidR="004E7EC8" w:rsidRPr="008373B5" w:rsidRDefault="004E7EC8" w:rsidP="004E7EC8">
      <w:pPr>
        <w:pStyle w:val="a5"/>
        <w:numPr>
          <w:ilvl w:val="0"/>
          <w:numId w:val="56"/>
        </w:numPr>
        <w:ind w:right="622"/>
        <w:jc w:val="both"/>
        <w:rPr>
          <w:sz w:val="20"/>
          <w:szCs w:val="20"/>
          <w:lang w:val="en-US"/>
        </w:rPr>
      </w:pPr>
      <w:r w:rsidRPr="008373B5">
        <w:rPr>
          <w:spacing w:val="-1"/>
          <w:sz w:val="20"/>
          <w:szCs w:val="20"/>
          <w:lang w:val="en-US"/>
        </w:rPr>
        <w:t xml:space="preserve">Tsimberidou AM, Giles F, Duvic M, Fayad L, Kurzrock </w:t>
      </w:r>
      <w:r w:rsidRPr="008373B5">
        <w:rPr>
          <w:sz w:val="20"/>
          <w:szCs w:val="20"/>
          <w:lang w:val="en-US"/>
        </w:rPr>
        <w:t>R. Phase II study of pentostatin in advanced</w:t>
      </w:r>
      <w:r w:rsidRPr="008373B5">
        <w:rPr>
          <w:spacing w:val="-42"/>
          <w:sz w:val="20"/>
          <w:szCs w:val="20"/>
          <w:lang w:val="en-US"/>
        </w:rPr>
        <w:t xml:space="preserve"> </w:t>
      </w:r>
      <w:r w:rsidRPr="008373B5">
        <w:rPr>
          <w:sz w:val="20"/>
          <w:szCs w:val="20"/>
          <w:lang w:val="en-US"/>
        </w:rPr>
        <w:t>T-cell lymphoid malignancies. Update on an M.D. Anderson Cancer Center Series. Cancer</w:t>
      </w:r>
      <w:r w:rsidRPr="008373B5">
        <w:rPr>
          <w:spacing w:val="1"/>
          <w:sz w:val="20"/>
          <w:szCs w:val="20"/>
          <w:lang w:val="en-US"/>
        </w:rPr>
        <w:t xml:space="preserve"> </w:t>
      </w:r>
      <w:r w:rsidRPr="008373B5">
        <w:rPr>
          <w:sz w:val="20"/>
          <w:szCs w:val="20"/>
          <w:lang w:val="en-US"/>
        </w:rPr>
        <w:t>2004;100;342-349.</w:t>
      </w:r>
    </w:p>
    <w:p w14:paraId="78A14C89" w14:textId="77777777" w:rsidR="004E7EC8" w:rsidRPr="008373B5" w:rsidRDefault="004E7EC8" w:rsidP="004E7EC8">
      <w:pPr>
        <w:pStyle w:val="a5"/>
        <w:numPr>
          <w:ilvl w:val="0"/>
          <w:numId w:val="56"/>
        </w:numPr>
        <w:rPr>
          <w:sz w:val="20"/>
          <w:szCs w:val="20"/>
          <w:lang w:val="en-US"/>
        </w:rPr>
      </w:pPr>
      <w:r w:rsidRPr="008373B5">
        <w:rPr>
          <w:sz w:val="20"/>
          <w:szCs w:val="20"/>
          <w:lang w:val="en-US"/>
        </w:rPr>
        <w:t>Dummer R, Quaglino P, Becker JC, et al. Prospective international multicenter phase II trial of</w:t>
      </w:r>
      <w:r w:rsidRPr="008373B5">
        <w:rPr>
          <w:spacing w:val="1"/>
          <w:sz w:val="20"/>
          <w:szCs w:val="20"/>
          <w:lang w:val="en-US"/>
        </w:rPr>
        <w:t xml:space="preserve"> </w:t>
      </w:r>
      <w:r w:rsidRPr="008373B5">
        <w:rPr>
          <w:sz w:val="20"/>
          <w:szCs w:val="20"/>
          <w:lang w:val="en-US"/>
        </w:rPr>
        <w:t>intravenous pegylated</w:t>
      </w:r>
      <w:r w:rsidRPr="008373B5">
        <w:rPr>
          <w:spacing w:val="1"/>
          <w:sz w:val="20"/>
          <w:szCs w:val="20"/>
          <w:lang w:val="en-US"/>
        </w:rPr>
        <w:t xml:space="preserve"> </w:t>
      </w:r>
      <w:r w:rsidRPr="008373B5">
        <w:rPr>
          <w:sz w:val="20"/>
          <w:szCs w:val="20"/>
          <w:lang w:val="en-US"/>
        </w:rPr>
        <w:t>liposomal</w:t>
      </w:r>
      <w:r w:rsidRPr="008373B5">
        <w:rPr>
          <w:spacing w:val="1"/>
          <w:sz w:val="20"/>
          <w:szCs w:val="20"/>
          <w:lang w:val="en-US"/>
        </w:rPr>
        <w:t xml:space="preserve"> </w:t>
      </w:r>
      <w:r w:rsidRPr="008373B5">
        <w:rPr>
          <w:sz w:val="20"/>
          <w:szCs w:val="20"/>
          <w:lang w:val="en-US"/>
        </w:rPr>
        <w:t>doxorubicin monochemotherapy</w:t>
      </w:r>
      <w:r w:rsidRPr="008373B5">
        <w:rPr>
          <w:spacing w:val="2"/>
          <w:sz w:val="20"/>
          <w:szCs w:val="20"/>
          <w:lang w:val="en-US"/>
        </w:rPr>
        <w:t xml:space="preserve"> </w:t>
      </w:r>
      <w:r w:rsidRPr="008373B5">
        <w:rPr>
          <w:sz w:val="20"/>
          <w:szCs w:val="20"/>
          <w:lang w:val="en-US"/>
        </w:rPr>
        <w:t>in</w:t>
      </w:r>
      <w:r w:rsidRPr="008373B5">
        <w:rPr>
          <w:spacing w:val="1"/>
          <w:sz w:val="20"/>
          <w:szCs w:val="20"/>
          <w:lang w:val="en-US"/>
        </w:rPr>
        <w:t xml:space="preserve"> </w:t>
      </w:r>
      <w:r w:rsidRPr="008373B5">
        <w:rPr>
          <w:sz w:val="20"/>
          <w:szCs w:val="20"/>
          <w:lang w:val="en-US"/>
        </w:rPr>
        <w:t>patients with</w:t>
      </w:r>
      <w:r w:rsidRPr="008373B5">
        <w:rPr>
          <w:spacing w:val="1"/>
          <w:sz w:val="20"/>
          <w:szCs w:val="20"/>
          <w:lang w:val="en-US"/>
        </w:rPr>
        <w:t xml:space="preserve"> </w:t>
      </w:r>
      <w:r w:rsidRPr="008373B5">
        <w:rPr>
          <w:sz w:val="20"/>
          <w:szCs w:val="20"/>
          <w:lang w:val="en-US"/>
        </w:rPr>
        <w:t>stage</w:t>
      </w:r>
      <w:r w:rsidRPr="008373B5">
        <w:rPr>
          <w:spacing w:val="1"/>
          <w:sz w:val="20"/>
          <w:szCs w:val="20"/>
          <w:lang w:val="en-US"/>
        </w:rPr>
        <w:t xml:space="preserve"> </w:t>
      </w:r>
      <w:r w:rsidRPr="008373B5">
        <w:rPr>
          <w:sz w:val="20"/>
          <w:szCs w:val="20"/>
          <w:lang w:val="en-US"/>
        </w:rPr>
        <w:t>IIB,</w:t>
      </w:r>
      <w:r w:rsidRPr="008373B5">
        <w:rPr>
          <w:spacing w:val="2"/>
          <w:sz w:val="20"/>
          <w:szCs w:val="20"/>
          <w:lang w:val="en-US"/>
        </w:rPr>
        <w:t xml:space="preserve"> </w:t>
      </w:r>
      <w:r w:rsidRPr="008373B5">
        <w:rPr>
          <w:sz w:val="20"/>
          <w:szCs w:val="20"/>
          <w:lang w:val="en-US"/>
        </w:rPr>
        <w:t>IVA,</w:t>
      </w:r>
      <w:r w:rsidRPr="008373B5">
        <w:rPr>
          <w:spacing w:val="1"/>
          <w:sz w:val="20"/>
          <w:szCs w:val="20"/>
          <w:lang w:val="en-US"/>
        </w:rPr>
        <w:t xml:space="preserve"> </w:t>
      </w:r>
      <w:r w:rsidRPr="008373B5">
        <w:rPr>
          <w:sz w:val="20"/>
          <w:szCs w:val="20"/>
          <w:lang w:val="en-US"/>
        </w:rPr>
        <w:t>or</w:t>
      </w:r>
      <w:r w:rsidRPr="008373B5">
        <w:rPr>
          <w:spacing w:val="-4"/>
          <w:sz w:val="20"/>
          <w:szCs w:val="20"/>
          <w:lang w:val="en-US"/>
        </w:rPr>
        <w:t xml:space="preserve"> </w:t>
      </w:r>
      <w:r w:rsidRPr="008373B5">
        <w:rPr>
          <w:sz w:val="20"/>
          <w:szCs w:val="20"/>
          <w:lang w:val="en-US"/>
        </w:rPr>
        <w:t>IVB</w:t>
      </w:r>
      <w:r w:rsidRPr="008373B5">
        <w:rPr>
          <w:spacing w:val="-2"/>
          <w:sz w:val="20"/>
          <w:szCs w:val="20"/>
          <w:lang w:val="en-US"/>
        </w:rPr>
        <w:t xml:space="preserve"> </w:t>
      </w:r>
      <w:r w:rsidRPr="008373B5">
        <w:rPr>
          <w:sz w:val="20"/>
          <w:szCs w:val="20"/>
          <w:lang w:val="en-US"/>
        </w:rPr>
        <w:t>advanced</w:t>
      </w:r>
      <w:r w:rsidRPr="008373B5">
        <w:rPr>
          <w:spacing w:val="-3"/>
          <w:sz w:val="20"/>
          <w:szCs w:val="20"/>
          <w:lang w:val="en-US"/>
        </w:rPr>
        <w:t xml:space="preserve"> </w:t>
      </w:r>
      <w:r w:rsidRPr="008373B5">
        <w:rPr>
          <w:sz w:val="20"/>
          <w:szCs w:val="20"/>
          <w:lang w:val="en-US"/>
        </w:rPr>
        <w:t>mycosis</w:t>
      </w:r>
      <w:r w:rsidRPr="008373B5">
        <w:rPr>
          <w:spacing w:val="-3"/>
          <w:sz w:val="20"/>
          <w:szCs w:val="20"/>
          <w:lang w:val="en-US"/>
        </w:rPr>
        <w:t xml:space="preserve"> </w:t>
      </w:r>
      <w:r w:rsidRPr="008373B5">
        <w:rPr>
          <w:sz w:val="20"/>
          <w:szCs w:val="20"/>
          <w:lang w:val="en-US"/>
        </w:rPr>
        <w:t>fungoides:</w:t>
      </w:r>
      <w:r w:rsidRPr="008373B5">
        <w:rPr>
          <w:spacing w:val="-2"/>
          <w:sz w:val="20"/>
          <w:szCs w:val="20"/>
          <w:lang w:val="en-US"/>
        </w:rPr>
        <w:t xml:space="preserve"> </w:t>
      </w:r>
      <w:r w:rsidRPr="008373B5">
        <w:rPr>
          <w:sz w:val="20"/>
          <w:szCs w:val="20"/>
          <w:lang w:val="en-US"/>
        </w:rPr>
        <w:t>final</w:t>
      </w:r>
      <w:r w:rsidRPr="008373B5">
        <w:rPr>
          <w:spacing w:val="-2"/>
          <w:sz w:val="20"/>
          <w:szCs w:val="20"/>
          <w:lang w:val="en-US"/>
        </w:rPr>
        <w:t xml:space="preserve"> </w:t>
      </w:r>
      <w:r w:rsidRPr="008373B5">
        <w:rPr>
          <w:sz w:val="20"/>
          <w:szCs w:val="20"/>
          <w:lang w:val="en-US"/>
        </w:rPr>
        <w:t>results</w:t>
      </w:r>
      <w:r w:rsidRPr="008373B5">
        <w:rPr>
          <w:spacing w:val="-3"/>
          <w:sz w:val="20"/>
          <w:szCs w:val="20"/>
          <w:lang w:val="en-US"/>
        </w:rPr>
        <w:t xml:space="preserve"> </w:t>
      </w:r>
      <w:r w:rsidRPr="008373B5">
        <w:rPr>
          <w:sz w:val="20"/>
          <w:szCs w:val="20"/>
          <w:lang w:val="en-US"/>
        </w:rPr>
        <w:t>from</w:t>
      </w:r>
      <w:r w:rsidRPr="008373B5">
        <w:rPr>
          <w:spacing w:val="-2"/>
          <w:sz w:val="20"/>
          <w:szCs w:val="20"/>
          <w:lang w:val="en-US"/>
        </w:rPr>
        <w:t xml:space="preserve"> </w:t>
      </w:r>
      <w:r w:rsidRPr="008373B5">
        <w:rPr>
          <w:sz w:val="20"/>
          <w:szCs w:val="20"/>
          <w:lang w:val="en-US"/>
        </w:rPr>
        <w:t>EORTC</w:t>
      </w:r>
      <w:r w:rsidRPr="008373B5">
        <w:rPr>
          <w:spacing w:val="-2"/>
          <w:sz w:val="20"/>
          <w:szCs w:val="20"/>
          <w:lang w:val="en-US"/>
        </w:rPr>
        <w:t xml:space="preserve"> </w:t>
      </w:r>
      <w:r w:rsidRPr="008373B5">
        <w:rPr>
          <w:sz w:val="20"/>
          <w:szCs w:val="20"/>
          <w:lang w:val="en-US"/>
        </w:rPr>
        <w:t>21012.</w:t>
      </w:r>
      <w:r w:rsidRPr="008373B5">
        <w:rPr>
          <w:spacing w:val="-4"/>
          <w:sz w:val="20"/>
          <w:szCs w:val="20"/>
          <w:lang w:val="en-US"/>
        </w:rPr>
        <w:t xml:space="preserve"> </w:t>
      </w:r>
      <w:r w:rsidRPr="008373B5">
        <w:rPr>
          <w:sz w:val="20"/>
          <w:szCs w:val="20"/>
          <w:lang w:val="en-US"/>
        </w:rPr>
        <w:t>J</w:t>
      </w:r>
      <w:r w:rsidRPr="008373B5">
        <w:rPr>
          <w:spacing w:val="-2"/>
          <w:sz w:val="20"/>
          <w:szCs w:val="20"/>
          <w:lang w:val="en-US"/>
        </w:rPr>
        <w:t xml:space="preserve"> </w:t>
      </w:r>
      <w:r w:rsidRPr="008373B5">
        <w:rPr>
          <w:sz w:val="20"/>
          <w:szCs w:val="20"/>
          <w:lang w:val="en-US"/>
        </w:rPr>
        <w:t>Clin</w:t>
      </w:r>
      <w:r w:rsidRPr="008373B5">
        <w:rPr>
          <w:spacing w:val="-3"/>
          <w:sz w:val="20"/>
          <w:szCs w:val="20"/>
          <w:lang w:val="en-US"/>
        </w:rPr>
        <w:t xml:space="preserve"> </w:t>
      </w:r>
      <w:r w:rsidRPr="008373B5">
        <w:rPr>
          <w:sz w:val="20"/>
          <w:szCs w:val="20"/>
          <w:lang w:val="en-US"/>
        </w:rPr>
        <w:t>Oncol</w:t>
      </w:r>
      <w:r w:rsidRPr="008373B5">
        <w:rPr>
          <w:spacing w:val="-3"/>
          <w:sz w:val="20"/>
          <w:szCs w:val="20"/>
          <w:lang w:val="en-US"/>
        </w:rPr>
        <w:t xml:space="preserve"> </w:t>
      </w:r>
      <w:r w:rsidRPr="008373B5">
        <w:rPr>
          <w:sz w:val="20"/>
          <w:szCs w:val="20"/>
          <w:lang w:val="en-US"/>
        </w:rPr>
        <w:t>2012;30:4091-</w:t>
      </w:r>
      <w:r w:rsidRPr="008373B5">
        <w:rPr>
          <w:spacing w:val="-41"/>
          <w:sz w:val="20"/>
          <w:szCs w:val="20"/>
          <w:lang w:val="en-US"/>
        </w:rPr>
        <w:t xml:space="preserve"> </w:t>
      </w:r>
      <w:r w:rsidRPr="008373B5">
        <w:rPr>
          <w:sz w:val="20"/>
          <w:szCs w:val="20"/>
          <w:lang w:val="en-US"/>
        </w:rPr>
        <w:t>4097</w:t>
      </w:r>
    </w:p>
    <w:p w14:paraId="5F021702" w14:textId="77777777" w:rsidR="004E7EC8" w:rsidRPr="008373B5" w:rsidRDefault="004E7EC8" w:rsidP="004E7EC8">
      <w:pPr>
        <w:pStyle w:val="a5"/>
        <w:numPr>
          <w:ilvl w:val="0"/>
          <w:numId w:val="56"/>
        </w:numPr>
        <w:rPr>
          <w:sz w:val="20"/>
          <w:szCs w:val="20"/>
          <w:lang w:val="en-US"/>
        </w:rPr>
      </w:pPr>
      <w:r w:rsidRPr="008373B5">
        <w:rPr>
          <w:sz w:val="20"/>
          <w:szCs w:val="20"/>
          <w:lang w:val="en-US"/>
        </w:rPr>
        <w:t>Zhang</w:t>
      </w:r>
      <w:r w:rsidRPr="008373B5">
        <w:rPr>
          <w:spacing w:val="-3"/>
          <w:sz w:val="20"/>
          <w:szCs w:val="20"/>
          <w:lang w:val="en-US"/>
        </w:rPr>
        <w:t xml:space="preserve"> </w:t>
      </w:r>
      <w:r w:rsidRPr="008373B5">
        <w:rPr>
          <w:sz w:val="20"/>
          <w:szCs w:val="20"/>
          <w:lang w:val="en-US"/>
        </w:rPr>
        <w:t>C,</w:t>
      </w:r>
      <w:r w:rsidRPr="008373B5">
        <w:rPr>
          <w:spacing w:val="-4"/>
          <w:sz w:val="20"/>
          <w:szCs w:val="20"/>
          <w:lang w:val="en-US"/>
        </w:rPr>
        <w:t xml:space="preserve"> </w:t>
      </w:r>
      <w:r w:rsidRPr="008373B5">
        <w:rPr>
          <w:sz w:val="20"/>
          <w:szCs w:val="20"/>
          <w:lang w:val="en-US"/>
        </w:rPr>
        <w:t>Duvic</w:t>
      </w:r>
      <w:r w:rsidRPr="008373B5">
        <w:rPr>
          <w:spacing w:val="-4"/>
          <w:sz w:val="20"/>
          <w:szCs w:val="20"/>
          <w:lang w:val="en-US"/>
        </w:rPr>
        <w:t xml:space="preserve"> </w:t>
      </w:r>
      <w:r w:rsidRPr="008373B5">
        <w:rPr>
          <w:sz w:val="20"/>
          <w:szCs w:val="20"/>
          <w:lang w:val="en-US"/>
        </w:rPr>
        <w:t>M.</w:t>
      </w:r>
      <w:r w:rsidRPr="008373B5">
        <w:rPr>
          <w:spacing w:val="-6"/>
          <w:sz w:val="20"/>
          <w:szCs w:val="20"/>
          <w:lang w:val="en-US"/>
        </w:rPr>
        <w:t xml:space="preserve"> </w:t>
      </w:r>
      <w:r w:rsidRPr="008373B5">
        <w:rPr>
          <w:sz w:val="20"/>
          <w:szCs w:val="20"/>
          <w:lang w:val="en-US"/>
        </w:rPr>
        <w:t>Treatment</w:t>
      </w:r>
      <w:r w:rsidRPr="008373B5">
        <w:rPr>
          <w:spacing w:val="-3"/>
          <w:sz w:val="20"/>
          <w:szCs w:val="20"/>
          <w:lang w:val="en-US"/>
        </w:rPr>
        <w:t xml:space="preserve"> </w:t>
      </w:r>
      <w:r w:rsidRPr="008373B5">
        <w:rPr>
          <w:sz w:val="20"/>
          <w:szCs w:val="20"/>
          <w:lang w:val="en-US"/>
        </w:rPr>
        <w:t>of</w:t>
      </w:r>
      <w:r w:rsidRPr="008373B5">
        <w:rPr>
          <w:spacing w:val="-4"/>
          <w:sz w:val="20"/>
          <w:szCs w:val="20"/>
          <w:lang w:val="en-US"/>
        </w:rPr>
        <w:t xml:space="preserve"> </w:t>
      </w:r>
      <w:r w:rsidRPr="008373B5">
        <w:rPr>
          <w:sz w:val="20"/>
          <w:szCs w:val="20"/>
          <w:lang w:val="en-US"/>
        </w:rPr>
        <w:t>cutaneous</w:t>
      </w:r>
      <w:r w:rsidRPr="008373B5">
        <w:rPr>
          <w:spacing w:val="-6"/>
          <w:sz w:val="20"/>
          <w:szCs w:val="20"/>
          <w:lang w:val="en-US"/>
        </w:rPr>
        <w:t xml:space="preserve"> </w:t>
      </w:r>
      <w:r w:rsidRPr="008373B5">
        <w:rPr>
          <w:sz w:val="20"/>
          <w:szCs w:val="20"/>
          <w:lang w:val="en-US"/>
        </w:rPr>
        <w:t>T-cell</w:t>
      </w:r>
      <w:r w:rsidRPr="008373B5">
        <w:rPr>
          <w:spacing w:val="-2"/>
          <w:sz w:val="20"/>
          <w:szCs w:val="20"/>
          <w:lang w:val="en-US"/>
        </w:rPr>
        <w:t xml:space="preserve"> </w:t>
      </w:r>
      <w:r w:rsidRPr="008373B5">
        <w:rPr>
          <w:sz w:val="20"/>
          <w:szCs w:val="20"/>
          <w:lang w:val="en-US"/>
        </w:rPr>
        <w:t>lymphoma</w:t>
      </w:r>
      <w:r w:rsidRPr="008373B5">
        <w:rPr>
          <w:spacing w:val="-4"/>
          <w:sz w:val="20"/>
          <w:szCs w:val="20"/>
          <w:lang w:val="en-US"/>
        </w:rPr>
        <w:t xml:space="preserve"> </w:t>
      </w:r>
      <w:r w:rsidRPr="008373B5">
        <w:rPr>
          <w:sz w:val="20"/>
          <w:szCs w:val="20"/>
          <w:lang w:val="en-US"/>
        </w:rPr>
        <w:t>with</w:t>
      </w:r>
      <w:r w:rsidRPr="008373B5">
        <w:rPr>
          <w:spacing w:val="-4"/>
          <w:sz w:val="20"/>
          <w:szCs w:val="20"/>
          <w:lang w:val="en-US"/>
        </w:rPr>
        <w:t xml:space="preserve"> </w:t>
      </w:r>
      <w:r w:rsidRPr="008373B5">
        <w:rPr>
          <w:sz w:val="20"/>
          <w:szCs w:val="20"/>
          <w:lang w:val="en-US"/>
        </w:rPr>
        <w:t>retinoids.</w:t>
      </w:r>
      <w:r w:rsidRPr="008373B5">
        <w:rPr>
          <w:spacing w:val="-3"/>
          <w:sz w:val="20"/>
          <w:szCs w:val="20"/>
          <w:lang w:val="en-US"/>
        </w:rPr>
        <w:t xml:space="preserve"> </w:t>
      </w:r>
      <w:r w:rsidRPr="008373B5">
        <w:rPr>
          <w:sz w:val="20"/>
          <w:szCs w:val="20"/>
        </w:rPr>
        <w:t>Dermatol</w:t>
      </w:r>
      <w:r w:rsidRPr="008373B5">
        <w:rPr>
          <w:spacing w:val="-6"/>
          <w:sz w:val="20"/>
          <w:szCs w:val="20"/>
        </w:rPr>
        <w:t xml:space="preserve"> </w:t>
      </w:r>
      <w:r w:rsidRPr="008373B5">
        <w:rPr>
          <w:sz w:val="20"/>
          <w:szCs w:val="20"/>
        </w:rPr>
        <w:t>Ther 2006;19:264-271</w:t>
      </w:r>
    </w:p>
    <w:p w14:paraId="6E398FA6" w14:textId="77777777" w:rsidR="004E7EC8" w:rsidRPr="00451822" w:rsidRDefault="004E7EC8" w:rsidP="004E7EC8">
      <w:pPr>
        <w:pStyle w:val="a5"/>
        <w:numPr>
          <w:ilvl w:val="0"/>
          <w:numId w:val="56"/>
        </w:numPr>
        <w:rPr>
          <w:sz w:val="20"/>
          <w:szCs w:val="20"/>
          <w:lang w:val="en-US"/>
        </w:rPr>
      </w:pPr>
      <w:r w:rsidRPr="008373B5">
        <w:rPr>
          <w:lang w:val="en-US"/>
        </w:rPr>
        <w:t>Whittaker SJ, Demierre MF, Kim EJ, et al. Final results from a</w:t>
      </w:r>
      <w:r w:rsidRPr="008373B5">
        <w:rPr>
          <w:spacing w:val="1"/>
          <w:lang w:val="en-US"/>
        </w:rPr>
        <w:t xml:space="preserve"> </w:t>
      </w:r>
      <w:r w:rsidRPr="008373B5">
        <w:rPr>
          <w:lang w:val="en-US"/>
        </w:rPr>
        <w:t>multicenter, international, pivotal study of romidepsin in refractory</w:t>
      </w:r>
      <w:r w:rsidRPr="008373B5">
        <w:rPr>
          <w:spacing w:val="1"/>
          <w:lang w:val="en-US"/>
        </w:rPr>
        <w:t xml:space="preserve"> </w:t>
      </w:r>
      <w:r w:rsidRPr="008373B5">
        <w:rPr>
          <w:lang w:val="en-US"/>
        </w:rPr>
        <w:t xml:space="preserve">cutaneous T-cell lymphoma. </w:t>
      </w:r>
      <w:r w:rsidRPr="001B2978">
        <w:rPr>
          <w:lang w:val="en-US"/>
        </w:rPr>
        <w:t>J Clin Oncol 2010;28:4485-4491</w:t>
      </w:r>
    </w:p>
    <w:p w14:paraId="3148D109" w14:textId="77777777" w:rsidR="004E7EC8" w:rsidRPr="001B1967" w:rsidRDefault="004E7EC8" w:rsidP="004E7EC8">
      <w:pPr>
        <w:pStyle w:val="a5"/>
        <w:widowControl w:val="0"/>
        <w:numPr>
          <w:ilvl w:val="0"/>
          <w:numId w:val="56"/>
        </w:numPr>
        <w:tabs>
          <w:tab w:val="left" w:pos="694"/>
        </w:tabs>
        <w:autoSpaceDE w:val="0"/>
        <w:autoSpaceDN w:val="0"/>
        <w:ind w:right="1287"/>
        <w:contextualSpacing w:val="0"/>
        <w:rPr>
          <w:sz w:val="19"/>
          <w:lang w:val="en-US"/>
        </w:rPr>
      </w:pPr>
      <w:r w:rsidRPr="00451822">
        <w:rPr>
          <w:lang w:val="en-US"/>
        </w:rPr>
        <w:t>Prince</w:t>
      </w:r>
      <w:r w:rsidRPr="00451822">
        <w:rPr>
          <w:spacing w:val="-5"/>
          <w:lang w:val="en-US"/>
        </w:rPr>
        <w:t xml:space="preserve"> </w:t>
      </w:r>
      <w:r w:rsidRPr="00451822">
        <w:rPr>
          <w:lang w:val="en-US"/>
        </w:rPr>
        <w:t>HM,</w:t>
      </w:r>
      <w:r w:rsidRPr="00451822">
        <w:rPr>
          <w:spacing w:val="-2"/>
          <w:lang w:val="en-US"/>
        </w:rPr>
        <w:t xml:space="preserve"> </w:t>
      </w:r>
      <w:r w:rsidRPr="00451822">
        <w:rPr>
          <w:lang w:val="en-US"/>
        </w:rPr>
        <w:t>Kim</w:t>
      </w:r>
      <w:r w:rsidRPr="00451822">
        <w:rPr>
          <w:spacing w:val="-1"/>
          <w:lang w:val="en-US"/>
        </w:rPr>
        <w:t xml:space="preserve"> </w:t>
      </w:r>
      <w:r w:rsidRPr="00451822">
        <w:rPr>
          <w:lang w:val="en-US"/>
        </w:rPr>
        <w:t>YH,</w:t>
      </w:r>
      <w:r w:rsidRPr="00451822">
        <w:rPr>
          <w:spacing w:val="-6"/>
          <w:lang w:val="en-US"/>
        </w:rPr>
        <w:t xml:space="preserve"> </w:t>
      </w:r>
      <w:r w:rsidRPr="00451822">
        <w:rPr>
          <w:lang w:val="en-US"/>
        </w:rPr>
        <w:t>Horwitz</w:t>
      </w:r>
      <w:r w:rsidRPr="00451822">
        <w:rPr>
          <w:spacing w:val="-5"/>
          <w:lang w:val="en-US"/>
        </w:rPr>
        <w:t xml:space="preserve"> </w:t>
      </w:r>
      <w:r w:rsidRPr="00451822">
        <w:rPr>
          <w:lang w:val="en-US"/>
        </w:rPr>
        <w:t>SM,</w:t>
      </w:r>
      <w:r w:rsidRPr="00451822">
        <w:rPr>
          <w:spacing w:val="-1"/>
          <w:lang w:val="en-US"/>
        </w:rPr>
        <w:t xml:space="preserve"> </w:t>
      </w:r>
      <w:r w:rsidRPr="00451822">
        <w:rPr>
          <w:lang w:val="en-US"/>
        </w:rPr>
        <w:t>et</w:t>
      </w:r>
      <w:r w:rsidRPr="00451822">
        <w:rPr>
          <w:spacing w:val="-3"/>
          <w:lang w:val="en-US"/>
        </w:rPr>
        <w:t xml:space="preserve"> </w:t>
      </w:r>
      <w:r w:rsidRPr="00451822">
        <w:rPr>
          <w:lang w:val="en-US"/>
        </w:rPr>
        <w:t>al.</w:t>
      </w:r>
      <w:r w:rsidRPr="00451822">
        <w:rPr>
          <w:spacing w:val="-1"/>
          <w:lang w:val="en-US"/>
        </w:rPr>
        <w:t xml:space="preserve"> </w:t>
      </w:r>
      <w:r w:rsidRPr="00451822">
        <w:rPr>
          <w:lang w:val="en-US"/>
        </w:rPr>
        <w:t>Brentuximab</w:t>
      </w:r>
      <w:r w:rsidRPr="00451822">
        <w:rPr>
          <w:spacing w:val="-4"/>
          <w:lang w:val="en-US"/>
        </w:rPr>
        <w:t xml:space="preserve"> </w:t>
      </w:r>
      <w:r w:rsidRPr="00451822">
        <w:rPr>
          <w:lang w:val="en-US"/>
        </w:rPr>
        <w:t>vedotin</w:t>
      </w:r>
      <w:r w:rsidRPr="00451822">
        <w:rPr>
          <w:spacing w:val="-3"/>
          <w:lang w:val="en-US"/>
        </w:rPr>
        <w:t xml:space="preserve"> </w:t>
      </w:r>
      <w:r w:rsidRPr="00451822">
        <w:rPr>
          <w:lang w:val="en-US"/>
        </w:rPr>
        <w:t>or</w:t>
      </w:r>
      <w:r w:rsidRPr="00451822">
        <w:rPr>
          <w:spacing w:val="-58"/>
          <w:lang w:val="en-US"/>
        </w:rPr>
        <w:t xml:space="preserve">      </w:t>
      </w:r>
      <w:r w:rsidRPr="00451822">
        <w:rPr>
          <w:lang w:val="en-US"/>
        </w:rPr>
        <w:t xml:space="preserve"> physician's choice in CD30-positive cutaneous T-cell lymphoma</w:t>
      </w:r>
      <w:r w:rsidRPr="00451822">
        <w:rPr>
          <w:spacing w:val="1"/>
          <w:lang w:val="en-US"/>
        </w:rPr>
        <w:t xml:space="preserve"> </w:t>
      </w:r>
      <w:r w:rsidRPr="00451822">
        <w:rPr>
          <w:lang w:val="en-US"/>
        </w:rPr>
        <w:t xml:space="preserve">(ALCANZA): an international, open-label, </w:t>
      </w:r>
      <w:r w:rsidRPr="001B1967">
        <w:rPr>
          <w:lang w:val="en-US"/>
        </w:rPr>
        <w:t>randomised, phase 3,</w:t>
      </w:r>
      <w:r w:rsidRPr="001B1967">
        <w:rPr>
          <w:spacing w:val="1"/>
          <w:lang w:val="en-US"/>
        </w:rPr>
        <w:t xml:space="preserve"> </w:t>
      </w:r>
      <w:r w:rsidRPr="001B1967">
        <w:rPr>
          <w:lang w:val="en-US"/>
        </w:rPr>
        <w:t xml:space="preserve">multicenter trial. Lancet 2017;390:555-566. </w:t>
      </w:r>
    </w:p>
    <w:p w14:paraId="51881851" w14:textId="77777777" w:rsidR="004E7EC8" w:rsidRPr="001B2978" w:rsidRDefault="004E7EC8" w:rsidP="004E7EC8">
      <w:pPr>
        <w:pStyle w:val="a5"/>
        <w:widowControl w:val="0"/>
        <w:numPr>
          <w:ilvl w:val="0"/>
          <w:numId w:val="56"/>
        </w:numPr>
        <w:tabs>
          <w:tab w:val="left" w:pos="840"/>
        </w:tabs>
        <w:autoSpaceDE w:val="0"/>
        <w:autoSpaceDN w:val="0"/>
        <w:contextualSpacing w:val="0"/>
        <w:rPr>
          <w:lang w:val="en-US"/>
        </w:rPr>
      </w:pPr>
      <w:r w:rsidRPr="001B1967">
        <w:rPr>
          <w:lang w:val="en-US"/>
        </w:rPr>
        <w:lastRenderedPageBreak/>
        <w:t>Horwitz</w:t>
      </w:r>
      <w:r w:rsidRPr="001B1967">
        <w:rPr>
          <w:spacing w:val="-5"/>
          <w:lang w:val="en-US"/>
        </w:rPr>
        <w:t xml:space="preserve"> </w:t>
      </w:r>
      <w:r w:rsidRPr="001B1967">
        <w:rPr>
          <w:lang w:val="en-US"/>
        </w:rPr>
        <w:t>SM,</w:t>
      </w:r>
      <w:r w:rsidRPr="001B1967">
        <w:rPr>
          <w:spacing w:val="-1"/>
          <w:lang w:val="en-US"/>
        </w:rPr>
        <w:t xml:space="preserve"> </w:t>
      </w:r>
      <w:r w:rsidRPr="001B1967">
        <w:rPr>
          <w:lang w:val="en-US"/>
        </w:rPr>
        <w:t>Kim</w:t>
      </w:r>
      <w:r w:rsidRPr="001B1967">
        <w:rPr>
          <w:spacing w:val="-1"/>
          <w:lang w:val="en-US"/>
        </w:rPr>
        <w:t xml:space="preserve"> </w:t>
      </w:r>
      <w:r w:rsidRPr="001B1967">
        <w:rPr>
          <w:lang w:val="en-US"/>
        </w:rPr>
        <w:t>YH,</w:t>
      </w:r>
      <w:r w:rsidRPr="001B1967">
        <w:rPr>
          <w:spacing w:val="-1"/>
          <w:lang w:val="en-US"/>
        </w:rPr>
        <w:t xml:space="preserve"> </w:t>
      </w:r>
      <w:r w:rsidRPr="001B1967">
        <w:rPr>
          <w:lang w:val="en-US"/>
        </w:rPr>
        <w:t>Foss</w:t>
      </w:r>
      <w:r w:rsidRPr="001B1967">
        <w:rPr>
          <w:spacing w:val="-2"/>
          <w:lang w:val="en-US"/>
        </w:rPr>
        <w:t xml:space="preserve"> </w:t>
      </w:r>
      <w:r w:rsidRPr="001B1967">
        <w:rPr>
          <w:lang w:val="en-US"/>
        </w:rPr>
        <w:t>F, et</w:t>
      </w:r>
      <w:r w:rsidRPr="001B1967">
        <w:rPr>
          <w:spacing w:val="-4"/>
          <w:lang w:val="en-US"/>
        </w:rPr>
        <w:t xml:space="preserve"> </w:t>
      </w:r>
      <w:r w:rsidRPr="001B1967">
        <w:rPr>
          <w:lang w:val="en-US"/>
        </w:rPr>
        <w:t>al.</w:t>
      </w:r>
      <w:r w:rsidRPr="001B1967">
        <w:rPr>
          <w:spacing w:val="-4"/>
          <w:lang w:val="en-US"/>
        </w:rPr>
        <w:t xml:space="preserve"> </w:t>
      </w:r>
      <w:r w:rsidRPr="001B1967">
        <w:rPr>
          <w:lang w:val="en-US"/>
        </w:rPr>
        <w:t>Identification</w:t>
      </w:r>
      <w:r w:rsidRPr="001B1967">
        <w:rPr>
          <w:spacing w:val="-3"/>
          <w:lang w:val="en-US"/>
        </w:rPr>
        <w:t xml:space="preserve"> </w:t>
      </w:r>
      <w:r w:rsidRPr="001B1967">
        <w:rPr>
          <w:lang w:val="en-US"/>
        </w:rPr>
        <w:t>of</w:t>
      </w:r>
      <w:r w:rsidRPr="001B1967">
        <w:rPr>
          <w:spacing w:val="-1"/>
          <w:lang w:val="en-US"/>
        </w:rPr>
        <w:t xml:space="preserve"> </w:t>
      </w:r>
      <w:r w:rsidRPr="001B1967">
        <w:rPr>
          <w:lang w:val="en-US"/>
        </w:rPr>
        <w:t>an</w:t>
      </w:r>
      <w:r w:rsidRPr="001B1967">
        <w:rPr>
          <w:spacing w:val="-2"/>
          <w:lang w:val="en-US"/>
        </w:rPr>
        <w:t xml:space="preserve"> </w:t>
      </w:r>
      <w:r w:rsidRPr="001B1967">
        <w:rPr>
          <w:lang w:val="en-US"/>
        </w:rPr>
        <w:t>active, well-tolerated dose of pralatrexate in patients with relapsed or refractory</w:t>
      </w:r>
      <w:r w:rsidRPr="001B1967">
        <w:rPr>
          <w:spacing w:val="-59"/>
          <w:lang w:val="en-US"/>
        </w:rPr>
        <w:t xml:space="preserve"> </w:t>
      </w:r>
      <w:r w:rsidRPr="001B1967">
        <w:rPr>
          <w:lang w:val="en-US"/>
        </w:rPr>
        <w:t xml:space="preserve">cutaneous T-cell lymphoma. </w:t>
      </w:r>
      <w:r w:rsidRPr="001B2978">
        <w:rPr>
          <w:lang w:val="en-US"/>
        </w:rPr>
        <w:t xml:space="preserve">Blood 2012;119:4115-4122. </w:t>
      </w:r>
    </w:p>
    <w:p w14:paraId="6D19B14B" w14:textId="77777777" w:rsidR="004E7EC8" w:rsidRPr="001B2978" w:rsidRDefault="004E7EC8" w:rsidP="004E7EC8">
      <w:pPr>
        <w:pStyle w:val="a5"/>
        <w:widowControl w:val="0"/>
        <w:numPr>
          <w:ilvl w:val="0"/>
          <w:numId w:val="56"/>
        </w:numPr>
        <w:tabs>
          <w:tab w:val="left" w:pos="840"/>
        </w:tabs>
        <w:autoSpaceDE w:val="0"/>
        <w:autoSpaceDN w:val="0"/>
        <w:ind w:right="358"/>
        <w:contextualSpacing w:val="0"/>
        <w:rPr>
          <w:lang w:val="en-US"/>
        </w:rPr>
      </w:pPr>
      <w:r w:rsidRPr="001B1967">
        <w:rPr>
          <w:lang w:val="en-US"/>
        </w:rPr>
        <w:t>Foss F, Horwitz SM, Coiffier B, et al. Pralatrexate is an effective</w:t>
      </w:r>
      <w:r w:rsidRPr="001B1967">
        <w:rPr>
          <w:spacing w:val="1"/>
          <w:lang w:val="en-US"/>
        </w:rPr>
        <w:t xml:space="preserve"> </w:t>
      </w:r>
      <w:r w:rsidRPr="001B1967">
        <w:rPr>
          <w:lang w:val="en-US"/>
        </w:rPr>
        <w:t>treatment for relapsed or refractory transformed mycosis fungoides: a</w:t>
      </w:r>
      <w:r w:rsidRPr="001B1967">
        <w:rPr>
          <w:spacing w:val="-59"/>
          <w:lang w:val="en-US"/>
        </w:rPr>
        <w:t xml:space="preserve"> </w:t>
      </w:r>
      <w:r w:rsidRPr="001B1967">
        <w:rPr>
          <w:lang w:val="en-US"/>
        </w:rPr>
        <w:t xml:space="preserve">subgroup efficacy analysis from the PROPEL study. </w:t>
      </w:r>
      <w:r w:rsidRPr="001B2978">
        <w:rPr>
          <w:lang w:val="en-US"/>
        </w:rPr>
        <w:t>Clin Lymphoma</w:t>
      </w:r>
      <w:r w:rsidRPr="001B2978">
        <w:rPr>
          <w:spacing w:val="1"/>
          <w:lang w:val="en-US"/>
        </w:rPr>
        <w:t xml:space="preserve"> </w:t>
      </w:r>
      <w:r w:rsidRPr="001B2978">
        <w:rPr>
          <w:lang w:val="en-US"/>
        </w:rPr>
        <w:t>Myeloma</w:t>
      </w:r>
      <w:r w:rsidRPr="001B2978">
        <w:rPr>
          <w:spacing w:val="-1"/>
          <w:lang w:val="en-US"/>
        </w:rPr>
        <w:t xml:space="preserve"> </w:t>
      </w:r>
      <w:r w:rsidRPr="001B2978">
        <w:rPr>
          <w:lang w:val="en-US"/>
        </w:rPr>
        <w:t>Leuk</w:t>
      </w:r>
      <w:r w:rsidRPr="001B2978">
        <w:rPr>
          <w:spacing w:val="2"/>
          <w:lang w:val="en-US"/>
        </w:rPr>
        <w:t xml:space="preserve"> </w:t>
      </w:r>
      <w:r w:rsidRPr="001B2978">
        <w:rPr>
          <w:lang w:val="en-US"/>
        </w:rPr>
        <w:t xml:space="preserve">2012;12:238-243. </w:t>
      </w:r>
    </w:p>
    <w:p w14:paraId="0DB36A3C" w14:textId="77777777" w:rsidR="004E7EC8" w:rsidRPr="001B2978" w:rsidRDefault="004E7EC8" w:rsidP="004E7EC8">
      <w:pPr>
        <w:pStyle w:val="a5"/>
        <w:widowControl w:val="0"/>
        <w:numPr>
          <w:ilvl w:val="0"/>
          <w:numId w:val="56"/>
        </w:numPr>
        <w:tabs>
          <w:tab w:val="left" w:pos="840"/>
        </w:tabs>
        <w:autoSpaceDE w:val="0"/>
        <w:autoSpaceDN w:val="0"/>
        <w:ind w:right="358"/>
        <w:contextualSpacing w:val="0"/>
        <w:rPr>
          <w:lang w:val="en-US"/>
        </w:rPr>
      </w:pPr>
      <w:r w:rsidRPr="001B1967">
        <w:rPr>
          <w:lang w:val="en-US"/>
        </w:rPr>
        <w:t>Khodadoust MS, Rook AH, Porcu P, et al. Pembrolizumab in</w:t>
      </w:r>
      <w:r w:rsidRPr="001B1967">
        <w:rPr>
          <w:spacing w:val="1"/>
          <w:lang w:val="en-US"/>
        </w:rPr>
        <w:t xml:space="preserve"> </w:t>
      </w:r>
      <w:r w:rsidRPr="001B1967">
        <w:rPr>
          <w:lang w:val="en-US"/>
        </w:rPr>
        <w:t>Relapsed and Refractory Mycosis Fungoides and Sezary Syndrome: A</w:t>
      </w:r>
      <w:r w:rsidRPr="001B1967">
        <w:rPr>
          <w:spacing w:val="-59"/>
          <w:lang w:val="en-US"/>
        </w:rPr>
        <w:t xml:space="preserve"> </w:t>
      </w:r>
      <w:r w:rsidRPr="001B1967">
        <w:rPr>
          <w:lang w:val="en-US"/>
        </w:rPr>
        <w:t xml:space="preserve">Multicenter Phase II Study. </w:t>
      </w:r>
      <w:r w:rsidRPr="001B2978">
        <w:rPr>
          <w:lang w:val="en-US"/>
        </w:rPr>
        <w:t>J Clin Oncol 2020;38:20-28</w:t>
      </w:r>
    </w:p>
    <w:p w14:paraId="36FF2723" w14:textId="77777777" w:rsidR="004E7EC8" w:rsidRPr="004E7EC8" w:rsidRDefault="004E7EC8" w:rsidP="004E7EC8">
      <w:pPr>
        <w:tabs>
          <w:tab w:val="left" w:pos="3192"/>
        </w:tabs>
        <w:autoSpaceDE w:val="0"/>
        <w:autoSpaceDN w:val="0"/>
        <w:adjustRightInd w:val="0"/>
        <w:rPr>
          <w:sz w:val="20"/>
          <w:szCs w:val="20"/>
          <w:lang w:val="en-US"/>
        </w:rPr>
      </w:pPr>
    </w:p>
    <w:p w14:paraId="758D2B0D" w14:textId="77777777" w:rsidR="00D86042" w:rsidRDefault="00BF4288" w:rsidP="00D86042">
      <w:pPr>
        <w:autoSpaceDE w:val="0"/>
        <w:autoSpaceDN w:val="0"/>
        <w:adjustRightInd w:val="0"/>
        <w:spacing w:after="0" w:line="240" w:lineRule="auto"/>
        <w:ind w:left="-851"/>
        <w:rPr>
          <w:rFonts w:ascii="Times New Roman" w:eastAsia="Helvetica-Oblique" w:hAnsi="Times New Roman" w:cs="Times New Roman"/>
          <w:b/>
          <w:iCs/>
          <w:sz w:val="20"/>
          <w:szCs w:val="20"/>
        </w:rPr>
      </w:pPr>
      <w:r w:rsidRPr="00E84F57">
        <w:rPr>
          <w:rFonts w:ascii="Times New Roman" w:eastAsia="Helvetica-Oblique" w:hAnsi="Times New Roman" w:cs="Times New Roman"/>
          <w:b/>
          <w:iCs/>
          <w:sz w:val="20"/>
          <w:szCs w:val="20"/>
        </w:rPr>
        <w:t>Основные</w:t>
      </w:r>
      <w:r w:rsidRPr="007E1B13">
        <w:rPr>
          <w:rFonts w:ascii="Times New Roman" w:eastAsia="Helvetica-Oblique" w:hAnsi="Times New Roman" w:cs="Times New Roman"/>
          <w:b/>
          <w:iCs/>
          <w:sz w:val="20"/>
          <w:szCs w:val="20"/>
        </w:rPr>
        <w:t xml:space="preserve"> </w:t>
      </w:r>
      <w:r w:rsidRPr="00E84F57">
        <w:rPr>
          <w:rFonts w:ascii="Times New Roman" w:eastAsia="Helvetica-Oblique" w:hAnsi="Times New Roman" w:cs="Times New Roman"/>
          <w:b/>
          <w:iCs/>
          <w:sz w:val="20"/>
          <w:szCs w:val="20"/>
        </w:rPr>
        <w:t>схемы</w:t>
      </w:r>
      <w:r w:rsidRPr="007E1B13">
        <w:rPr>
          <w:rFonts w:ascii="Times New Roman" w:eastAsia="Helvetica-Oblique" w:hAnsi="Times New Roman" w:cs="Times New Roman"/>
          <w:b/>
          <w:iCs/>
          <w:sz w:val="20"/>
          <w:szCs w:val="20"/>
        </w:rPr>
        <w:t xml:space="preserve"> </w:t>
      </w:r>
      <w:r w:rsidRPr="00E84F57">
        <w:rPr>
          <w:rFonts w:ascii="Times New Roman" w:eastAsia="Helvetica-Oblique" w:hAnsi="Times New Roman" w:cs="Times New Roman"/>
          <w:b/>
          <w:iCs/>
          <w:sz w:val="20"/>
          <w:szCs w:val="20"/>
        </w:rPr>
        <w:t>химиотерапии</w:t>
      </w:r>
    </w:p>
    <w:p w14:paraId="43B97A8C" w14:textId="77777777" w:rsidR="00D86042" w:rsidRPr="00262BE9" w:rsidRDefault="00D86042" w:rsidP="00D86042">
      <w:pPr>
        <w:autoSpaceDE w:val="0"/>
        <w:autoSpaceDN w:val="0"/>
        <w:adjustRightInd w:val="0"/>
        <w:spacing w:after="0" w:line="240" w:lineRule="auto"/>
        <w:ind w:left="-851"/>
        <w:rPr>
          <w:rFonts w:ascii="Times New Roman" w:eastAsia="Helvetica-Oblique" w:hAnsi="Times New Roman" w:cs="Times New Roman"/>
          <w:b/>
          <w:iCs/>
          <w:sz w:val="20"/>
          <w:szCs w:val="20"/>
        </w:rPr>
      </w:pPr>
    </w:p>
    <w:p w14:paraId="3D9F2B32" w14:textId="77777777" w:rsidR="00D86042" w:rsidRPr="00262BE9" w:rsidRDefault="00D86042" w:rsidP="00D86042">
      <w:pPr>
        <w:autoSpaceDE w:val="0"/>
        <w:autoSpaceDN w:val="0"/>
        <w:adjustRightInd w:val="0"/>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bCs/>
          <w:color w:val="202124"/>
          <w:sz w:val="20"/>
          <w:szCs w:val="20"/>
          <w:shd w:val="clear" w:color="auto" w:fill="FFFFFF"/>
          <w:lang w:eastAsia="ru-RU"/>
        </w:rPr>
        <w:t>CHOP [</w:t>
      </w:r>
      <w:r w:rsidR="00AA72EE" w:rsidRPr="00262BE9">
        <w:rPr>
          <w:rFonts w:ascii="Times New Roman" w:eastAsia="Times New Roman" w:hAnsi="Times New Roman" w:cs="Times New Roman"/>
          <w:b/>
          <w:bCs/>
          <w:color w:val="202124"/>
          <w:sz w:val="20"/>
          <w:szCs w:val="20"/>
          <w:shd w:val="clear" w:color="auto" w:fill="FFFFFF"/>
          <w:lang w:eastAsia="ru-RU"/>
        </w:rPr>
        <w:t>2</w:t>
      </w:r>
      <w:r w:rsidR="00C84DFD" w:rsidRPr="00262BE9">
        <w:rPr>
          <w:rFonts w:ascii="Times New Roman" w:eastAsia="Times New Roman" w:hAnsi="Times New Roman" w:cs="Times New Roman"/>
          <w:b/>
          <w:bCs/>
          <w:color w:val="202124"/>
          <w:sz w:val="20"/>
          <w:szCs w:val="20"/>
          <w:shd w:val="clear" w:color="auto" w:fill="FFFFFF"/>
          <w:lang w:val="en-US" w:eastAsia="ru-RU"/>
        </w:rPr>
        <w:t>2</w:t>
      </w:r>
      <w:r w:rsidRPr="00262BE9">
        <w:rPr>
          <w:rFonts w:ascii="Times New Roman" w:eastAsia="Times New Roman" w:hAnsi="Times New Roman" w:cs="Times New Roman"/>
          <w:b/>
          <w:bCs/>
          <w:color w:val="202124"/>
          <w:sz w:val="20"/>
          <w:szCs w:val="20"/>
          <w:shd w:val="clear" w:color="auto" w:fill="FFFFFF"/>
          <w:lang w:eastAsia="ru-RU"/>
        </w:rPr>
        <w:t>]</w:t>
      </w:r>
    </w:p>
    <w:tbl>
      <w:tblPr>
        <w:tblW w:w="10227" w:type="dxa"/>
        <w:tblInd w:w="-8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1"/>
        <w:gridCol w:w="1984"/>
        <w:gridCol w:w="2410"/>
        <w:gridCol w:w="3402"/>
      </w:tblGrid>
      <w:tr w:rsidR="00D86042" w:rsidRPr="00262BE9" w14:paraId="02BFEB2F"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48EAF1"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E69E7DB"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F0A142"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6765F9"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D86042" w:rsidRPr="00262BE9" w14:paraId="616F0655"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7AE28F1"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Доксорубицин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65683E"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 мг/м2/сут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5CCFF7"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3A30E79"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D86042" w:rsidRPr="00262BE9" w14:paraId="41CB422E"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B52C491"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Циклофосфамид</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4BD8C7"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750 мг/м2/сут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5C80590"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58A32CA"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D86042" w:rsidRPr="00262BE9" w14:paraId="38860992"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DB6AD89"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Винкристин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42C3DE8"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 мг/м2/сут</w:t>
            </w:r>
            <w:r w:rsidR="0090357C" w:rsidRPr="00262BE9">
              <w:rPr>
                <w:rFonts w:ascii="Times New Roman" w:eastAsia="Times New Roman" w:hAnsi="Times New Roman" w:cs="Times New Roman"/>
                <w:sz w:val="20"/>
                <w:szCs w:val="20"/>
                <w:lang w:eastAsia="ru-RU"/>
              </w:rPr>
              <w:t xml:space="preserve"> (не более 2-х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4FBEA7"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E51F08C"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(суммарно не более 2 мг)</w:t>
            </w:r>
          </w:p>
        </w:tc>
      </w:tr>
      <w:tr w:rsidR="00D86042" w:rsidRPr="00262BE9" w14:paraId="2382BFA4"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929F04C"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8F44750"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608847"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58D8D2" w14:textId="77777777" w:rsidR="00D86042" w:rsidRPr="00262BE9" w:rsidRDefault="00896E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w:t>
            </w:r>
            <w:r w:rsidR="003724F9" w:rsidRPr="00262BE9">
              <w:rPr>
                <w:rFonts w:ascii="Times New Roman" w:eastAsia="Times New Roman" w:hAnsi="Times New Roman" w:cs="Times New Roman"/>
                <w:sz w:val="20"/>
                <w:szCs w:val="20"/>
                <w:lang w:eastAsia="ru-RU"/>
              </w:rPr>
              <w:t xml:space="preserve">/в или </w:t>
            </w:r>
            <w:r w:rsidR="00D86042" w:rsidRPr="00262BE9">
              <w:rPr>
                <w:rFonts w:ascii="Times New Roman" w:eastAsia="Times New Roman" w:hAnsi="Times New Roman" w:cs="Times New Roman"/>
                <w:sz w:val="20"/>
                <w:szCs w:val="20"/>
                <w:lang w:eastAsia="ru-RU"/>
              </w:rPr>
              <w:t>внутрь</w:t>
            </w:r>
          </w:p>
        </w:tc>
      </w:tr>
      <w:tr w:rsidR="00D86042" w:rsidRPr="00262BE9" w14:paraId="6BDCB517" w14:textId="77777777" w:rsidTr="00D86042">
        <w:tc>
          <w:tcPr>
            <w:tcW w:w="1022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FEB7C3" w14:textId="77777777" w:rsidR="00D86042" w:rsidRPr="00262BE9" w:rsidRDefault="00D86042" w:rsidP="00D03130">
            <w:pPr>
              <w:spacing w:after="0" w:line="240" w:lineRule="auto"/>
              <w:rPr>
                <w:rFonts w:ascii="Times New Roman" w:eastAsia="Times New Roman" w:hAnsi="Times New Roman" w:cs="Times New Roman"/>
                <w:b/>
                <w:sz w:val="20"/>
                <w:szCs w:val="20"/>
                <w:lang w:eastAsia="ru-RU"/>
              </w:rPr>
            </w:pPr>
            <w:r w:rsidRPr="00262BE9">
              <w:rPr>
                <w:rFonts w:ascii="Times New Roman" w:eastAsia="Times New Roman" w:hAnsi="Times New Roman" w:cs="Times New Roman"/>
                <w:b/>
                <w:sz w:val="20"/>
                <w:szCs w:val="20"/>
                <w:lang w:eastAsia="ru-RU"/>
              </w:rPr>
              <w:t xml:space="preserve">Курс </w:t>
            </w:r>
            <w:r w:rsidRPr="00262BE9">
              <w:rPr>
                <w:rFonts w:ascii="Times New Roman" w:eastAsia="Times New Roman" w:hAnsi="Times New Roman" w:cs="Times New Roman"/>
                <w:b/>
                <w:sz w:val="20"/>
                <w:szCs w:val="20"/>
                <w:lang w:val="en-US" w:eastAsia="ru-RU"/>
              </w:rPr>
              <w:t xml:space="preserve">возобновляется на </w:t>
            </w:r>
            <w:r w:rsidRPr="00262BE9">
              <w:rPr>
                <w:rFonts w:ascii="Times New Roman" w:eastAsia="Times New Roman" w:hAnsi="Times New Roman" w:cs="Times New Roman"/>
                <w:b/>
                <w:sz w:val="20"/>
                <w:szCs w:val="20"/>
                <w:lang w:eastAsia="ru-RU"/>
              </w:rPr>
              <w:t>22 день.</w:t>
            </w:r>
          </w:p>
        </w:tc>
      </w:tr>
    </w:tbl>
    <w:p w14:paraId="0D1C19DC" w14:textId="77777777" w:rsidR="00D86042" w:rsidRPr="00262BE9" w:rsidRDefault="00D86042" w:rsidP="00D86042">
      <w:pPr>
        <w:spacing w:after="0" w:line="240" w:lineRule="auto"/>
        <w:ind w:left="-851"/>
        <w:rPr>
          <w:rFonts w:ascii="Times New Roman" w:eastAsia="Helvetica-Oblique" w:hAnsi="Times New Roman" w:cs="Times New Roman"/>
          <w:b/>
          <w:iCs/>
          <w:sz w:val="20"/>
          <w:szCs w:val="20"/>
        </w:rPr>
      </w:pPr>
    </w:p>
    <w:p w14:paraId="0A18D2FC" w14:textId="77777777" w:rsidR="00AA72EE" w:rsidRPr="00262BE9" w:rsidRDefault="00AA72EE" w:rsidP="00AA72EE">
      <w:pPr>
        <w:autoSpaceDE w:val="0"/>
        <w:autoSpaceDN w:val="0"/>
        <w:adjustRightInd w:val="0"/>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bCs/>
          <w:color w:val="202124"/>
          <w:sz w:val="20"/>
          <w:szCs w:val="20"/>
          <w:shd w:val="clear" w:color="auto" w:fill="FFFFFF"/>
          <w:lang w:eastAsia="ru-RU"/>
        </w:rPr>
        <w:t>CHO</w:t>
      </w:r>
      <w:r w:rsidRPr="00262BE9">
        <w:rPr>
          <w:rFonts w:ascii="Times New Roman" w:eastAsia="Times New Roman" w:hAnsi="Times New Roman" w:cs="Times New Roman"/>
          <w:b/>
          <w:bCs/>
          <w:color w:val="202124"/>
          <w:sz w:val="20"/>
          <w:szCs w:val="20"/>
          <w:shd w:val="clear" w:color="auto" w:fill="FFFFFF"/>
          <w:lang w:val="en-US" w:eastAsia="ru-RU"/>
        </w:rPr>
        <w:t>E</w:t>
      </w:r>
      <w:r w:rsidRPr="00262BE9">
        <w:rPr>
          <w:rFonts w:ascii="Times New Roman" w:eastAsia="Times New Roman" w:hAnsi="Times New Roman" w:cs="Times New Roman"/>
          <w:b/>
          <w:bCs/>
          <w:color w:val="202124"/>
          <w:sz w:val="20"/>
          <w:szCs w:val="20"/>
          <w:shd w:val="clear" w:color="auto" w:fill="FFFFFF"/>
          <w:lang w:eastAsia="ru-RU"/>
        </w:rPr>
        <w:t>P [2</w:t>
      </w:r>
      <w:r w:rsidR="00C84DFD" w:rsidRPr="00262BE9">
        <w:rPr>
          <w:rFonts w:ascii="Times New Roman" w:eastAsia="Times New Roman" w:hAnsi="Times New Roman" w:cs="Times New Roman"/>
          <w:b/>
          <w:bCs/>
          <w:color w:val="202124"/>
          <w:sz w:val="20"/>
          <w:szCs w:val="20"/>
          <w:shd w:val="clear" w:color="auto" w:fill="FFFFFF"/>
          <w:lang w:val="en-US" w:eastAsia="ru-RU"/>
        </w:rPr>
        <w:t>2</w:t>
      </w:r>
      <w:r w:rsidRPr="00262BE9">
        <w:rPr>
          <w:rFonts w:ascii="Times New Roman" w:eastAsia="Times New Roman" w:hAnsi="Times New Roman" w:cs="Times New Roman"/>
          <w:b/>
          <w:bCs/>
          <w:color w:val="202124"/>
          <w:sz w:val="20"/>
          <w:szCs w:val="20"/>
          <w:shd w:val="clear" w:color="auto" w:fill="FFFFFF"/>
          <w:lang w:eastAsia="ru-RU"/>
        </w:rPr>
        <w:t>]</w:t>
      </w:r>
    </w:p>
    <w:tbl>
      <w:tblPr>
        <w:tblW w:w="10227" w:type="dxa"/>
        <w:tblInd w:w="-8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1"/>
        <w:gridCol w:w="1984"/>
        <w:gridCol w:w="2410"/>
        <w:gridCol w:w="3402"/>
      </w:tblGrid>
      <w:tr w:rsidR="00AA72EE" w:rsidRPr="00262BE9" w14:paraId="203C3620"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62BAA7"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9F7FD8"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CF85FF3"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85EF5B"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AA72EE" w:rsidRPr="00262BE9" w14:paraId="6AC8ED1E"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F528B7"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Доксорубицин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27CC13"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 мг/м2/сут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9CCB557"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D55AC89"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AA72EE" w:rsidRPr="00262BE9" w14:paraId="06141857"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3D8093"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Циклофосфамид</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7A57CE"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750 мг/м2/сут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B87297D"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4F8E55"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AA72EE" w:rsidRPr="00262BE9" w14:paraId="7F4964CB"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F683B1"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Винкристин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26FF15"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 мг/м2/сут</w:t>
            </w:r>
            <w:r w:rsidR="0090357C" w:rsidRPr="00262BE9">
              <w:rPr>
                <w:rFonts w:ascii="Times New Roman" w:eastAsia="Times New Roman" w:hAnsi="Times New Roman" w:cs="Times New Roman"/>
                <w:sz w:val="20"/>
                <w:szCs w:val="20"/>
                <w:lang w:eastAsia="ru-RU"/>
              </w:rPr>
              <w:t>(не более 2-мг)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14A40B"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CE6048C"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(суммарно не более 2 мг)</w:t>
            </w:r>
          </w:p>
        </w:tc>
      </w:tr>
      <w:tr w:rsidR="00AA72EE" w:rsidRPr="00262BE9" w14:paraId="735A08D6"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3DACBC34" w14:textId="77777777" w:rsidR="00AA72EE" w:rsidRPr="00262BE9" w:rsidRDefault="00AA72EE" w:rsidP="00D03130">
            <w:pPr>
              <w:spacing w:after="0" w:line="240" w:lineRule="auto"/>
              <w:rPr>
                <w:rFonts w:ascii="Times New Roman" w:eastAsia="Times New Roman" w:hAnsi="Times New Roman" w:cs="Times New Roman"/>
                <w:b/>
                <w:bCs/>
                <w:sz w:val="20"/>
                <w:szCs w:val="20"/>
                <w:lang w:eastAsia="ru-RU"/>
              </w:rPr>
            </w:pPr>
            <w:r w:rsidRPr="00262BE9">
              <w:rPr>
                <w:rFonts w:ascii="Times New Roman" w:eastAsia="Times New Roman" w:hAnsi="Times New Roman" w:cs="Times New Roman"/>
                <w:b/>
                <w:bCs/>
                <w:sz w:val="20"/>
                <w:szCs w:val="20"/>
                <w:lang w:eastAsia="ru-RU"/>
              </w:rPr>
              <w:t>Этопозид</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26BCE57E"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100мг/мг2/сут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37BCDB01"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632A9319"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AA72EE" w:rsidRPr="00262BE9" w14:paraId="48DC9CA2"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11E304"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3EF23C" w14:textId="77777777" w:rsidR="00AA72EE" w:rsidRPr="00262BE9" w:rsidRDefault="00896E42" w:rsidP="00896E4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val="en-US" w:eastAsia="ru-RU"/>
              </w:rPr>
              <w:t>40</w:t>
            </w:r>
            <w:r w:rsidR="00AA72EE" w:rsidRPr="00262BE9">
              <w:rPr>
                <w:rFonts w:ascii="Times New Roman" w:eastAsia="Times New Roman" w:hAnsi="Times New Roman" w:cs="Times New Roman"/>
                <w:sz w:val="20"/>
                <w:szCs w:val="20"/>
                <w:lang w:eastAsia="ru-RU"/>
              </w:rPr>
              <w:t>мг</w:t>
            </w:r>
            <w:r w:rsidRPr="00262BE9">
              <w:rPr>
                <w:rFonts w:ascii="Times New Roman" w:eastAsia="Times New Roman" w:hAnsi="Times New Roman" w:cs="Times New Roman"/>
                <w:sz w:val="20"/>
                <w:szCs w:val="20"/>
                <w:lang w:val="en-US" w:eastAsia="ru-RU"/>
              </w:rPr>
              <w:t>/</w:t>
            </w:r>
            <w:r w:rsidRPr="00262BE9">
              <w:rPr>
                <w:rFonts w:ascii="Times New Roman" w:eastAsia="Times New Roman" w:hAnsi="Times New Roman" w:cs="Times New Roman"/>
                <w:sz w:val="20"/>
                <w:szCs w:val="20"/>
                <w:lang w:eastAsia="ru-RU"/>
              </w:rPr>
              <w:t>мг2/сут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EDFC335"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50B92C" w14:textId="77777777" w:rsidR="00AA72EE"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 xml:space="preserve">в/в или </w:t>
            </w:r>
            <w:r w:rsidR="00AA72EE" w:rsidRPr="00262BE9">
              <w:rPr>
                <w:rFonts w:ascii="Times New Roman" w:eastAsia="Times New Roman" w:hAnsi="Times New Roman" w:cs="Times New Roman"/>
                <w:sz w:val="20"/>
                <w:szCs w:val="20"/>
                <w:lang w:eastAsia="ru-RU"/>
              </w:rPr>
              <w:t>внутрь</w:t>
            </w:r>
          </w:p>
        </w:tc>
      </w:tr>
      <w:tr w:rsidR="00AA72EE" w:rsidRPr="00262BE9" w14:paraId="73420E69" w14:textId="77777777" w:rsidTr="00D03130">
        <w:tc>
          <w:tcPr>
            <w:tcW w:w="1022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71CFE9" w14:textId="77777777" w:rsidR="00AA72EE" w:rsidRPr="00262BE9" w:rsidRDefault="00AA72EE" w:rsidP="00D03130">
            <w:pPr>
              <w:spacing w:after="0" w:line="240" w:lineRule="auto"/>
              <w:rPr>
                <w:rFonts w:ascii="Times New Roman" w:eastAsia="Times New Roman" w:hAnsi="Times New Roman" w:cs="Times New Roman"/>
                <w:b/>
                <w:sz w:val="20"/>
                <w:szCs w:val="20"/>
                <w:lang w:eastAsia="ru-RU"/>
              </w:rPr>
            </w:pPr>
            <w:r w:rsidRPr="00262BE9">
              <w:rPr>
                <w:rFonts w:ascii="Times New Roman" w:eastAsia="Times New Roman" w:hAnsi="Times New Roman" w:cs="Times New Roman"/>
                <w:b/>
                <w:sz w:val="20"/>
                <w:szCs w:val="20"/>
                <w:lang w:eastAsia="ru-RU"/>
              </w:rPr>
              <w:t xml:space="preserve">Курс </w:t>
            </w:r>
            <w:r w:rsidRPr="00262BE9">
              <w:rPr>
                <w:rFonts w:ascii="Times New Roman" w:eastAsia="Times New Roman" w:hAnsi="Times New Roman" w:cs="Times New Roman"/>
                <w:b/>
                <w:sz w:val="20"/>
                <w:szCs w:val="20"/>
                <w:lang w:val="en-US" w:eastAsia="ru-RU"/>
              </w:rPr>
              <w:t xml:space="preserve">возобновляется на </w:t>
            </w:r>
            <w:r w:rsidRPr="00262BE9">
              <w:rPr>
                <w:rFonts w:ascii="Times New Roman" w:eastAsia="Times New Roman" w:hAnsi="Times New Roman" w:cs="Times New Roman"/>
                <w:b/>
                <w:sz w:val="20"/>
                <w:szCs w:val="20"/>
                <w:lang w:eastAsia="ru-RU"/>
              </w:rPr>
              <w:t>22 день.</w:t>
            </w:r>
          </w:p>
        </w:tc>
      </w:tr>
    </w:tbl>
    <w:p w14:paraId="482FBA25" w14:textId="77777777" w:rsidR="00D86042" w:rsidRPr="00262BE9" w:rsidRDefault="00D86042" w:rsidP="00D86042">
      <w:pPr>
        <w:spacing w:after="0" w:line="240" w:lineRule="auto"/>
        <w:ind w:left="-851"/>
        <w:rPr>
          <w:rFonts w:ascii="Times New Roman" w:eastAsia="Helvetica-Oblique" w:hAnsi="Times New Roman" w:cs="Times New Roman"/>
          <w:b/>
          <w:iCs/>
          <w:sz w:val="20"/>
          <w:szCs w:val="20"/>
        </w:rPr>
      </w:pPr>
    </w:p>
    <w:p w14:paraId="6A04FBC6" w14:textId="77777777" w:rsidR="00AA72EE" w:rsidRPr="00262BE9" w:rsidRDefault="00AA72EE" w:rsidP="00D86042">
      <w:pPr>
        <w:spacing w:after="0" w:line="240" w:lineRule="auto"/>
        <w:ind w:left="-851"/>
        <w:rPr>
          <w:rFonts w:ascii="Times New Roman" w:eastAsia="Helvetica-Oblique" w:hAnsi="Times New Roman" w:cs="Times New Roman"/>
          <w:b/>
          <w:iCs/>
          <w:sz w:val="20"/>
          <w:szCs w:val="20"/>
        </w:rPr>
      </w:pPr>
    </w:p>
    <w:p w14:paraId="5C3BCF11" w14:textId="77777777" w:rsidR="003724F9" w:rsidRPr="00262BE9" w:rsidRDefault="003724F9" w:rsidP="003724F9">
      <w:pPr>
        <w:spacing w:after="0" w:line="240" w:lineRule="auto"/>
        <w:ind w:left="-851"/>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 xml:space="preserve">DA-EPOCH </w:t>
      </w:r>
      <w:r w:rsidRPr="00262BE9">
        <w:rPr>
          <w:rFonts w:ascii="Times New Roman" w:eastAsia="Times New Roman" w:hAnsi="Times New Roman" w:cs="Times New Roman"/>
          <w:b/>
          <w:color w:val="000000"/>
          <w:sz w:val="20"/>
          <w:szCs w:val="20"/>
          <w:lang w:val="en-US" w:eastAsia="ru-RU"/>
        </w:rPr>
        <w:t>[</w:t>
      </w:r>
      <w:r w:rsidR="00C84DFD" w:rsidRPr="00262BE9">
        <w:rPr>
          <w:rFonts w:ascii="Times New Roman" w:eastAsia="Times New Roman" w:hAnsi="Times New Roman" w:cs="Times New Roman"/>
          <w:b/>
          <w:color w:val="000000"/>
          <w:sz w:val="20"/>
          <w:szCs w:val="20"/>
          <w:lang w:val="en-US" w:eastAsia="ru-RU"/>
        </w:rPr>
        <w:t>23,24</w:t>
      </w:r>
      <w:r w:rsidRPr="00262BE9">
        <w:rPr>
          <w:rFonts w:ascii="Times New Roman" w:eastAsia="Times New Roman" w:hAnsi="Times New Roman" w:cs="Times New Roman"/>
          <w:b/>
          <w:color w:val="000000"/>
          <w:sz w:val="20"/>
          <w:szCs w:val="20"/>
          <w:lang w:val="en-US" w:eastAsia="ru-RU"/>
        </w:rPr>
        <w:t>]</w:t>
      </w:r>
    </w:p>
    <w:tbl>
      <w:tblPr>
        <w:tblW w:w="10262" w:type="dxa"/>
        <w:tblInd w:w="-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2410"/>
        <w:gridCol w:w="2268"/>
        <w:gridCol w:w="3260"/>
      </w:tblGrid>
      <w:tr w:rsidR="003724F9" w:rsidRPr="00262BE9" w14:paraId="407EB78B"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83ADD7"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FB11C2C"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892A29F"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75710B"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3724F9" w:rsidRPr="00262BE9" w14:paraId="4BB74F29"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5435C6"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Этопозид</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9FC472"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268" w:type="dxa"/>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940293F"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 </w:t>
            </w:r>
            <w:r w:rsidRPr="00262BE9">
              <w:rPr>
                <w:rFonts w:ascii="Times New Roman" w:eastAsia="Times New Roman" w:hAnsi="Times New Roman" w:cs="Times New Roman"/>
                <w:sz w:val="20"/>
                <w:szCs w:val="20"/>
                <w:lang w:eastAsia="ru-RU"/>
              </w:rPr>
              <w:br/>
              <w:t>1-4</w:t>
            </w:r>
          </w:p>
        </w:tc>
        <w:tc>
          <w:tcPr>
            <w:tcW w:w="3260" w:type="dxa"/>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7B3BF1"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непрерывная 96-часовая инфузия</w:t>
            </w:r>
          </w:p>
        </w:tc>
      </w:tr>
      <w:tr w:rsidR="003724F9" w:rsidRPr="00262BE9" w14:paraId="757FEA53"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64C417"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Доксорубицин</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C38B4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268" w:type="dxa"/>
            <w:vMerge/>
            <w:tcBorders>
              <w:top w:val="outset" w:sz="6" w:space="0" w:color="auto"/>
              <w:left w:val="outset" w:sz="6" w:space="0" w:color="auto"/>
              <w:bottom w:val="single" w:sz="6" w:space="0" w:color="808080"/>
              <w:right w:val="outset" w:sz="6" w:space="0" w:color="auto"/>
            </w:tcBorders>
            <w:vAlign w:val="center"/>
            <w:hideMark/>
          </w:tcPr>
          <w:p w14:paraId="2EC33CB2"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c>
          <w:tcPr>
            <w:tcW w:w="3260" w:type="dxa"/>
            <w:vMerge/>
            <w:tcBorders>
              <w:top w:val="outset" w:sz="6" w:space="0" w:color="auto"/>
              <w:left w:val="outset" w:sz="6" w:space="0" w:color="auto"/>
              <w:bottom w:val="single" w:sz="6" w:space="0" w:color="808080"/>
              <w:right w:val="outset" w:sz="6" w:space="0" w:color="auto"/>
            </w:tcBorders>
            <w:vAlign w:val="center"/>
            <w:hideMark/>
          </w:tcPr>
          <w:p w14:paraId="12FC561A"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r>
      <w:tr w:rsidR="003724F9" w:rsidRPr="00262BE9" w14:paraId="49B54CD6"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74D6BE9"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Винкристин</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31A9EE"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0,4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r w:rsidR="0090357C" w:rsidRPr="00262BE9">
              <w:rPr>
                <w:rFonts w:ascii="Times New Roman" w:eastAsia="Times New Roman" w:hAnsi="Times New Roman" w:cs="Times New Roman"/>
                <w:sz w:val="20"/>
                <w:szCs w:val="20"/>
                <w:lang w:eastAsia="ru-RU"/>
              </w:rPr>
              <w:t xml:space="preserve"> (не более 2мг)</w:t>
            </w:r>
          </w:p>
        </w:tc>
        <w:tc>
          <w:tcPr>
            <w:tcW w:w="2268" w:type="dxa"/>
            <w:vMerge/>
            <w:tcBorders>
              <w:top w:val="outset" w:sz="6" w:space="0" w:color="auto"/>
              <w:left w:val="outset" w:sz="6" w:space="0" w:color="auto"/>
              <w:bottom w:val="single" w:sz="6" w:space="0" w:color="808080"/>
              <w:right w:val="outset" w:sz="6" w:space="0" w:color="auto"/>
            </w:tcBorders>
            <w:vAlign w:val="center"/>
            <w:hideMark/>
          </w:tcPr>
          <w:p w14:paraId="0C50D29A"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c>
          <w:tcPr>
            <w:tcW w:w="3260" w:type="dxa"/>
            <w:vMerge/>
            <w:tcBorders>
              <w:top w:val="outset" w:sz="6" w:space="0" w:color="auto"/>
              <w:left w:val="outset" w:sz="6" w:space="0" w:color="auto"/>
              <w:bottom w:val="single" w:sz="6" w:space="0" w:color="808080"/>
              <w:right w:val="outset" w:sz="6" w:space="0" w:color="auto"/>
            </w:tcBorders>
            <w:vAlign w:val="center"/>
            <w:hideMark/>
          </w:tcPr>
          <w:p w14:paraId="13AC07D6"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r>
      <w:tr w:rsidR="003724F9" w:rsidRPr="00262BE9" w14:paraId="3B57C084"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518FDC"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Циклофосфамид</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08D27A"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750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47F46D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CDB2F9"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в течение 1 часа</w:t>
            </w:r>
          </w:p>
        </w:tc>
      </w:tr>
      <w:tr w:rsidR="003724F9" w:rsidRPr="00262BE9" w14:paraId="3BC65010"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0815B6D"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D9D256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60 мг/м</w:t>
            </w:r>
            <w:r w:rsidRPr="00262BE9">
              <w:rPr>
                <w:rFonts w:ascii="Times New Roman" w:eastAsia="Times New Roman" w:hAnsi="Times New Roman" w:cs="Times New Roman"/>
                <w:sz w:val="20"/>
                <w:szCs w:val="20"/>
                <w:vertAlign w:val="superscript"/>
                <w:lang w:eastAsia="ru-RU"/>
              </w:rPr>
              <w:t>2</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B10B8E"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151B54"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Внутрь, 2 раза в день</w:t>
            </w:r>
          </w:p>
        </w:tc>
      </w:tr>
      <w:tr w:rsidR="003724F9" w:rsidRPr="00262BE9" w14:paraId="0659B864"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FA5AE4"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G-КСФ</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C7DB7F1"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300 мкг</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066D9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6-15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7A7404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П/к 1р /сут</w:t>
            </w:r>
          </w:p>
        </w:tc>
      </w:tr>
      <w:tr w:rsidR="003724F9" w:rsidRPr="00262BE9" w14:paraId="11E816BA" w14:textId="77777777" w:rsidTr="00D03130">
        <w:tc>
          <w:tcPr>
            <w:tcW w:w="1026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B038A94" w14:textId="77777777" w:rsidR="003724F9" w:rsidRPr="00262BE9" w:rsidRDefault="003724F9" w:rsidP="003724F9">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 сутки*</w:t>
            </w:r>
            <w:r w:rsidRPr="00262BE9">
              <w:rPr>
                <w:rFonts w:ascii="Times New Roman" w:eastAsia="Times New Roman" w:hAnsi="Times New Roman" w:cs="Times New Roman"/>
                <w:sz w:val="20"/>
                <w:szCs w:val="20"/>
                <w:lang w:eastAsia="ru-RU"/>
              </w:rPr>
              <w:br/>
              <w:t>В данной дозировке проводится 1 курс. Далее дозы этопозида, доксорубицина и циклофосфамида корректируются относительно предыдущего в зависимости от низшего уровня показателей крови, определенных во время и после проведения курса, по следующей схеме:</w:t>
            </w:r>
            <w:r w:rsidRPr="00262BE9">
              <w:rPr>
                <w:rFonts w:ascii="Times New Roman" w:eastAsia="Times New Roman" w:hAnsi="Times New Roman" w:cs="Times New Roman"/>
                <w:sz w:val="20"/>
                <w:szCs w:val="20"/>
                <w:lang w:eastAsia="ru-RU"/>
              </w:rPr>
              <w:br/>
              <w:t>·    нейтрофилы выше 0,5 х 109/л, тромбоциты выше 25 х 109/л – увеличение доз на</w:t>
            </w:r>
            <w:r w:rsidRPr="00262BE9">
              <w:rPr>
                <w:rFonts w:ascii="Times New Roman" w:eastAsia="Times New Roman" w:hAnsi="Times New Roman" w:cs="Times New Roman"/>
                <w:sz w:val="20"/>
                <w:szCs w:val="20"/>
                <w:lang w:eastAsia="ru-RU"/>
              </w:rPr>
              <w:br/>
              <w:t>25%;</w:t>
            </w:r>
            <w:r w:rsidRPr="00262BE9">
              <w:rPr>
                <w:rFonts w:ascii="Times New Roman" w:eastAsia="Times New Roman" w:hAnsi="Times New Roman" w:cs="Times New Roman"/>
                <w:sz w:val="20"/>
                <w:szCs w:val="20"/>
                <w:lang w:eastAsia="ru-RU"/>
              </w:rPr>
              <w:br/>
              <w:t>·    Нейтрофилы менее 0,5 х 109/л при 1-2 измерениях, тромбоциты выше 25 х 109/л –</w:t>
            </w:r>
            <w:r w:rsidRPr="00262BE9">
              <w:rPr>
                <w:rFonts w:ascii="Times New Roman" w:eastAsia="Times New Roman" w:hAnsi="Times New Roman" w:cs="Times New Roman"/>
                <w:sz w:val="20"/>
                <w:szCs w:val="20"/>
                <w:lang w:eastAsia="ru-RU"/>
              </w:rPr>
              <w:br/>
            </w:r>
            <w:r w:rsidRPr="00262BE9">
              <w:rPr>
                <w:rFonts w:ascii="Times New Roman" w:eastAsia="Times New Roman" w:hAnsi="Times New Roman" w:cs="Times New Roman"/>
                <w:sz w:val="20"/>
                <w:szCs w:val="20"/>
                <w:lang w:eastAsia="ru-RU"/>
              </w:rPr>
              <w:lastRenderedPageBreak/>
              <w:t>сохранение доз предыдущего курса;</w:t>
            </w:r>
            <w:r w:rsidRPr="00262BE9">
              <w:rPr>
                <w:rFonts w:ascii="Times New Roman" w:eastAsia="Times New Roman" w:hAnsi="Times New Roman" w:cs="Times New Roman"/>
                <w:sz w:val="20"/>
                <w:szCs w:val="20"/>
                <w:lang w:eastAsia="ru-RU"/>
              </w:rPr>
              <w:br/>
              <w:t>·    Нейтрофилы менее 0,5 х 109 при 3 и более измерениях, тромбоциты ниже 25 х</w:t>
            </w:r>
            <w:r w:rsidRPr="00262BE9">
              <w:rPr>
                <w:rFonts w:ascii="Times New Roman" w:eastAsia="Times New Roman" w:hAnsi="Times New Roman" w:cs="Times New Roman"/>
                <w:sz w:val="20"/>
                <w:szCs w:val="20"/>
                <w:lang w:eastAsia="ru-RU"/>
              </w:rPr>
              <w:br/>
              <w:t>109/л – редукция доз на 25%.</w:t>
            </w:r>
          </w:p>
        </w:tc>
      </w:tr>
    </w:tbl>
    <w:p w14:paraId="0FBC9193" w14:textId="77777777" w:rsidR="003724F9" w:rsidRPr="00262BE9" w:rsidRDefault="003724F9" w:rsidP="003724F9">
      <w:pPr>
        <w:spacing w:after="0" w:line="240" w:lineRule="auto"/>
        <w:ind w:left="-993"/>
        <w:rPr>
          <w:rFonts w:ascii="Times New Roman" w:eastAsia="Helvetica-Oblique" w:hAnsi="Times New Roman" w:cs="Times New Roman"/>
          <w:iCs/>
          <w:sz w:val="20"/>
          <w:szCs w:val="20"/>
        </w:rPr>
      </w:pPr>
      <w:r w:rsidRPr="00262BE9">
        <w:rPr>
          <w:rFonts w:ascii="Times New Roman" w:eastAsia="Helvetica-Oblique" w:hAnsi="Times New Roman" w:cs="Times New Roman"/>
          <w:b/>
          <w:iCs/>
          <w:sz w:val="20"/>
          <w:szCs w:val="20"/>
        </w:rPr>
        <w:lastRenderedPageBreak/>
        <w:t>*</w:t>
      </w:r>
      <w:r w:rsidRPr="00262BE9">
        <w:rPr>
          <w:rFonts w:ascii="Times New Roman" w:eastAsia="Helvetica-Oblique" w:hAnsi="Times New Roman" w:cs="Times New Roman"/>
          <w:iCs/>
          <w:sz w:val="20"/>
          <w:szCs w:val="20"/>
        </w:rPr>
        <w:t>Если уровень нейтрофилов выше 0,8 тыс/мкл, уровень тромбоцитов выше 100тыс/мкл</w:t>
      </w:r>
    </w:p>
    <w:p w14:paraId="50296A20" w14:textId="77777777" w:rsidR="003724F9" w:rsidRPr="00262BE9" w:rsidRDefault="003724F9" w:rsidP="00D86042">
      <w:pPr>
        <w:spacing w:after="0" w:line="240" w:lineRule="auto"/>
        <w:ind w:left="-851"/>
        <w:rPr>
          <w:rFonts w:ascii="Times New Roman" w:eastAsia="Helvetica-Oblique" w:hAnsi="Times New Roman" w:cs="Times New Roman"/>
          <w:b/>
          <w:iCs/>
          <w:sz w:val="20"/>
          <w:szCs w:val="20"/>
        </w:rPr>
      </w:pPr>
    </w:p>
    <w:p w14:paraId="5FD93087" w14:textId="77777777" w:rsidR="00AA72EE" w:rsidRPr="00262BE9" w:rsidRDefault="00AA72EE" w:rsidP="00D86042">
      <w:pPr>
        <w:spacing w:after="0" w:line="240" w:lineRule="auto"/>
        <w:ind w:left="-851"/>
        <w:rPr>
          <w:rFonts w:ascii="Times New Roman" w:eastAsia="Helvetica-Oblique" w:hAnsi="Times New Roman" w:cs="Times New Roman"/>
          <w:b/>
          <w:iCs/>
          <w:sz w:val="20"/>
          <w:szCs w:val="20"/>
          <w:lang w:val="en-US"/>
        </w:rPr>
      </w:pPr>
      <w:r w:rsidRPr="00262BE9">
        <w:rPr>
          <w:rFonts w:ascii="Times New Roman" w:eastAsia="Helvetica-Oblique" w:hAnsi="Times New Roman" w:cs="Times New Roman"/>
          <w:b/>
          <w:iCs/>
          <w:sz w:val="20"/>
          <w:szCs w:val="20"/>
          <w:lang w:val="en-US"/>
        </w:rPr>
        <w:t>BV-CHP</w:t>
      </w:r>
      <w:r w:rsidRPr="00262BE9">
        <w:rPr>
          <w:rFonts w:ascii="Times New Roman" w:eastAsia="Times New Roman" w:hAnsi="Times New Roman" w:cs="Times New Roman"/>
          <w:b/>
          <w:color w:val="000000"/>
          <w:sz w:val="20"/>
          <w:szCs w:val="20"/>
          <w:lang w:val="en-US" w:eastAsia="ru-RU"/>
        </w:rPr>
        <w:t xml:space="preserve"> [2</w:t>
      </w:r>
      <w:r w:rsidR="00C84DFD" w:rsidRPr="00262BE9">
        <w:rPr>
          <w:rFonts w:ascii="Times New Roman" w:eastAsia="Times New Roman" w:hAnsi="Times New Roman" w:cs="Times New Roman"/>
          <w:b/>
          <w:color w:val="000000"/>
          <w:sz w:val="20"/>
          <w:szCs w:val="20"/>
          <w:lang w:val="en-US" w:eastAsia="ru-RU"/>
        </w:rPr>
        <w:t>5</w:t>
      </w:r>
      <w:r w:rsidRPr="00262BE9">
        <w:rPr>
          <w:rFonts w:ascii="Times New Roman" w:eastAsia="Times New Roman" w:hAnsi="Times New Roman" w:cs="Times New Roman"/>
          <w:b/>
          <w:color w:val="000000"/>
          <w:sz w:val="20"/>
          <w:szCs w:val="20"/>
          <w:lang w:val="en-US" w:eastAsia="ru-RU"/>
        </w:rPr>
        <w:t>]</w:t>
      </w:r>
    </w:p>
    <w:tbl>
      <w:tblPr>
        <w:tblStyle w:val="a6"/>
        <w:tblW w:w="10285" w:type="dxa"/>
        <w:tblInd w:w="-934" w:type="dxa"/>
        <w:tblLook w:val="04A0" w:firstRow="1" w:lastRow="0" w:firstColumn="1" w:lastColumn="0" w:noHBand="0" w:noVBand="1"/>
      </w:tblPr>
      <w:tblGrid>
        <w:gridCol w:w="2336"/>
        <w:gridCol w:w="2336"/>
        <w:gridCol w:w="2336"/>
        <w:gridCol w:w="3277"/>
      </w:tblGrid>
      <w:tr w:rsidR="00AA72EE" w:rsidRPr="00262BE9" w14:paraId="549881DA" w14:textId="77777777" w:rsidTr="003724F9">
        <w:tc>
          <w:tcPr>
            <w:tcW w:w="2336" w:type="dxa"/>
          </w:tcPr>
          <w:p w14:paraId="2A27A241"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336" w:type="dxa"/>
          </w:tcPr>
          <w:p w14:paraId="4D887114"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36" w:type="dxa"/>
          </w:tcPr>
          <w:p w14:paraId="0666E177"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77" w:type="dxa"/>
          </w:tcPr>
          <w:p w14:paraId="33E43380"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AA72EE" w:rsidRPr="00262BE9" w14:paraId="3C1759F5" w14:textId="77777777" w:rsidTr="003724F9">
        <w:tc>
          <w:tcPr>
            <w:tcW w:w="2336" w:type="dxa"/>
          </w:tcPr>
          <w:p w14:paraId="79BA658E"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Брентуксимаб ведотин</w:t>
            </w:r>
          </w:p>
        </w:tc>
        <w:tc>
          <w:tcPr>
            <w:tcW w:w="2336" w:type="dxa"/>
          </w:tcPr>
          <w:p w14:paraId="7ED6DEDC" w14:textId="77777777" w:rsidR="00AA72EE" w:rsidRPr="00262BE9" w:rsidRDefault="00AA72EE" w:rsidP="00AA72EE">
            <w:pPr>
              <w:jc w:val="center"/>
              <w:rPr>
                <w:rFonts w:ascii="Times New Roman" w:hAnsi="Times New Roman" w:cs="Times New Roman"/>
                <w:sz w:val="20"/>
                <w:szCs w:val="20"/>
              </w:rPr>
            </w:pPr>
            <w:r w:rsidRPr="00262BE9">
              <w:rPr>
                <w:rFonts w:ascii="Times New Roman" w:hAnsi="Times New Roman" w:cs="Times New Roman"/>
                <w:sz w:val="20"/>
                <w:szCs w:val="20"/>
              </w:rPr>
              <w:t>1,</w:t>
            </w:r>
            <w:r w:rsidRPr="00262BE9">
              <w:rPr>
                <w:rFonts w:ascii="Times New Roman" w:hAnsi="Times New Roman" w:cs="Times New Roman"/>
                <w:sz w:val="20"/>
                <w:szCs w:val="20"/>
                <w:lang w:val="en-US"/>
              </w:rPr>
              <w:t>8</w:t>
            </w:r>
            <w:r w:rsidRPr="00262BE9">
              <w:rPr>
                <w:rFonts w:ascii="Times New Roman" w:hAnsi="Times New Roman" w:cs="Times New Roman"/>
                <w:sz w:val="20"/>
                <w:szCs w:val="20"/>
              </w:rPr>
              <w:t>мг/кг</w:t>
            </w:r>
            <w:r w:rsidR="003724F9" w:rsidRPr="00262BE9">
              <w:rPr>
                <w:rFonts w:ascii="Times New Roman" w:hAnsi="Times New Roman" w:cs="Times New Roman"/>
                <w:sz w:val="20"/>
                <w:szCs w:val="20"/>
              </w:rPr>
              <w:t>/сут</w:t>
            </w:r>
          </w:p>
        </w:tc>
        <w:tc>
          <w:tcPr>
            <w:tcW w:w="2336" w:type="dxa"/>
          </w:tcPr>
          <w:p w14:paraId="14309BE1" w14:textId="77777777" w:rsidR="00AA72EE" w:rsidRPr="00262BE9" w:rsidRDefault="00AA72EE"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p>
          <w:p w14:paraId="27D8C741" w14:textId="77777777" w:rsidR="00AA72EE" w:rsidRPr="00262BE9" w:rsidRDefault="00AA72EE" w:rsidP="00D03130">
            <w:pPr>
              <w:jc w:val="center"/>
              <w:rPr>
                <w:rFonts w:ascii="Times New Roman" w:hAnsi="Times New Roman" w:cs="Times New Roman"/>
                <w:sz w:val="20"/>
                <w:szCs w:val="20"/>
              </w:rPr>
            </w:pPr>
          </w:p>
        </w:tc>
        <w:tc>
          <w:tcPr>
            <w:tcW w:w="3277" w:type="dxa"/>
          </w:tcPr>
          <w:p w14:paraId="4260CB26"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в</w:t>
            </w:r>
            <w:r w:rsidR="003724F9" w:rsidRPr="00262BE9">
              <w:rPr>
                <w:rFonts w:ascii="Times New Roman" w:hAnsi="Times New Roman" w:cs="Times New Roman"/>
                <w:sz w:val="20"/>
                <w:szCs w:val="20"/>
              </w:rPr>
              <w:t>/в</w:t>
            </w:r>
          </w:p>
          <w:p w14:paraId="165E5609" w14:textId="77777777" w:rsidR="00AA72EE" w:rsidRPr="00262BE9" w:rsidRDefault="00226998" w:rsidP="00AA72EE">
            <w:pPr>
              <w:jc w:val="center"/>
              <w:rPr>
                <w:rFonts w:ascii="Times New Roman" w:hAnsi="Times New Roman" w:cs="Times New Roman"/>
                <w:sz w:val="20"/>
                <w:szCs w:val="20"/>
              </w:rPr>
            </w:pPr>
            <w:r w:rsidRPr="00262BE9">
              <w:rPr>
                <w:rFonts w:ascii="Times New Roman" w:hAnsi="Times New Roman" w:cs="Times New Roman"/>
                <w:sz w:val="20"/>
                <w:szCs w:val="20"/>
              </w:rPr>
              <w:t>инфузия за 30 мин. Капать сразу после разведения</w:t>
            </w:r>
          </w:p>
        </w:tc>
      </w:tr>
      <w:tr w:rsidR="00AA72EE" w:rsidRPr="00262BE9" w14:paraId="4FB979D6" w14:textId="77777777" w:rsidTr="003724F9">
        <w:tc>
          <w:tcPr>
            <w:tcW w:w="2336" w:type="dxa"/>
          </w:tcPr>
          <w:p w14:paraId="66E2D8CE" w14:textId="77777777" w:rsidR="00AA72EE" w:rsidRPr="00262BE9" w:rsidRDefault="00AA72EE" w:rsidP="00D03130">
            <w:pPr>
              <w:rPr>
                <w:rFonts w:ascii="Times New Roman" w:hAnsi="Times New Roman" w:cs="Times New Roman"/>
                <w:b/>
                <w:sz w:val="20"/>
                <w:szCs w:val="20"/>
              </w:rPr>
            </w:pPr>
            <w:r w:rsidRPr="00262BE9">
              <w:rPr>
                <w:rFonts w:ascii="Times New Roman" w:hAnsi="Times New Roman" w:cs="Times New Roman"/>
                <w:b/>
                <w:sz w:val="20"/>
                <w:szCs w:val="20"/>
              </w:rPr>
              <w:t>Доксорубицин</w:t>
            </w:r>
          </w:p>
        </w:tc>
        <w:tc>
          <w:tcPr>
            <w:tcW w:w="2336" w:type="dxa"/>
          </w:tcPr>
          <w:p w14:paraId="27A437A5" w14:textId="77777777" w:rsidR="00AA72EE" w:rsidRPr="00262BE9" w:rsidRDefault="00AA72EE" w:rsidP="00D03130">
            <w:pPr>
              <w:jc w:val="center"/>
              <w:rPr>
                <w:rFonts w:ascii="Times New Roman" w:hAnsi="Times New Roman" w:cs="Times New Roman"/>
                <w:sz w:val="20"/>
                <w:szCs w:val="20"/>
              </w:rPr>
            </w:pPr>
            <w:r w:rsidRPr="00262BE9">
              <w:rPr>
                <w:rFonts w:ascii="Times New Roman" w:hAnsi="Times New Roman" w:cs="Times New Roman"/>
                <w:sz w:val="20"/>
                <w:szCs w:val="20"/>
              </w:rPr>
              <w:t>50мг/м2</w:t>
            </w:r>
            <w:r w:rsidR="003724F9" w:rsidRPr="00262BE9">
              <w:rPr>
                <w:rFonts w:ascii="Times New Roman" w:hAnsi="Times New Roman" w:cs="Times New Roman"/>
                <w:sz w:val="20"/>
                <w:szCs w:val="20"/>
              </w:rPr>
              <w:t>/сут</w:t>
            </w:r>
          </w:p>
        </w:tc>
        <w:tc>
          <w:tcPr>
            <w:tcW w:w="2336" w:type="dxa"/>
          </w:tcPr>
          <w:p w14:paraId="61F7827E" w14:textId="77777777" w:rsidR="00AA72EE" w:rsidRPr="00262BE9" w:rsidRDefault="003724F9"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r w:rsidR="00AA72EE" w:rsidRPr="00262BE9">
              <w:rPr>
                <w:rFonts w:ascii="Times New Roman" w:hAnsi="Times New Roman" w:cs="Times New Roman"/>
                <w:sz w:val="20"/>
                <w:szCs w:val="20"/>
              </w:rPr>
              <w:t xml:space="preserve"> </w:t>
            </w:r>
          </w:p>
        </w:tc>
        <w:tc>
          <w:tcPr>
            <w:tcW w:w="3277" w:type="dxa"/>
          </w:tcPr>
          <w:p w14:paraId="6F55F589"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в</w:t>
            </w:r>
            <w:r w:rsidR="003724F9" w:rsidRPr="00262BE9">
              <w:rPr>
                <w:rFonts w:ascii="Times New Roman" w:hAnsi="Times New Roman" w:cs="Times New Roman"/>
                <w:sz w:val="20"/>
                <w:szCs w:val="20"/>
              </w:rPr>
              <w:t>/в</w:t>
            </w:r>
            <w:r w:rsidR="00AA72EE" w:rsidRPr="00262BE9">
              <w:rPr>
                <w:rFonts w:ascii="Times New Roman" w:hAnsi="Times New Roman" w:cs="Times New Roman"/>
                <w:sz w:val="20"/>
                <w:szCs w:val="20"/>
              </w:rPr>
              <w:t xml:space="preserve"> </w:t>
            </w:r>
            <w:r w:rsidR="003724F9" w:rsidRPr="00262BE9">
              <w:rPr>
                <w:rFonts w:ascii="Times New Roman" w:hAnsi="Times New Roman" w:cs="Times New Roman"/>
                <w:sz w:val="20"/>
                <w:szCs w:val="20"/>
              </w:rPr>
              <w:t xml:space="preserve">кап </w:t>
            </w:r>
            <w:r w:rsidR="00AA72EE" w:rsidRPr="00262BE9">
              <w:rPr>
                <w:rFonts w:ascii="Times New Roman" w:hAnsi="Times New Roman" w:cs="Times New Roman"/>
                <w:sz w:val="20"/>
                <w:szCs w:val="20"/>
              </w:rPr>
              <w:t>или струйно</w:t>
            </w:r>
          </w:p>
        </w:tc>
      </w:tr>
      <w:tr w:rsidR="00AA72EE" w:rsidRPr="00262BE9" w14:paraId="24E78BAA" w14:textId="77777777" w:rsidTr="003724F9">
        <w:tc>
          <w:tcPr>
            <w:tcW w:w="2336" w:type="dxa"/>
          </w:tcPr>
          <w:p w14:paraId="1983E455" w14:textId="77777777" w:rsidR="00AA72EE" w:rsidRPr="00262BE9" w:rsidRDefault="003724F9" w:rsidP="00D03130">
            <w:pPr>
              <w:rPr>
                <w:rFonts w:ascii="Times New Roman" w:hAnsi="Times New Roman" w:cs="Times New Roman"/>
                <w:b/>
                <w:sz w:val="20"/>
                <w:szCs w:val="20"/>
              </w:rPr>
            </w:pPr>
            <w:r w:rsidRPr="00262BE9">
              <w:rPr>
                <w:rFonts w:ascii="Times New Roman" w:hAnsi="Times New Roman" w:cs="Times New Roman"/>
                <w:b/>
                <w:sz w:val="20"/>
                <w:szCs w:val="20"/>
              </w:rPr>
              <w:t xml:space="preserve">Циклофосфамид </w:t>
            </w:r>
          </w:p>
        </w:tc>
        <w:tc>
          <w:tcPr>
            <w:tcW w:w="2336" w:type="dxa"/>
          </w:tcPr>
          <w:p w14:paraId="73DB3F55" w14:textId="77777777" w:rsidR="00AA72EE" w:rsidRPr="00262BE9" w:rsidRDefault="003724F9" w:rsidP="003724F9">
            <w:pPr>
              <w:jc w:val="center"/>
              <w:rPr>
                <w:rFonts w:ascii="Times New Roman" w:hAnsi="Times New Roman" w:cs="Times New Roman"/>
                <w:sz w:val="20"/>
                <w:szCs w:val="20"/>
              </w:rPr>
            </w:pPr>
            <w:r w:rsidRPr="00262BE9">
              <w:rPr>
                <w:rFonts w:ascii="Times New Roman" w:hAnsi="Times New Roman" w:cs="Times New Roman"/>
                <w:sz w:val="20"/>
                <w:szCs w:val="20"/>
              </w:rPr>
              <w:t>750</w:t>
            </w:r>
            <w:r w:rsidR="00AA72EE" w:rsidRPr="00262BE9">
              <w:rPr>
                <w:rFonts w:ascii="Times New Roman" w:hAnsi="Times New Roman" w:cs="Times New Roman"/>
                <w:sz w:val="20"/>
                <w:szCs w:val="20"/>
              </w:rPr>
              <w:t>мг/м2</w:t>
            </w:r>
            <w:r w:rsidRPr="00262BE9">
              <w:rPr>
                <w:rFonts w:ascii="Times New Roman" w:hAnsi="Times New Roman" w:cs="Times New Roman"/>
                <w:sz w:val="20"/>
                <w:szCs w:val="20"/>
              </w:rPr>
              <w:t>/сут</w:t>
            </w:r>
          </w:p>
        </w:tc>
        <w:tc>
          <w:tcPr>
            <w:tcW w:w="2336" w:type="dxa"/>
          </w:tcPr>
          <w:p w14:paraId="3D199165" w14:textId="77777777" w:rsidR="00AA72EE" w:rsidRPr="00262BE9" w:rsidRDefault="003724F9"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18EBB0BA" w14:textId="77777777" w:rsidR="00AA72EE" w:rsidRPr="00262BE9" w:rsidRDefault="00226998" w:rsidP="003724F9">
            <w:pPr>
              <w:jc w:val="center"/>
              <w:rPr>
                <w:rFonts w:ascii="Times New Roman" w:hAnsi="Times New Roman" w:cs="Times New Roman"/>
                <w:sz w:val="20"/>
                <w:szCs w:val="20"/>
              </w:rPr>
            </w:pPr>
            <w:r w:rsidRPr="00262BE9">
              <w:rPr>
                <w:rFonts w:ascii="Times New Roman" w:hAnsi="Times New Roman" w:cs="Times New Roman"/>
                <w:sz w:val="20"/>
                <w:szCs w:val="20"/>
              </w:rPr>
              <w:t>в</w:t>
            </w:r>
            <w:r w:rsidR="003724F9" w:rsidRPr="00262BE9">
              <w:rPr>
                <w:rFonts w:ascii="Times New Roman" w:hAnsi="Times New Roman" w:cs="Times New Roman"/>
                <w:sz w:val="20"/>
                <w:szCs w:val="20"/>
              </w:rPr>
              <w:t>/в кап</w:t>
            </w:r>
          </w:p>
        </w:tc>
      </w:tr>
      <w:tr w:rsidR="00AA72EE" w:rsidRPr="00262BE9" w14:paraId="30052581" w14:textId="77777777" w:rsidTr="003724F9">
        <w:tc>
          <w:tcPr>
            <w:tcW w:w="2336" w:type="dxa"/>
          </w:tcPr>
          <w:p w14:paraId="61E5C628" w14:textId="77777777" w:rsidR="00AA72EE" w:rsidRPr="00262BE9" w:rsidRDefault="00226998" w:rsidP="00D03130">
            <w:pPr>
              <w:rPr>
                <w:rFonts w:ascii="Times New Roman" w:hAnsi="Times New Roman" w:cs="Times New Roman"/>
                <w:b/>
                <w:sz w:val="20"/>
                <w:szCs w:val="20"/>
              </w:rPr>
            </w:pPr>
            <w:r w:rsidRPr="00262BE9">
              <w:rPr>
                <w:rFonts w:ascii="Times New Roman" w:hAnsi="Times New Roman" w:cs="Times New Roman"/>
                <w:b/>
                <w:sz w:val="20"/>
                <w:szCs w:val="20"/>
              </w:rPr>
              <w:t xml:space="preserve">Преднизолон </w:t>
            </w:r>
          </w:p>
        </w:tc>
        <w:tc>
          <w:tcPr>
            <w:tcW w:w="2336" w:type="dxa"/>
          </w:tcPr>
          <w:p w14:paraId="46EFDEB9"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 xml:space="preserve">100мг/сут </w:t>
            </w:r>
          </w:p>
        </w:tc>
        <w:tc>
          <w:tcPr>
            <w:tcW w:w="2336" w:type="dxa"/>
          </w:tcPr>
          <w:p w14:paraId="7B403226"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77" w:type="dxa"/>
          </w:tcPr>
          <w:p w14:paraId="68D0DEED"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 xml:space="preserve">в/в или внутрь </w:t>
            </w:r>
          </w:p>
        </w:tc>
      </w:tr>
      <w:tr w:rsidR="00AA72EE" w:rsidRPr="00262BE9" w14:paraId="58F62354" w14:textId="77777777" w:rsidTr="003724F9">
        <w:tc>
          <w:tcPr>
            <w:tcW w:w="10285" w:type="dxa"/>
            <w:gridSpan w:val="4"/>
          </w:tcPr>
          <w:p w14:paraId="507CA5EC" w14:textId="77777777" w:rsidR="00AA72EE" w:rsidRPr="00262BE9" w:rsidRDefault="003724F9" w:rsidP="00D03130">
            <w:pPr>
              <w:rPr>
                <w:rFonts w:ascii="Times New Roman" w:hAnsi="Times New Roman" w:cs="Times New Roman"/>
                <w:b/>
                <w:sz w:val="20"/>
                <w:szCs w:val="20"/>
              </w:rPr>
            </w:pPr>
            <w:r w:rsidRPr="00262BE9">
              <w:rPr>
                <w:rFonts w:ascii="Times New Roman" w:hAnsi="Times New Roman" w:cs="Times New Roman"/>
                <w:b/>
                <w:sz w:val="20"/>
                <w:szCs w:val="20"/>
              </w:rPr>
              <w:t>Курс возобновляется на 22-е сутки</w:t>
            </w:r>
          </w:p>
        </w:tc>
      </w:tr>
    </w:tbl>
    <w:p w14:paraId="75B62A20" w14:textId="77777777" w:rsidR="00896E42" w:rsidRPr="00262BE9" w:rsidRDefault="00896E42" w:rsidP="003724F9">
      <w:pPr>
        <w:spacing w:after="0" w:line="240" w:lineRule="auto"/>
        <w:rPr>
          <w:rFonts w:ascii="Times New Roman" w:eastAsia="Helvetica-Oblique" w:hAnsi="Times New Roman" w:cs="Times New Roman"/>
          <w:b/>
          <w:iCs/>
          <w:sz w:val="20"/>
          <w:szCs w:val="20"/>
        </w:rPr>
      </w:pPr>
    </w:p>
    <w:p w14:paraId="687AFAF1" w14:textId="77777777" w:rsidR="00226998" w:rsidRPr="00262BE9" w:rsidRDefault="00896E42" w:rsidP="00896E42">
      <w:pPr>
        <w:spacing w:after="0" w:line="240" w:lineRule="auto"/>
        <w:ind w:left="-851"/>
        <w:rPr>
          <w:rFonts w:ascii="Times New Roman" w:eastAsia="Helvetica-Oblique" w:hAnsi="Times New Roman" w:cs="Times New Roman"/>
          <w:b/>
          <w:iCs/>
          <w:sz w:val="20"/>
          <w:szCs w:val="20"/>
          <w:lang w:val="en-US"/>
        </w:rPr>
      </w:pPr>
      <w:r w:rsidRPr="00262BE9">
        <w:rPr>
          <w:rFonts w:ascii="Times New Roman" w:eastAsia="Helvetica-Oblique" w:hAnsi="Times New Roman" w:cs="Times New Roman"/>
          <w:b/>
          <w:iCs/>
          <w:sz w:val="20"/>
          <w:szCs w:val="20"/>
          <w:lang w:val="en-US"/>
        </w:rPr>
        <w:t>CHOP/IVE/iMtx [2</w:t>
      </w:r>
      <w:r w:rsidR="009231C9" w:rsidRPr="00262BE9">
        <w:rPr>
          <w:rFonts w:ascii="Times New Roman" w:eastAsia="Helvetica-Oblique" w:hAnsi="Times New Roman" w:cs="Times New Roman"/>
          <w:b/>
          <w:iCs/>
          <w:sz w:val="20"/>
          <w:szCs w:val="20"/>
          <w:lang w:val="en-US"/>
        </w:rPr>
        <w:t>8</w:t>
      </w:r>
      <w:r w:rsidRPr="00262BE9">
        <w:rPr>
          <w:rFonts w:ascii="Times New Roman" w:eastAsia="Helvetica-Oblique" w:hAnsi="Times New Roman" w:cs="Times New Roman"/>
          <w:b/>
          <w:iCs/>
          <w:sz w:val="20"/>
          <w:szCs w:val="20"/>
          <w:lang w:val="en-US"/>
        </w:rPr>
        <w:t>]</w:t>
      </w:r>
    </w:p>
    <w:tbl>
      <w:tblPr>
        <w:tblStyle w:val="a6"/>
        <w:tblW w:w="10285" w:type="dxa"/>
        <w:tblInd w:w="-934" w:type="dxa"/>
        <w:tblLook w:val="04A0" w:firstRow="1" w:lastRow="0" w:firstColumn="1" w:lastColumn="0" w:noHBand="0" w:noVBand="1"/>
      </w:tblPr>
      <w:tblGrid>
        <w:gridCol w:w="2336"/>
        <w:gridCol w:w="2336"/>
        <w:gridCol w:w="2336"/>
        <w:gridCol w:w="3277"/>
      </w:tblGrid>
      <w:tr w:rsidR="00226998" w:rsidRPr="00262BE9" w14:paraId="717E6D37" w14:textId="77777777" w:rsidTr="00583D3F">
        <w:tc>
          <w:tcPr>
            <w:tcW w:w="2336" w:type="dxa"/>
          </w:tcPr>
          <w:p w14:paraId="50F9F05A" w14:textId="77777777" w:rsidR="00226998" w:rsidRPr="00262BE9" w:rsidRDefault="00226998" w:rsidP="00583D3F">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336" w:type="dxa"/>
          </w:tcPr>
          <w:p w14:paraId="1F868FC1" w14:textId="77777777" w:rsidR="00226998" w:rsidRPr="00262BE9" w:rsidRDefault="00226998" w:rsidP="00583D3F">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36" w:type="dxa"/>
          </w:tcPr>
          <w:p w14:paraId="0845978A" w14:textId="77777777" w:rsidR="00226998" w:rsidRPr="00262BE9" w:rsidRDefault="00226998" w:rsidP="00583D3F">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77" w:type="dxa"/>
          </w:tcPr>
          <w:p w14:paraId="70D333FD" w14:textId="77777777" w:rsidR="00226998" w:rsidRPr="00262BE9" w:rsidRDefault="00226998" w:rsidP="00583D3F">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90357C" w:rsidRPr="00262BE9" w14:paraId="5AF62346" w14:textId="77777777" w:rsidTr="00583D3F">
        <w:tc>
          <w:tcPr>
            <w:tcW w:w="10285" w:type="dxa"/>
            <w:gridSpan w:val="4"/>
          </w:tcPr>
          <w:p w14:paraId="1A30BE02" w14:textId="77777777" w:rsidR="0090357C" w:rsidRPr="00262BE9" w:rsidRDefault="0090357C" w:rsidP="0090357C">
            <w:pPr>
              <w:rPr>
                <w:rFonts w:ascii="Times New Roman" w:hAnsi="Times New Roman" w:cs="Times New Roman"/>
                <w:b/>
                <w:sz w:val="20"/>
                <w:szCs w:val="20"/>
              </w:rPr>
            </w:pPr>
            <w:r w:rsidRPr="00262BE9">
              <w:rPr>
                <w:rFonts w:ascii="Times New Roman" w:eastAsia="Times New Roman" w:hAnsi="Times New Roman" w:cs="Times New Roman"/>
                <w:b/>
                <w:bCs/>
                <w:color w:val="202124"/>
                <w:sz w:val="20"/>
                <w:szCs w:val="20"/>
                <w:shd w:val="clear" w:color="auto" w:fill="FFFFFF"/>
                <w:lang w:eastAsia="ru-RU"/>
              </w:rPr>
              <w:t xml:space="preserve">                                                                                CHOP</w:t>
            </w:r>
            <w:r w:rsidR="005A4EE8" w:rsidRPr="00262BE9">
              <w:rPr>
                <w:rFonts w:ascii="Times New Roman" w:eastAsia="Times New Roman" w:hAnsi="Times New Roman" w:cs="Times New Roman"/>
                <w:b/>
                <w:bCs/>
                <w:color w:val="202124"/>
                <w:sz w:val="20"/>
                <w:szCs w:val="20"/>
                <w:shd w:val="clear" w:color="auto" w:fill="FFFFFF"/>
                <w:lang w:val="en-US" w:eastAsia="ru-RU"/>
              </w:rPr>
              <w:t xml:space="preserve"> </w:t>
            </w:r>
            <w:r w:rsidR="005A4EE8" w:rsidRPr="00262BE9">
              <w:rPr>
                <w:rFonts w:ascii="Times New Roman" w:eastAsia="Times New Roman" w:hAnsi="Times New Roman" w:cs="Times New Roman"/>
                <w:b/>
                <w:bCs/>
                <w:color w:val="202124"/>
                <w:sz w:val="20"/>
                <w:szCs w:val="20"/>
                <w:shd w:val="clear" w:color="auto" w:fill="FFFFFF"/>
                <w:lang w:eastAsia="ru-RU"/>
              </w:rPr>
              <w:t>на 0Д</w:t>
            </w:r>
          </w:p>
        </w:tc>
      </w:tr>
      <w:tr w:rsidR="0090357C" w:rsidRPr="00262BE9" w14:paraId="66034AD8" w14:textId="77777777" w:rsidTr="00583D3F">
        <w:tc>
          <w:tcPr>
            <w:tcW w:w="2336" w:type="dxa"/>
            <w:vAlign w:val="center"/>
          </w:tcPr>
          <w:p w14:paraId="2FB41863" w14:textId="77777777" w:rsidR="0090357C" w:rsidRPr="00262BE9" w:rsidRDefault="0090357C" w:rsidP="0090357C">
            <w:pPr>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Доксорубицин</w:t>
            </w:r>
          </w:p>
        </w:tc>
        <w:tc>
          <w:tcPr>
            <w:tcW w:w="2336" w:type="dxa"/>
          </w:tcPr>
          <w:p w14:paraId="2B184D48"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50мг/м2/сут</w:t>
            </w:r>
          </w:p>
        </w:tc>
        <w:tc>
          <w:tcPr>
            <w:tcW w:w="2336" w:type="dxa"/>
          </w:tcPr>
          <w:p w14:paraId="5E59894A"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2BF4B653"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 xml:space="preserve">в/в </w:t>
            </w:r>
          </w:p>
        </w:tc>
      </w:tr>
      <w:tr w:rsidR="0090357C" w:rsidRPr="00262BE9" w14:paraId="7824F86A" w14:textId="77777777" w:rsidTr="00583D3F">
        <w:tc>
          <w:tcPr>
            <w:tcW w:w="2336" w:type="dxa"/>
            <w:vAlign w:val="center"/>
          </w:tcPr>
          <w:p w14:paraId="275B1F41" w14:textId="77777777" w:rsidR="0090357C" w:rsidRPr="00262BE9" w:rsidRDefault="0090357C" w:rsidP="0090357C">
            <w:pPr>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Циклофосфамид</w:t>
            </w:r>
          </w:p>
        </w:tc>
        <w:tc>
          <w:tcPr>
            <w:tcW w:w="2336" w:type="dxa"/>
          </w:tcPr>
          <w:p w14:paraId="6DCAD1D5"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750мг/м2/сут</w:t>
            </w:r>
          </w:p>
        </w:tc>
        <w:tc>
          <w:tcPr>
            <w:tcW w:w="2336" w:type="dxa"/>
          </w:tcPr>
          <w:p w14:paraId="18E0D4B0"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044C249B"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 xml:space="preserve">в/в </w:t>
            </w:r>
          </w:p>
        </w:tc>
      </w:tr>
      <w:tr w:rsidR="0090357C" w:rsidRPr="00262BE9" w14:paraId="2DE9DCFC" w14:textId="77777777" w:rsidTr="00583D3F">
        <w:tc>
          <w:tcPr>
            <w:tcW w:w="2336" w:type="dxa"/>
            <w:vAlign w:val="center"/>
          </w:tcPr>
          <w:p w14:paraId="3D5AFDDC" w14:textId="77777777" w:rsidR="0090357C" w:rsidRPr="00262BE9" w:rsidRDefault="0090357C" w:rsidP="0090357C">
            <w:pPr>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Винкристин</w:t>
            </w:r>
          </w:p>
        </w:tc>
        <w:tc>
          <w:tcPr>
            <w:tcW w:w="2336" w:type="dxa"/>
          </w:tcPr>
          <w:p w14:paraId="66C9A46E"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1,4мг/м2/сут (не более 2мг)</w:t>
            </w:r>
          </w:p>
        </w:tc>
        <w:tc>
          <w:tcPr>
            <w:tcW w:w="2336" w:type="dxa"/>
          </w:tcPr>
          <w:p w14:paraId="60B6030D"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419FE390"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90357C" w:rsidRPr="00262BE9" w14:paraId="7725414E" w14:textId="77777777" w:rsidTr="00583D3F">
        <w:tc>
          <w:tcPr>
            <w:tcW w:w="2336" w:type="dxa"/>
            <w:vAlign w:val="center"/>
          </w:tcPr>
          <w:p w14:paraId="7FCF88EF" w14:textId="77777777" w:rsidR="0090357C" w:rsidRPr="00262BE9" w:rsidRDefault="0090357C" w:rsidP="0090357C">
            <w:pPr>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2336" w:type="dxa"/>
          </w:tcPr>
          <w:p w14:paraId="57C52D69"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40мг/м2/сут</w:t>
            </w:r>
          </w:p>
        </w:tc>
        <w:tc>
          <w:tcPr>
            <w:tcW w:w="2336" w:type="dxa"/>
          </w:tcPr>
          <w:p w14:paraId="426C0743"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77" w:type="dxa"/>
          </w:tcPr>
          <w:p w14:paraId="455F6151" w14:textId="77777777" w:rsidR="0090357C" w:rsidRPr="00262BE9" w:rsidRDefault="005A4EE8" w:rsidP="0090357C">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90357C" w:rsidRPr="00262BE9" w14:paraId="28AA61FD" w14:textId="77777777" w:rsidTr="00583D3F">
        <w:tc>
          <w:tcPr>
            <w:tcW w:w="10285" w:type="dxa"/>
            <w:gridSpan w:val="4"/>
            <w:vAlign w:val="center"/>
          </w:tcPr>
          <w:p w14:paraId="6B474837" w14:textId="77777777" w:rsidR="0090357C" w:rsidRPr="00262BE9" w:rsidRDefault="005A4EE8" w:rsidP="005A4EE8">
            <w:pPr>
              <w:rPr>
                <w:rFonts w:ascii="Times New Roman" w:hAnsi="Times New Roman" w:cs="Times New Roman"/>
                <w:b/>
                <w:sz w:val="20"/>
                <w:szCs w:val="20"/>
              </w:rPr>
            </w:pPr>
            <w:r w:rsidRPr="00262BE9">
              <w:rPr>
                <w:rFonts w:ascii="Times New Roman" w:hAnsi="Times New Roman" w:cs="Times New Roman"/>
                <w:b/>
                <w:sz w:val="20"/>
                <w:szCs w:val="20"/>
                <w:lang w:val="en-US"/>
              </w:rPr>
              <w:t xml:space="preserve">                                                                                 IVE </w:t>
            </w:r>
            <w:r w:rsidR="00896E42" w:rsidRPr="00262BE9">
              <w:rPr>
                <w:rFonts w:ascii="Times New Roman" w:hAnsi="Times New Roman" w:cs="Times New Roman"/>
                <w:b/>
                <w:sz w:val="20"/>
                <w:szCs w:val="20"/>
              </w:rPr>
              <w:t xml:space="preserve"> на 21Д, 49Д, 77Д</w:t>
            </w:r>
          </w:p>
        </w:tc>
      </w:tr>
      <w:tr w:rsidR="0090357C" w:rsidRPr="00262BE9" w14:paraId="395B4720" w14:textId="77777777" w:rsidTr="00583D3F">
        <w:tc>
          <w:tcPr>
            <w:tcW w:w="2336" w:type="dxa"/>
            <w:vAlign w:val="center"/>
          </w:tcPr>
          <w:p w14:paraId="2B7DF211" w14:textId="77777777" w:rsidR="0090357C" w:rsidRPr="00262BE9" w:rsidRDefault="0090357C" w:rsidP="0090357C">
            <w:pPr>
              <w:rPr>
                <w:rFonts w:ascii="Times New Roman" w:eastAsia="Times New Roman" w:hAnsi="Times New Roman" w:cs="Times New Roman"/>
                <w:b/>
                <w:sz w:val="20"/>
                <w:szCs w:val="20"/>
                <w:lang w:eastAsia="ru-RU"/>
              </w:rPr>
            </w:pPr>
            <w:r w:rsidRPr="00262BE9">
              <w:rPr>
                <w:rFonts w:ascii="Times New Roman" w:eastAsia="Times New Roman" w:hAnsi="Times New Roman" w:cs="Times New Roman"/>
                <w:b/>
                <w:sz w:val="20"/>
                <w:szCs w:val="20"/>
                <w:lang w:eastAsia="ru-RU"/>
              </w:rPr>
              <w:t xml:space="preserve">Ифосфамид </w:t>
            </w:r>
          </w:p>
        </w:tc>
        <w:tc>
          <w:tcPr>
            <w:tcW w:w="2336" w:type="dxa"/>
          </w:tcPr>
          <w:p w14:paraId="19BC30C6" w14:textId="77777777" w:rsidR="0090357C" w:rsidRPr="00262BE9" w:rsidRDefault="0090357C" w:rsidP="0090357C">
            <w:pPr>
              <w:rPr>
                <w:rFonts w:ascii="Times New Roman" w:hAnsi="Times New Roman" w:cs="Times New Roman"/>
                <w:sz w:val="20"/>
                <w:szCs w:val="20"/>
              </w:rPr>
            </w:pPr>
            <w:r w:rsidRPr="00262BE9">
              <w:rPr>
                <w:rFonts w:ascii="Times New Roman" w:hAnsi="Times New Roman" w:cs="Times New Roman"/>
                <w:sz w:val="20"/>
                <w:szCs w:val="20"/>
              </w:rPr>
              <w:t xml:space="preserve">3000мг/м2/сут </w:t>
            </w:r>
          </w:p>
        </w:tc>
        <w:tc>
          <w:tcPr>
            <w:tcW w:w="2336" w:type="dxa"/>
          </w:tcPr>
          <w:p w14:paraId="63A7D10D" w14:textId="77777777" w:rsidR="0090357C" w:rsidRPr="00262BE9" w:rsidRDefault="0090357C" w:rsidP="0090357C">
            <w:pPr>
              <w:jc w:val="center"/>
              <w:rPr>
                <w:rFonts w:ascii="Times New Roman" w:hAnsi="Times New Roman" w:cs="Times New Roman"/>
                <w:sz w:val="20"/>
                <w:szCs w:val="20"/>
              </w:rPr>
            </w:pPr>
            <w:r w:rsidRPr="00262BE9">
              <w:rPr>
                <w:rFonts w:ascii="Times New Roman" w:hAnsi="Times New Roman" w:cs="Times New Roman"/>
                <w:sz w:val="20"/>
                <w:szCs w:val="20"/>
              </w:rPr>
              <w:t>1-3</w:t>
            </w:r>
          </w:p>
        </w:tc>
        <w:tc>
          <w:tcPr>
            <w:tcW w:w="3277" w:type="dxa"/>
          </w:tcPr>
          <w:p w14:paraId="380BD79C" w14:textId="77777777" w:rsidR="0090357C" w:rsidRPr="00262BE9" w:rsidRDefault="00896E42" w:rsidP="00896E42">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90357C" w:rsidRPr="00262BE9" w14:paraId="0D576F16" w14:textId="77777777" w:rsidTr="0090357C">
        <w:tc>
          <w:tcPr>
            <w:tcW w:w="2336" w:type="dxa"/>
          </w:tcPr>
          <w:p w14:paraId="7DC46D17" w14:textId="77777777" w:rsidR="0090357C" w:rsidRPr="00262BE9" w:rsidRDefault="005A4EE8" w:rsidP="0090357C">
            <w:pPr>
              <w:rPr>
                <w:rFonts w:ascii="Times New Roman" w:hAnsi="Times New Roman" w:cs="Times New Roman"/>
                <w:b/>
                <w:sz w:val="20"/>
                <w:szCs w:val="20"/>
              </w:rPr>
            </w:pPr>
            <w:r w:rsidRPr="00262BE9">
              <w:rPr>
                <w:rFonts w:ascii="Times New Roman" w:hAnsi="Times New Roman" w:cs="Times New Roman"/>
                <w:b/>
                <w:sz w:val="20"/>
                <w:szCs w:val="20"/>
              </w:rPr>
              <w:t xml:space="preserve">Эпирубицин </w:t>
            </w:r>
          </w:p>
        </w:tc>
        <w:tc>
          <w:tcPr>
            <w:tcW w:w="2336" w:type="dxa"/>
          </w:tcPr>
          <w:p w14:paraId="7399FCB8" w14:textId="77777777" w:rsidR="0090357C" w:rsidRPr="00262BE9" w:rsidRDefault="005A4EE8" w:rsidP="0090357C">
            <w:pPr>
              <w:rPr>
                <w:rFonts w:ascii="Times New Roman" w:hAnsi="Times New Roman" w:cs="Times New Roman"/>
                <w:sz w:val="20"/>
                <w:szCs w:val="20"/>
              </w:rPr>
            </w:pPr>
            <w:r w:rsidRPr="00262BE9">
              <w:rPr>
                <w:rFonts w:ascii="Times New Roman" w:hAnsi="Times New Roman" w:cs="Times New Roman"/>
                <w:sz w:val="20"/>
                <w:szCs w:val="20"/>
              </w:rPr>
              <w:t xml:space="preserve">50мг/мг/сут </w:t>
            </w:r>
          </w:p>
        </w:tc>
        <w:tc>
          <w:tcPr>
            <w:tcW w:w="2336" w:type="dxa"/>
          </w:tcPr>
          <w:p w14:paraId="7581184D" w14:textId="77777777" w:rsidR="0090357C" w:rsidRPr="00262BE9" w:rsidRDefault="005A4EE8" w:rsidP="005A4EE8">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748E2CBE" w14:textId="77777777" w:rsidR="0090357C" w:rsidRPr="00262BE9" w:rsidRDefault="00896E42" w:rsidP="00896E42">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90357C" w:rsidRPr="00262BE9" w14:paraId="2EB57CBE" w14:textId="77777777" w:rsidTr="0090357C">
        <w:tc>
          <w:tcPr>
            <w:tcW w:w="2336" w:type="dxa"/>
          </w:tcPr>
          <w:p w14:paraId="6E4D4E6B" w14:textId="77777777" w:rsidR="0090357C" w:rsidRPr="00262BE9" w:rsidRDefault="005A4EE8" w:rsidP="0090357C">
            <w:pPr>
              <w:rPr>
                <w:rFonts w:ascii="Times New Roman" w:hAnsi="Times New Roman" w:cs="Times New Roman"/>
                <w:b/>
                <w:sz w:val="20"/>
                <w:szCs w:val="20"/>
              </w:rPr>
            </w:pPr>
            <w:r w:rsidRPr="00262BE9">
              <w:rPr>
                <w:rFonts w:ascii="Times New Roman" w:hAnsi="Times New Roman" w:cs="Times New Roman"/>
                <w:b/>
                <w:sz w:val="20"/>
                <w:szCs w:val="20"/>
              </w:rPr>
              <w:t xml:space="preserve">Этопозид </w:t>
            </w:r>
          </w:p>
        </w:tc>
        <w:tc>
          <w:tcPr>
            <w:tcW w:w="2336" w:type="dxa"/>
          </w:tcPr>
          <w:p w14:paraId="26C65E40" w14:textId="77777777" w:rsidR="0090357C" w:rsidRPr="00262BE9" w:rsidRDefault="005A4EE8" w:rsidP="0090357C">
            <w:pPr>
              <w:rPr>
                <w:rFonts w:ascii="Times New Roman" w:hAnsi="Times New Roman" w:cs="Times New Roman"/>
                <w:sz w:val="20"/>
                <w:szCs w:val="20"/>
              </w:rPr>
            </w:pPr>
            <w:r w:rsidRPr="00262BE9">
              <w:rPr>
                <w:rFonts w:ascii="Times New Roman" w:hAnsi="Times New Roman" w:cs="Times New Roman"/>
                <w:sz w:val="20"/>
                <w:szCs w:val="20"/>
              </w:rPr>
              <w:t xml:space="preserve">200мг/м2/сут </w:t>
            </w:r>
          </w:p>
        </w:tc>
        <w:tc>
          <w:tcPr>
            <w:tcW w:w="2336" w:type="dxa"/>
          </w:tcPr>
          <w:p w14:paraId="231A8F00" w14:textId="77777777" w:rsidR="0090357C" w:rsidRPr="00262BE9" w:rsidRDefault="005A4EE8" w:rsidP="005A4EE8">
            <w:pPr>
              <w:jc w:val="center"/>
              <w:rPr>
                <w:rFonts w:ascii="Times New Roman" w:hAnsi="Times New Roman" w:cs="Times New Roman"/>
                <w:sz w:val="20"/>
                <w:szCs w:val="20"/>
              </w:rPr>
            </w:pPr>
            <w:r w:rsidRPr="00262BE9">
              <w:rPr>
                <w:rFonts w:ascii="Times New Roman" w:hAnsi="Times New Roman" w:cs="Times New Roman"/>
                <w:sz w:val="20"/>
                <w:szCs w:val="20"/>
              </w:rPr>
              <w:t>1-3</w:t>
            </w:r>
          </w:p>
        </w:tc>
        <w:tc>
          <w:tcPr>
            <w:tcW w:w="3277" w:type="dxa"/>
          </w:tcPr>
          <w:p w14:paraId="4CECACFE" w14:textId="77777777" w:rsidR="0090357C" w:rsidRPr="00262BE9" w:rsidRDefault="00896E42" w:rsidP="00896E42">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5A4EE8" w:rsidRPr="00262BE9" w14:paraId="46590DA0" w14:textId="77777777" w:rsidTr="00583D3F">
        <w:tc>
          <w:tcPr>
            <w:tcW w:w="10285" w:type="dxa"/>
            <w:gridSpan w:val="4"/>
          </w:tcPr>
          <w:p w14:paraId="037F5128" w14:textId="77777777" w:rsidR="005A4EE8" w:rsidRPr="00262BE9" w:rsidRDefault="005A4EE8" w:rsidP="005A4EE8">
            <w:pPr>
              <w:jc w:val="center"/>
              <w:rPr>
                <w:rFonts w:ascii="Times New Roman" w:hAnsi="Times New Roman" w:cs="Times New Roman"/>
                <w:b/>
                <w:sz w:val="20"/>
                <w:szCs w:val="20"/>
              </w:rPr>
            </w:pPr>
            <w:r w:rsidRPr="00262BE9">
              <w:rPr>
                <w:rFonts w:ascii="Times New Roman" w:hAnsi="Times New Roman" w:cs="Times New Roman"/>
                <w:b/>
                <w:sz w:val="20"/>
                <w:szCs w:val="20"/>
              </w:rPr>
              <w:t>Средние дозы Метотрексата на 42Д</w:t>
            </w:r>
            <w:r w:rsidR="00896E42" w:rsidRPr="00262BE9">
              <w:rPr>
                <w:rFonts w:ascii="Times New Roman" w:hAnsi="Times New Roman" w:cs="Times New Roman"/>
                <w:b/>
                <w:sz w:val="20"/>
                <w:szCs w:val="20"/>
              </w:rPr>
              <w:t>, 70Д, 98Д</w:t>
            </w:r>
          </w:p>
        </w:tc>
      </w:tr>
      <w:tr w:rsidR="0090357C" w:rsidRPr="00262BE9" w14:paraId="69527FA2" w14:textId="77777777" w:rsidTr="0090357C">
        <w:tc>
          <w:tcPr>
            <w:tcW w:w="2336" w:type="dxa"/>
          </w:tcPr>
          <w:p w14:paraId="616C7F66" w14:textId="77777777" w:rsidR="0090357C" w:rsidRPr="00262BE9" w:rsidRDefault="005A4EE8" w:rsidP="0090357C">
            <w:pPr>
              <w:rPr>
                <w:rFonts w:ascii="Times New Roman" w:hAnsi="Times New Roman" w:cs="Times New Roman"/>
                <w:b/>
                <w:sz w:val="20"/>
                <w:szCs w:val="20"/>
              </w:rPr>
            </w:pPr>
            <w:r w:rsidRPr="00262BE9">
              <w:rPr>
                <w:rFonts w:ascii="Times New Roman" w:hAnsi="Times New Roman" w:cs="Times New Roman"/>
                <w:b/>
                <w:sz w:val="20"/>
                <w:szCs w:val="20"/>
              </w:rPr>
              <w:t xml:space="preserve">Метотрексат </w:t>
            </w:r>
          </w:p>
        </w:tc>
        <w:tc>
          <w:tcPr>
            <w:tcW w:w="2336" w:type="dxa"/>
          </w:tcPr>
          <w:p w14:paraId="1A6068D0" w14:textId="77777777" w:rsidR="0090357C" w:rsidRPr="00262BE9" w:rsidRDefault="005A4EE8" w:rsidP="0090357C">
            <w:pPr>
              <w:rPr>
                <w:rFonts w:ascii="Times New Roman" w:hAnsi="Times New Roman" w:cs="Times New Roman"/>
                <w:sz w:val="20"/>
                <w:szCs w:val="20"/>
              </w:rPr>
            </w:pPr>
            <w:r w:rsidRPr="00262BE9">
              <w:rPr>
                <w:rFonts w:ascii="Times New Roman" w:hAnsi="Times New Roman" w:cs="Times New Roman"/>
                <w:sz w:val="20"/>
                <w:szCs w:val="20"/>
              </w:rPr>
              <w:t>1500мг/м2/сут</w:t>
            </w:r>
          </w:p>
        </w:tc>
        <w:tc>
          <w:tcPr>
            <w:tcW w:w="2336" w:type="dxa"/>
          </w:tcPr>
          <w:p w14:paraId="7FA1B798" w14:textId="77777777" w:rsidR="0090357C" w:rsidRPr="00262BE9" w:rsidRDefault="005A4EE8" w:rsidP="005A4EE8">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7A0D3FB8" w14:textId="77777777" w:rsidR="0090357C" w:rsidRPr="00262BE9" w:rsidRDefault="00896E42" w:rsidP="00896E42">
            <w:pPr>
              <w:jc w:val="center"/>
              <w:rPr>
                <w:rFonts w:ascii="Times New Roman" w:hAnsi="Times New Roman" w:cs="Times New Roman"/>
                <w:sz w:val="20"/>
                <w:szCs w:val="20"/>
              </w:rPr>
            </w:pPr>
            <w:r w:rsidRPr="00262BE9">
              <w:rPr>
                <w:rFonts w:ascii="Times New Roman" w:hAnsi="Times New Roman" w:cs="Times New Roman"/>
                <w:sz w:val="20"/>
                <w:szCs w:val="20"/>
              </w:rPr>
              <w:t>в/в</w:t>
            </w:r>
          </w:p>
        </w:tc>
      </w:tr>
      <w:tr w:rsidR="00896E42" w:rsidRPr="00262BE9" w14:paraId="5AE5EA2C" w14:textId="77777777" w:rsidTr="00583D3F">
        <w:tc>
          <w:tcPr>
            <w:tcW w:w="10285" w:type="dxa"/>
            <w:gridSpan w:val="4"/>
          </w:tcPr>
          <w:p w14:paraId="1CF76B8E" w14:textId="77777777" w:rsidR="00896E42" w:rsidRPr="00262BE9" w:rsidRDefault="00896E42" w:rsidP="00896E42">
            <w:pPr>
              <w:rPr>
                <w:rFonts w:ascii="Times New Roman" w:hAnsi="Times New Roman" w:cs="Times New Roman"/>
                <w:b/>
                <w:sz w:val="20"/>
                <w:szCs w:val="20"/>
              </w:rPr>
            </w:pPr>
            <w:r w:rsidRPr="00262BE9">
              <w:rPr>
                <w:rFonts w:ascii="Times New Roman" w:hAnsi="Times New Roman" w:cs="Times New Roman"/>
                <w:b/>
                <w:sz w:val="20"/>
                <w:szCs w:val="20"/>
              </w:rPr>
              <w:t xml:space="preserve">Сбор ГСК после 2-го и 3-го цикла </w:t>
            </w:r>
            <w:r w:rsidRPr="00262BE9">
              <w:rPr>
                <w:rFonts w:ascii="Times New Roman" w:hAnsi="Times New Roman" w:cs="Times New Roman"/>
                <w:b/>
                <w:sz w:val="20"/>
                <w:szCs w:val="20"/>
                <w:lang w:val="en-US"/>
              </w:rPr>
              <w:t>IVE</w:t>
            </w:r>
          </w:p>
        </w:tc>
      </w:tr>
    </w:tbl>
    <w:p w14:paraId="41556DAE" w14:textId="77777777" w:rsidR="003724F9" w:rsidRPr="00262BE9" w:rsidRDefault="003724F9" w:rsidP="00D86042">
      <w:pPr>
        <w:spacing w:after="0" w:line="240" w:lineRule="auto"/>
        <w:ind w:left="-851"/>
        <w:rPr>
          <w:rFonts w:ascii="Times New Roman" w:eastAsia="Helvetica-Oblique" w:hAnsi="Times New Roman" w:cs="Times New Roman"/>
          <w:b/>
          <w:iCs/>
          <w:sz w:val="20"/>
          <w:szCs w:val="20"/>
        </w:rPr>
      </w:pPr>
    </w:p>
    <w:p w14:paraId="055D81EF" w14:textId="77777777" w:rsidR="00B12C97" w:rsidRPr="00262BE9" w:rsidRDefault="004F0AD6" w:rsidP="009231C9">
      <w:pPr>
        <w:spacing w:after="0" w:line="240" w:lineRule="auto"/>
        <w:ind w:left="-993"/>
        <w:rPr>
          <w:rFonts w:ascii="Times New Roman" w:eastAsia="Times New Roman" w:hAnsi="Times New Roman" w:cs="Times New Roman"/>
          <w:b/>
          <w:bCs/>
          <w:sz w:val="20"/>
          <w:szCs w:val="20"/>
          <w:shd w:val="clear" w:color="auto" w:fill="FFFFFF"/>
          <w:lang w:eastAsia="ru-RU"/>
        </w:rPr>
      </w:pPr>
      <w:r w:rsidRPr="00262BE9">
        <w:rPr>
          <w:rFonts w:ascii="Times New Roman" w:eastAsia="Times New Roman" w:hAnsi="Times New Roman" w:cs="Times New Roman"/>
          <w:b/>
          <w:bCs/>
          <w:sz w:val="20"/>
          <w:szCs w:val="20"/>
          <w:shd w:val="clear" w:color="auto" w:fill="FFFFFF"/>
          <w:lang w:eastAsia="ru-RU"/>
        </w:rPr>
        <w:t>DeV</w:t>
      </w:r>
      <w:r w:rsidRPr="00262BE9">
        <w:rPr>
          <w:rFonts w:ascii="Times New Roman" w:eastAsia="Times New Roman" w:hAnsi="Times New Roman" w:cs="Times New Roman"/>
          <w:b/>
          <w:bCs/>
          <w:sz w:val="20"/>
          <w:szCs w:val="20"/>
          <w:shd w:val="clear" w:color="auto" w:fill="FFFFFF"/>
          <w:lang w:val="en-US" w:eastAsia="ru-RU"/>
        </w:rPr>
        <w:t>IC</w:t>
      </w:r>
      <w:r w:rsidR="00C03898" w:rsidRPr="00262BE9">
        <w:rPr>
          <w:rFonts w:ascii="Times New Roman" w:eastAsia="Helvetica-Oblique" w:hAnsi="Times New Roman" w:cs="Times New Roman"/>
          <w:b/>
          <w:iCs/>
          <w:sz w:val="20"/>
          <w:szCs w:val="20"/>
        </w:rPr>
        <w:t>[3</w:t>
      </w:r>
      <w:r w:rsidR="009231C9" w:rsidRPr="00262BE9">
        <w:rPr>
          <w:rFonts w:ascii="Times New Roman" w:eastAsia="Helvetica-Oblique" w:hAnsi="Times New Roman" w:cs="Times New Roman"/>
          <w:b/>
          <w:iCs/>
          <w:sz w:val="20"/>
          <w:szCs w:val="20"/>
          <w:lang w:val="en-US"/>
        </w:rPr>
        <w:t>0</w:t>
      </w:r>
      <w:r w:rsidR="00C03898" w:rsidRPr="00262BE9">
        <w:rPr>
          <w:rFonts w:ascii="Times New Roman" w:eastAsia="Helvetica-Oblique" w:hAnsi="Times New Roman" w:cs="Times New Roman"/>
          <w:b/>
          <w:iCs/>
          <w:sz w:val="20"/>
          <w:szCs w:val="20"/>
        </w:rPr>
        <w:t>]</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2338"/>
        <w:gridCol w:w="2410"/>
        <w:gridCol w:w="3243"/>
      </w:tblGrid>
      <w:tr w:rsidR="00B12C97" w:rsidRPr="00262BE9" w14:paraId="3BCD0EF8"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4E5981"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BCCA619"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0CC6DA"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3574C2"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B12C97" w:rsidRPr="00262BE9" w14:paraId="630CD7AD"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4C4076D"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Карбоплатин</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F5DB771"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533188"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7A0132F"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B12C97" w:rsidRPr="00262BE9" w14:paraId="3C4470BB"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BAED5F"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Ифосфамид</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4315A6F"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4673727"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6BBC36A"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B12C97" w:rsidRPr="00262BE9" w14:paraId="1C04BB5E"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8A58AC1"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Этопозид</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1C8D943"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67 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43E6A9"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4F4BD08"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B12C97" w:rsidRPr="00262BE9" w14:paraId="7FFAF4AE"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94C85B"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Дексаметазон</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2D748A3"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0A7F8A"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5CBA161"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B12C97" w:rsidRPr="00262BE9" w14:paraId="11CD0096" w14:textId="77777777" w:rsidTr="009231C9">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989AD5F" w14:textId="77777777" w:rsidR="00B12C97" w:rsidRPr="00262BE9" w:rsidRDefault="00DC6441"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 день</w:t>
            </w:r>
          </w:p>
        </w:tc>
      </w:tr>
    </w:tbl>
    <w:p w14:paraId="009C43A0" w14:textId="77777777" w:rsidR="00C03898" w:rsidRPr="00262BE9" w:rsidRDefault="00C03898" w:rsidP="00B12C97">
      <w:pPr>
        <w:spacing w:after="0" w:line="240" w:lineRule="auto"/>
        <w:ind w:left="-851"/>
        <w:rPr>
          <w:rFonts w:ascii="Times New Roman" w:eastAsia="Times New Roman" w:hAnsi="Times New Roman" w:cs="Times New Roman"/>
          <w:color w:val="202124"/>
          <w:sz w:val="20"/>
          <w:szCs w:val="20"/>
          <w:lang w:eastAsia="ru-RU"/>
        </w:rPr>
      </w:pPr>
    </w:p>
    <w:p w14:paraId="05DB0F65" w14:textId="77777777" w:rsidR="00C03898" w:rsidRPr="00262BE9" w:rsidRDefault="00C03898" w:rsidP="009231C9">
      <w:pPr>
        <w:spacing w:after="0" w:line="240" w:lineRule="auto"/>
        <w:ind w:left="-993"/>
        <w:rPr>
          <w:rFonts w:ascii="Times New Roman" w:eastAsia="Times New Roman" w:hAnsi="Times New Roman" w:cs="Times New Roman"/>
          <w:b/>
          <w:color w:val="202124"/>
          <w:sz w:val="20"/>
          <w:szCs w:val="20"/>
          <w:lang w:val="en-US" w:eastAsia="ru-RU"/>
        </w:rPr>
      </w:pPr>
      <w:r w:rsidRPr="00262BE9">
        <w:rPr>
          <w:rFonts w:ascii="Times New Roman" w:eastAsia="Times New Roman" w:hAnsi="Times New Roman" w:cs="Times New Roman"/>
          <w:b/>
          <w:color w:val="202124"/>
          <w:sz w:val="20"/>
          <w:szCs w:val="20"/>
          <w:lang w:val="en-US" w:eastAsia="ru-RU"/>
        </w:rPr>
        <w:t>VIPD</w:t>
      </w:r>
      <w:r w:rsidRPr="00262BE9">
        <w:rPr>
          <w:rFonts w:ascii="Times New Roman" w:eastAsia="Helvetica-Oblique" w:hAnsi="Times New Roman" w:cs="Times New Roman"/>
          <w:b/>
          <w:iCs/>
          <w:sz w:val="20"/>
          <w:szCs w:val="20"/>
          <w:lang w:val="en-US"/>
        </w:rPr>
        <w:t>[3</w:t>
      </w:r>
      <w:r w:rsidR="009231C9" w:rsidRPr="00262BE9">
        <w:rPr>
          <w:rFonts w:ascii="Times New Roman" w:eastAsia="Helvetica-Oblique" w:hAnsi="Times New Roman" w:cs="Times New Roman"/>
          <w:b/>
          <w:iCs/>
          <w:sz w:val="20"/>
          <w:szCs w:val="20"/>
          <w:lang w:val="en-US"/>
        </w:rPr>
        <w:t>1</w:t>
      </w:r>
      <w:r w:rsidRPr="00262BE9">
        <w:rPr>
          <w:rFonts w:ascii="Times New Roman" w:eastAsia="Helvetica-Oblique" w:hAnsi="Times New Roman" w:cs="Times New Roman"/>
          <w:b/>
          <w:iCs/>
          <w:sz w:val="20"/>
          <w:szCs w:val="20"/>
          <w:lang w:val="en-US"/>
        </w:rPr>
        <w:t>]</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8"/>
        <w:gridCol w:w="2331"/>
        <w:gridCol w:w="2410"/>
        <w:gridCol w:w="3243"/>
      </w:tblGrid>
      <w:tr w:rsidR="00C03898" w:rsidRPr="00262BE9" w14:paraId="09354562"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FEA46F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B2778B"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EA0CDFC"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A0B291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C03898" w:rsidRPr="00262BE9" w14:paraId="4931916F"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BB38024"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Карбоплатин</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047C01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BA20CFA"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2D890A4"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C03898" w:rsidRPr="00262BE9" w14:paraId="0345A93C"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A52F77"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Ифосфамид</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1A8E12"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C917F7"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BA926E3"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r w:rsidR="00306BE0" w:rsidRPr="00262BE9">
              <w:rPr>
                <w:rFonts w:ascii="Times New Roman" w:eastAsia="Times New Roman" w:hAnsi="Times New Roman" w:cs="Times New Roman"/>
                <w:sz w:val="20"/>
                <w:szCs w:val="20"/>
                <w:lang w:eastAsia="ru-RU"/>
              </w:rPr>
              <w:t xml:space="preserve"> за 60 мин</w:t>
            </w:r>
          </w:p>
        </w:tc>
      </w:tr>
      <w:tr w:rsidR="00C03898" w:rsidRPr="00262BE9" w14:paraId="207A0690"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7A2350"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Этопозид</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A9769A"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val="en-US" w:eastAsia="ru-RU"/>
              </w:rPr>
              <w:t>100</w:t>
            </w:r>
            <w:r w:rsidRPr="00262BE9">
              <w:rPr>
                <w:rFonts w:ascii="Times New Roman" w:eastAsia="Times New Roman" w:hAnsi="Times New Roman" w:cs="Times New Roman"/>
                <w:sz w:val="20"/>
                <w:szCs w:val="20"/>
                <w:lang w:eastAsia="ru-RU"/>
              </w:rPr>
              <w:t xml:space="preserve"> 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A37C7C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F9568C"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 за 90 мин</w:t>
            </w:r>
          </w:p>
        </w:tc>
      </w:tr>
      <w:tr w:rsidR="00306BE0" w:rsidRPr="00262BE9" w14:paraId="6C0E61E0"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045A83A7"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 xml:space="preserve">Цисплатин </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1F796022"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33мг/м2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0E69B040"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079B4E10"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 xml:space="preserve">в/в кап за 60мин </w:t>
            </w:r>
          </w:p>
        </w:tc>
      </w:tr>
      <w:tr w:rsidR="00C03898" w:rsidRPr="00262BE9" w14:paraId="40D1465A"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CDB2B3"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Дексаметазон</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4D859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r w:rsidR="00306BE0" w:rsidRPr="00262BE9">
              <w:rPr>
                <w:rFonts w:ascii="Times New Roman" w:eastAsia="Times New Roman" w:hAnsi="Times New Roman" w:cs="Times New Roman"/>
                <w:sz w:val="20"/>
                <w:szCs w:val="20"/>
                <w:lang w:eastAsia="ru-RU"/>
              </w:rPr>
              <w:t xml:space="preserve">/сут </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D0C03B3"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F6A2D2"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C03898" w:rsidRPr="00262BE9" w14:paraId="7D8B3562" w14:textId="77777777" w:rsidTr="009231C9">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84D279" w14:textId="77777777" w:rsidR="00C03898" w:rsidRPr="00262BE9" w:rsidRDefault="00DC6441"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 день</w:t>
            </w:r>
            <w:r w:rsidRPr="00262BE9">
              <w:rPr>
                <w:rFonts w:ascii="Times New Roman" w:eastAsia="Times New Roman" w:hAnsi="Times New Roman" w:cs="Times New Roman"/>
                <w:sz w:val="20"/>
                <w:szCs w:val="20"/>
                <w:lang w:eastAsia="ru-RU"/>
              </w:rPr>
              <w:t xml:space="preserve"> </w:t>
            </w:r>
            <w:r w:rsidR="00306BE0" w:rsidRPr="00262BE9">
              <w:rPr>
                <w:rFonts w:ascii="Times New Roman" w:eastAsia="Times New Roman" w:hAnsi="Times New Roman" w:cs="Times New Roman"/>
                <w:b/>
                <w:sz w:val="20"/>
                <w:szCs w:val="20"/>
                <w:lang w:eastAsia="ru-RU"/>
              </w:rPr>
              <w:t>до 3-х курсов</w:t>
            </w:r>
          </w:p>
        </w:tc>
      </w:tr>
    </w:tbl>
    <w:p w14:paraId="608BF11A" w14:textId="77777777" w:rsidR="00C03898" w:rsidRPr="00262BE9" w:rsidRDefault="00C03898" w:rsidP="00B12C97">
      <w:pPr>
        <w:spacing w:after="0" w:line="240" w:lineRule="auto"/>
        <w:ind w:left="-851"/>
        <w:rPr>
          <w:rFonts w:ascii="Times New Roman" w:eastAsia="Times New Roman" w:hAnsi="Times New Roman" w:cs="Times New Roman"/>
          <w:color w:val="202124"/>
          <w:sz w:val="20"/>
          <w:szCs w:val="20"/>
          <w:lang w:eastAsia="ru-RU"/>
        </w:rPr>
      </w:pPr>
    </w:p>
    <w:p w14:paraId="73AD6010" w14:textId="77777777" w:rsidR="009231C9" w:rsidRPr="00262BE9" w:rsidRDefault="009231C9" w:rsidP="00E323E4">
      <w:pPr>
        <w:spacing w:after="0" w:line="240" w:lineRule="auto"/>
        <w:ind w:left="-993"/>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SMILE</w:t>
      </w:r>
      <w:r w:rsidRPr="00262BE9">
        <w:rPr>
          <w:rFonts w:ascii="Times New Roman" w:eastAsia="Helvetica-Oblique" w:hAnsi="Times New Roman" w:cs="Times New Roman"/>
          <w:b/>
          <w:iCs/>
          <w:sz w:val="20"/>
          <w:szCs w:val="20"/>
          <w:lang w:val="en-US"/>
        </w:rPr>
        <w:t>[33]</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87"/>
        <w:gridCol w:w="2391"/>
        <w:gridCol w:w="3243"/>
      </w:tblGrid>
      <w:tr w:rsidR="009231C9" w:rsidRPr="00262BE9" w14:paraId="4B7CD04B"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4B3C0C"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A4B8A7A"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F0C364D"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28BE27F"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9231C9" w:rsidRPr="00262BE9" w14:paraId="5AAAA33E"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E4FA2E5"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lastRenderedPageBreak/>
              <w:t>Метотрексат</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028E6E9"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C2F4991"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D26201C"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 в течение 6 часов</w:t>
            </w:r>
          </w:p>
        </w:tc>
      </w:tr>
      <w:tr w:rsidR="009231C9" w:rsidRPr="00262BE9" w14:paraId="39FCD3BB"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F456FE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Ифосфамид</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E26D07"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A7D47EF"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3D83FA"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6A3B036C"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537278"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L-аспаргиназа</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5B2EA7"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6000 МЕ/м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1973F6"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8, 10, 12, 14, 16, 18, 20</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782A68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244B38BE"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4FF2E9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Этопозид</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ABF17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B5C019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3B57B62"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521FA722"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4CC983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Дексаметазон</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F7F228"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E11DEB2"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99174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0EE9189C" w14:textId="77777777" w:rsidTr="00E323E4">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5BAC2E" w14:textId="77777777" w:rsidR="009231C9" w:rsidRPr="00262BE9" w:rsidRDefault="009231C9" w:rsidP="0064763F">
            <w:pPr>
              <w:spacing w:after="0" w:line="240" w:lineRule="auto"/>
              <w:rPr>
                <w:rFonts w:ascii="Times New Roman" w:eastAsia="Times New Roman" w:hAnsi="Times New Roman" w:cs="Times New Roman"/>
                <w:b/>
                <w:sz w:val="20"/>
                <w:szCs w:val="20"/>
                <w:lang w:eastAsia="ru-RU"/>
              </w:rPr>
            </w:pPr>
            <w:r w:rsidRPr="00262BE9">
              <w:rPr>
                <w:rFonts w:ascii="Times New Roman" w:eastAsia="Times New Roman" w:hAnsi="Times New Roman" w:cs="Times New Roman"/>
                <w:b/>
                <w:sz w:val="20"/>
                <w:szCs w:val="20"/>
                <w:lang w:eastAsia="ru-RU"/>
              </w:rPr>
              <w:t>Каждый очередной курс начинается после восстановления нейтрофилов</w:t>
            </w:r>
          </w:p>
        </w:tc>
      </w:tr>
    </w:tbl>
    <w:p w14:paraId="1F61DF7B" w14:textId="77777777" w:rsidR="009231C9" w:rsidRPr="00262BE9" w:rsidRDefault="009231C9" w:rsidP="009231C9">
      <w:pPr>
        <w:spacing w:after="0" w:line="240" w:lineRule="auto"/>
        <w:rPr>
          <w:rFonts w:ascii="Times New Roman" w:eastAsia="Times New Roman" w:hAnsi="Times New Roman" w:cs="Times New Roman"/>
          <w:color w:val="202124"/>
          <w:sz w:val="20"/>
          <w:szCs w:val="20"/>
          <w:lang w:eastAsia="ru-RU"/>
        </w:rPr>
      </w:pPr>
    </w:p>
    <w:p w14:paraId="08C73E1D" w14:textId="77777777" w:rsidR="009231C9" w:rsidRPr="00262BE9" w:rsidRDefault="009231C9" w:rsidP="009231C9">
      <w:pPr>
        <w:spacing w:after="0" w:line="240" w:lineRule="auto"/>
        <w:ind w:left="-851"/>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AspMetDex</w:t>
      </w:r>
      <w:r w:rsidRPr="00262BE9">
        <w:rPr>
          <w:rFonts w:ascii="Times New Roman" w:eastAsia="Helvetica-Oblique" w:hAnsi="Times New Roman" w:cs="Times New Roman"/>
          <w:b/>
          <w:iCs/>
          <w:sz w:val="20"/>
          <w:szCs w:val="20"/>
          <w:lang w:val="en-US"/>
        </w:rPr>
        <w:t>[33]</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68"/>
        <w:gridCol w:w="2429"/>
        <w:gridCol w:w="3224"/>
      </w:tblGrid>
      <w:tr w:rsidR="009231C9" w:rsidRPr="00262BE9" w14:paraId="14E67FCF"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EA69C80"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CEBCA8"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E2850E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BB54A0C"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9231C9" w:rsidRPr="00262BE9" w14:paraId="5BBA3AB2"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C1ECAE"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Метотрексат</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FA1D029"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3000мг/м</w:t>
            </w:r>
            <w:r w:rsidRPr="00262BE9">
              <w:rPr>
                <w:rFonts w:ascii="Times New Roman" w:eastAsia="Times New Roman" w:hAnsi="Times New Roman" w:cs="Times New Roman"/>
                <w:sz w:val="20"/>
                <w:szCs w:val="20"/>
                <w:vertAlign w:val="superscript"/>
                <w:lang w:eastAsia="ru-RU"/>
              </w:rPr>
              <w:t>2</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BBA5E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2D7CC01"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 в течение 6 часов</w:t>
            </w:r>
          </w:p>
        </w:tc>
      </w:tr>
      <w:tr w:rsidR="009231C9" w:rsidRPr="00262BE9" w14:paraId="7C8C4ECD"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26AB41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L-аспаргиназа</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8B2EF2"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6000 МЕ/м</w:t>
            </w:r>
            <w:r w:rsidRPr="00262BE9">
              <w:rPr>
                <w:rFonts w:ascii="Times New Roman" w:eastAsia="Times New Roman" w:hAnsi="Times New Roman" w:cs="Times New Roman"/>
                <w:sz w:val="20"/>
                <w:szCs w:val="20"/>
                <w:vertAlign w:val="superscript"/>
                <w:lang w:eastAsia="ru-RU"/>
              </w:rPr>
              <w:t>2</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094BEEC"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2, 4, 6, 8</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6D48BC"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33E57A30"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DB80E14"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Дексаметазон</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900D5A2"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105C75"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EB79540"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w:t>
            </w:r>
          </w:p>
        </w:tc>
      </w:tr>
      <w:tr w:rsidR="009231C9" w:rsidRPr="00262BE9" w14:paraId="1C66293A" w14:textId="77777777" w:rsidTr="00E323E4">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8D64F1" w14:textId="77777777" w:rsidR="009231C9" w:rsidRPr="00262BE9" w:rsidRDefault="009231C9" w:rsidP="0064763F">
            <w:pPr>
              <w:spacing w:after="0" w:line="240" w:lineRule="auto"/>
              <w:rPr>
                <w:rFonts w:ascii="Times New Roman" w:eastAsia="Times New Roman" w:hAnsi="Times New Roman" w:cs="Times New Roman"/>
                <w:b/>
                <w:sz w:val="20"/>
                <w:szCs w:val="20"/>
                <w:lang w:eastAsia="ru-RU"/>
              </w:rPr>
            </w:pPr>
            <w:r w:rsidRPr="00262BE9">
              <w:rPr>
                <w:rFonts w:ascii="Times New Roman" w:eastAsia="Times New Roman" w:hAnsi="Times New Roman" w:cs="Times New Roman"/>
                <w:b/>
                <w:sz w:val="20"/>
                <w:szCs w:val="20"/>
                <w:lang w:eastAsia="ru-RU"/>
              </w:rPr>
              <w:t>Курс возобновляется на 22 день</w:t>
            </w:r>
          </w:p>
        </w:tc>
      </w:tr>
    </w:tbl>
    <w:p w14:paraId="164847FA" w14:textId="77777777" w:rsidR="009231C9" w:rsidRPr="00262BE9" w:rsidRDefault="009231C9" w:rsidP="009231C9">
      <w:pPr>
        <w:spacing w:after="0" w:line="240" w:lineRule="auto"/>
        <w:rPr>
          <w:rFonts w:ascii="Times New Roman" w:eastAsia="Times New Roman" w:hAnsi="Times New Roman" w:cs="Times New Roman"/>
          <w:color w:val="202124"/>
          <w:sz w:val="20"/>
          <w:szCs w:val="20"/>
          <w:lang w:eastAsia="ru-RU"/>
        </w:rPr>
      </w:pPr>
    </w:p>
    <w:p w14:paraId="6DFDF43F" w14:textId="77777777" w:rsidR="003D30F7" w:rsidRPr="00262BE9" w:rsidRDefault="003D30F7" w:rsidP="003D30F7">
      <w:pPr>
        <w:spacing w:after="0" w:line="240" w:lineRule="auto"/>
        <w:ind w:left="-851"/>
        <w:rPr>
          <w:rFonts w:ascii="Times New Roman" w:eastAsia="Times New Roman" w:hAnsi="Times New Roman" w:cs="Times New Roman"/>
          <w:b/>
          <w:sz w:val="20"/>
          <w:szCs w:val="20"/>
          <w:lang w:val="en-US" w:eastAsia="ru-RU"/>
        </w:rPr>
      </w:pPr>
      <w:r w:rsidRPr="00262BE9">
        <w:rPr>
          <w:rFonts w:ascii="Times New Roman" w:eastAsia="Times New Roman" w:hAnsi="Times New Roman" w:cs="Times New Roman"/>
          <w:b/>
          <w:sz w:val="20"/>
          <w:szCs w:val="20"/>
          <w:lang w:val="en-US" w:eastAsia="ru-RU"/>
        </w:rPr>
        <w:t xml:space="preserve">ICE </w:t>
      </w:r>
      <w:r w:rsidRPr="00262BE9">
        <w:rPr>
          <w:rFonts w:ascii="Times New Roman" w:eastAsia="Helvetica-Oblique" w:hAnsi="Times New Roman" w:cs="Times New Roman"/>
          <w:b/>
          <w:iCs/>
          <w:sz w:val="20"/>
          <w:szCs w:val="20"/>
          <w:lang w:val="en-US"/>
        </w:rPr>
        <w:t>[</w:t>
      </w:r>
      <w:r w:rsidR="001E6CBD" w:rsidRPr="00262BE9">
        <w:rPr>
          <w:rFonts w:ascii="Times New Roman" w:eastAsia="Helvetica-Oblique" w:hAnsi="Times New Roman" w:cs="Times New Roman"/>
          <w:b/>
          <w:iCs/>
          <w:sz w:val="20"/>
          <w:szCs w:val="20"/>
          <w:lang w:val="en-US"/>
        </w:rPr>
        <w:t>37</w:t>
      </w:r>
      <w:r w:rsidR="00633354" w:rsidRPr="00262BE9">
        <w:rPr>
          <w:rFonts w:ascii="Times New Roman" w:eastAsia="Helvetica-Oblique" w:hAnsi="Times New Roman" w:cs="Times New Roman"/>
          <w:b/>
          <w:iCs/>
          <w:sz w:val="20"/>
          <w:szCs w:val="20"/>
        </w:rPr>
        <w:t>,43</w:t>
      </w:r>
      <w:r w:rsidRPr="00262BE9">
        <w:rPr>
          <w:rFonts w:ascii="Times New Roman" w:eastAsia="Helvetica-Oblique" w:hAnsi="Times New Roman" w:cs="Times New Roman"/>
          <w:b/>
          <w:iCs/>
          <w:sz w:val="20"/>
          <w:szCs w:val="20"/>
          <w:lang w:val="en-US"/>
        </w:rPr>
        <w:t>]</w:t>
      </w:r>
    </w:p>
    <w:tbl>
      <w:tblPr>
        <w:tblpPr w:leftFromText="180" w:rightFromText="180" w:vertAnchor="text" w:horzAnchor="page" w:tblpX="692" w:tblpY="186"/>
        <w:tblW w:w="10348" w:type="dxa"/>
        <w:tblLook w:val="04A0" w:firstRow="1" w:lastRow="0" w:firstColumn="1" w:lastColumn="0" w:noHBand="0" w:noVBand="1"/>
      </w:tblPr>
      <w:tblGrid>
        <w:gridCol w:w="2405"/>
        <w:gridCol w:w="2268"/>
        <w:gridCol w:w="2410"/>
        <w:gridCol w:w="3265"/>
      </w:tblGrid>
      <w:tr w:rsidR="001F0679" w:rsidRPr="00262BE9" w14:paraId="41AC33C0" w14:textId="77777777" w:rsidTr="00E323E4">
        <w:tc>
          <w:tcPr>
            <w:tcW w:w="2405" w:type="dxa"/>
            <w:tcBorders>
              <w:top w:val="single" w:sz="4" w:space="0" w:color="auto"/>
              <w:left w:val="single" w:sz="4" w:space="0" w:color="auto"/>
              <w:bottom w:val="single" w:sz="4" w:space="0" w:color="auto"/>
              <w:right w:val="single" w:sz="4" w:space="0" w:color="auto"/>
            </w:tcBorders>
          </w:tcPr>
          <w:p w14:paraId="428FF818"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268" w:type="dxa"/>
            <w:tcBorders>
              <w:top w:val="single" w:sz="4" w:space="0" w:color="auto"/>
              <w:left w:val="single" w:sz="4" w:space="0" w:color="auto"/>
              <w:bottom w:val="single" w:sz="4" w:space="0" w:color="auto"/>
              <w:right w:val="single" w:sz="4" w:space="0" w:color="auto"/>
            </w:tcBorders>
          </w:tcPr>
          <w:p w14:paraId="282D7714"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410" w:type="dxa"/>
            <w:tcBorders>
              <w:top w:val="single" w:sz="4" w:space="0" w:color="auto"/>
              <w:left w:val="single" w:sz="4" w:space="0" w:color="auto"/>
              <w:bottom w:val="single" w:sz="4" w:space="0" w:color="auto"/>
              <w:right w:val="single" w:sz="4" w:space="0" w:color="auto"/>
            </w:tcBorders>
          </w:tcPr>
          <w:p w14:paraId="733E033E"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65" w:type="dxa"/>
            <w:tcBorders>
              <w:top w:val="single" w:sz="4" w:space="0" w:color="auto"/>
              <w:left w:val="single" w:sz="4" w:space="0" w:color="auto"/>
              <w:bottom w:val="single" w:sz="4" w:space="0" w:color="auto"/>
              <w:right w:val="single" w:sz="4" w:space="0" w:color="auto"/>
            </w:tcBorders>
          </w:tcPr>
          <w:p w14:paraId="2D0F5E95"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1F0679" w:rsidRPr="00262BE9" w14:paraId="265B6FD5" w14:textId="77777777" w:rsidTr="00E323E4">
        <w:tc>
          <w:tcPr>
            <w:tcW w:w="2405" w:type="dxa"/>
            <w:tcBorders>
              <w:top w:val="single" w:sz="4" w:space="0" w:color="auto"/>
              <w:left w:val="single" w:sz="4" w:space="0" w:color="auto"/>
              <w:bottom w:val="single" w:sz="4" w:space="0" w:color="auto"/>
              <w:right w:val="single" w:sz="4" w:space="0" w:color="auto"/>
            </w:tcBorders>
          </w:tcPr>
          <w:p w14:paraId="064A1A61"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Этопозид</w:t>
            </w:r>
          </w:p>
        </w:tc>
        <w:tc>
          <w:tcPr>
            <w:tcW w:w="2268" w:type="dxa"/>
            <w:tcBorders>
              <w:top w:val="single" w:sz="4" w:space="0" w:color="auto"/>
              <w:left w:val="single" w:sz="4" w:space="0" w:color="auto"/>
              <w:bottom w:val="single" w:sz="4" w:space="0" w:color="auto"/>
              <w:right w:val="single" w:sz="4" w:space="0" w:color="auto"/>
            </w:tcBorders>
          </w:tcPr>
          <w:p w14:paraId="63E2B59B"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100 мг/м2</w:t>
            </w:r>
          </w:p>
        </w:tc>
        <w:tc>
          <w:tcPr>
            <w:tcW w:w="2410" w:type="dxa"/>
            <w:tcBorders>
              <w:top w:val="single" w:sz="4" w:space="0" w:color="auto"/>
              <w:left w:val="single" w:sz="4" w:space="0" w:color="auto"/>
              <w:bottom w:val="single" w:sz="4" w:space="0" w:color="auto"/>
              <w:right w:val="single" w:sz="4" w:space="0" w:color="auto"/>
            </w:tcBorders>
          </w:tcPr>
          <w:p w14:paraId="0B5DE842"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1-3</w:t>
            </w:r>
          </w:p>
        </w:tc>
        <w:tc>
          <w:tcPr>
            <w:tcW w:w="3265" w:type="dxa"/>
            <w:tcBorders>
              <w:top w:val="single" w:sz="4" w:space="0" w:color="auto"/>
              <w:left w:val="single" w:sz="4" w:space="0" w:color="auto"/>
              <w:bottom w:val="single" w:sz="4" w:space="0" w:color="auto"/>
              <w:right w:val="single" w:sz="4" w:space="0" w:color="auto"/>
            </w:tcBorders>
          </w:tcPr>
          <w:p w14:paraId="2CA3E380"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в/в, капельно</w:t>
            </w:r>
          </w:p>
        </w:tc>
      </w:tr>
      <w:tr w:rsidR="001F0679" w:rsidRPr="00262BE9" w14:paraId="2B06A2EA" w14:textId="77777777" w:rsidTr="00E323E4">
        <w:tc>
          <w:tcPr>
            <w:tcW w:w="2405" w:type="dxa"/>
            <w:tcBorders>
              <w:top w:val="single" w:sz="4" w:space="0" w:color="auto"/>
              <w:left w:val="single" w:sz="4" w:space="0" w:color="auto"/>
              <w:bottom w:val="single" w:sz="4" w:space="0" w:color="auto"/>
              <w:right w:val="single" w:sz="4" w:space="0" w:color="auto"/>
            </w:tcBorders>
          </w:tcPr>
          <w:p w14:paraId="1CDDF90D"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Ифосфамид</w:t>
            </w:r>
          </w:p>
        </w:tc>
        <w:tc>
          <w:tcPr>
            <w:tcW w:w="2268" w:type="dxa"/>
            <w:tcBorders>
              <w:top w:val="single" w:sz="4" w:space="0" w:color="auto"/>
              <w:left w:val="single" w:sz="4" w:space="0" w:color="auto"/>
              <w:bottom w:val="single" w:sz="4" w:space="0" w:color="auto"/>
              <w:right w:val="single" w:sz="4" w:space="0" w:color="auto"/>
            </w:tcBorders>
          </w:tcPr>
          <w:p w14:paraId="0AA823D2"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5000 мг/м2</w:t>
            </w:r>
          </w:p>
        </w:tc>
        <w:tc>
          <w:tcPr>
            <w:tcW w:w="2410" w:type="dxa"/>
            <w:tcBorders>
              <w:top w:val="single" w:sz="4" w:space="0" w:color="auto"/>
              <w:left w:val="single" w:sz="4" w:space="0" w:color="auto"/>
              <w:bottom w:val="single" w:sz="4" w:space="0" w:color="auto"/>
              <w:right w:val="single" w:sz="4" w:space="0" w:color="auto"/>
            </w:tcBorders>
          </w:tcPr>
          <w:p w14:paraId="6F72D653"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2</w:t>
            </w:r>
          </w:p>
        </w:tc>
        <w:tc>
          <w:tcPr>
            <w:tcW w:w="3265" w:type="dxa"/>
            <w:tcBorders>
              <w:top w:val="single" w:sz="4" w:space="0" w:color="auto"/>
              <w:left w:val="single" w:sz="4" w:space="0" w:color="auto"/>
              <w:bottom w:val="single" w:sz="4" w:space="0" w:color="auto"/>
              <w:right w:val="single" w:sz="4" w:space="0" w:color="auto"/>
            </w:tcBorders>
          </w:tcPr>
          <w:p w14:paraId="23952058"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в/в, 24-часовая инфузия + урометиксан в аналогичной дозе</w:t>
            </w:r>
          </w:p>
        </w:tc>
      </w:tr>
      <w:tr w:rsidR="001F0679" w:rsidRPr="00262BE9" w14:paraId="0C2D2241" w14:textId="77777777" w:rsidTr="00E323E4">
        <w:tc>
          <w:tcPr>
            <w:tcW w:w="2405" w:type="dxa"/>
            <w:tcBorders>
              <w:top w:val="single" w:sz="4" w:space="0" w:color="auto"/>
              <w:left w:val="single" w:sz="4" w:space="0" w:color="auto"/>
              <w:bottom w:val="single" w:sz="4" w:space="0" w:color="auto"/>
              <w:right w:val="single" w:sz="4" w:space="0" w:color="auto"/>
            </w:tcBorders>
          </w:tcPr>
          <w:p w14:paraId="38A4C7C5"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Карбоплатин</w:t>
            </w:r>
          </w:p>
        </w:tc>
        <w:tc>
          <w:tcPr>
            <w:tcW w:w="2268" w:type="dxa"/>
            <w:tcBorders>
              <w:top w:val="single" w:sz="4" w:space="0" w:color="auto"/>
              <w:left w:val="single" w:sz="4" w:space="0" w:color="auto"/>
              <w:bottom w:val="single" w:sz="4" w:space="0" w:color="auto"/>
              <w:right w:val="single" w:sz="4" w:space="0" w:color="auto"/>
            </w:tcBorders>
          </w:tcPr>
          <w:p w14:paraId="2490A576"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400 мг/м2</w:t>
            </w:r>
          </w:p>
        </w:tc>
        <w:tc>
          <w:tcPr>
            <w:tcW w:w="2410" w:type="dxa"/>
            <w:tcBorders>
              <w:top w:val="single" w:sz="4" w:space="0" w:color="auto"/>
              <w:left w:val="single" w:sz="4" w:space="0" w:color="auto"/>
              <w:bottom w:val="single" w:sz="4" w:space="0" w:color="auto"/>
              <w:right w:val="single" w:sz="4" w:space="0" w:color="auto"/>
            </w:tcBorders>
          </w:tcPr>
          <w:p w14:paraId="5C2871FD"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2</w:t>
            </w:r>
          </w:p>
        </w:tc>
        <w:tc>
          <w:tcPr>
            <w:tcW w:w="3265" w:type="dxa"/>
            <w:tcBorders>
              <w:top w:val="single" w:sz="4" w:space="0" w:color="auto"/>
              <w:left w:val="single" w:sz="4" w:space="0" w:color="auto"/>
              <w:bottom w:val="single" w:sz="4" w:space="0" w:color="auto"/>
              <w:right w:val="single" w:sz="4" w:space="0" w:color="auto"/>
            </w:tcBorders>
          </w:tcPr>
          <w:p w14:paraId="16A9D3C0"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в/в капельно</w:t>
            </w:r>
          </w:p>
        </w:tc>
      </w:tr>
      <w:tr w:rsidR="001F0679" w:rsidRPr="00262BE9" w14:paraId="04C0D777" w14:textId="77777777" w:rsidTr="00E323E4">
        <w:tc>
          <w:tcPr>
            <w:tcW w:w="10348" w:type="dxa"/>
            <w:gridSpan w:val="4"/>
            <w:tcBorders>
              <w:top w:val="single" w:sz="4" w:space="0" w:color="auto"/>
              <w:left w:val="single" w:sz="4" w:space="0" w:color="auto"/>
              <w:bottom w:val="single" w:sz="4" w:space="0" w:color="auto"/>
              <w:right w:val="single" w:sz="4" w:space="0" w:color="auto"/>
            </w:tcBorders>
          </w:tcPr>
          <w:p w14:paraId="3A87BF40" w14:textId="77777777" w:rsidR="001F0679" w:rsidRPr="00262BE9" w:rsidRDefault="001F0679" w:rsidP="00E323E4">
            <w:pPr>
              <w:rPr>
                <w:rFonts w:ascii="Times New Roman" w:hAnsi="Times New Roman" w:cs="Times New Roman"/>
                <w:b/>
                <w:sz w:val="20"/>
                <w:szCs w:val="20"/>
              </w:rPr>
            </w:pPr>
            <w:r w:rsidRPr="00262BE9">
              <w:rPr>
                <w:rFonts w:ascii="Times New Roman" w:hAnsi="Times New Roman" w:cs="Times New Roman"/>
                <w:b/>
                <w:sz w:val="20"/>
                <w:szCs w:val="20"/>
              </w:rPr>
              <w:t>Курс возобновляется на 22 сут.</w:t>
            </w:r>
          </w:p>
        </w:tc>
      </w:tr>
    </w:tbl>
    <w:p w14:paraId="7516A234" w14:textId="77777777" w:rsidR="001F0679" w:rsidRPr="00262BE9" w:rsidRDefault="001F0679" w:rsidP="003D30F7">
      <w:pPr>
        <w:spacing w:after="0" w:line="240" w:lineRule="auto"/>
        <w:rPr>
          <w:rFonts w:ascii="Times New Roman" w:eastAsia="Times New Roman" w:hAnsi="Times New Roman" w:cs="Times New Roman"/>
          <w:b/>
          <w:color w:val="000000"/>
          <w:sz w:val="20"/>
          <w:szCs w:val="20"/>
          <w:lang w:val="en-US" w:eastAsia="ru-RU"/>
        </w:rPr>
      </w:pPr>
    </w:p>
    <w:p w14:paraId="0059AB04" w14:textId="77777777" w:rsidR="00BF4288" w:rsidRPr="00262BE9" w:rsidRDefault="00BF4288" w:rsidP="00B12C97">
      <w:pPr>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color w:val="000000"/>
          <w:sz w:val="20"/>
          <w:szCs w:val="20"/>
          <w:lang w:val="en-US" w:eastAsia="ru-RU"/>
        </w:rPr>
        <w:t>DHAP</w:t>
      </w:r>
      <w:r w:rsidR="008E71EE"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40</w:t>
      </w:r>
      <w:r w:rsidR="008E71EE" w:rsidRPr="00262BE9">
        <w:rPr>
          <w:rFonts w:ascii="Times New Roman" w:eastAsia="Times New Roman" w:hAnsi="Times New Roman" w:cs="Times New Roman"/>
          <w:b/>
          <w:color w:val="000000"/>
          <w:sz w:val="20"/>
          <w:szCs w:val="20"/>
          <w:lang w:eastAsia="ru-RU"/>
        </w:rPr>
        <w:t>]</w:t>
      </w:r>
    </w:p>
    <w:tbl>
      <w:tblPr>
        <w:tblW w:w="10349" w:type="dxa"/>
        <w:tblInd w:w="-998" w:type="dxa"/>
        <w:tblLook w:val="04A0" w:firstRow="1" w:lastRow="0" w:firstColumn="1" w:lastColumn="0" w:noHBand="0" w:noVBand="1"/>
      </w:tblPr>
      <w:tblGrid>
        <w:gridCol w:w="2411"/>
        <w:gridCol w:w="2268"/>
        <w:gridCol w:w="2410"/>
        <w:gridCol w:w="3260"/>
      </w:tblGrid>
      <w:tr w:rsidR="00BF4288" w:rsidRPr="00262BE9" w14:paraId="5FC02A55" w14:textId="77777777" w:rsidTr="00E323E4">
        <w:tc>
          <w:tcPr>
            <w:tcW w:w="2411" w:type="dxa"/>
            <w:tcBorders>
              <w:top w:val="single" w:sz="4" w:space="0" w:color="auto"/>
              <w:left w:val="single" w:sz="4" w:space="0" w:color="auto"/>
              <w:bottom w:val="single" w:sz="4" w:space="0" w:color="auto"/>
              <w:right w:val="single" w:sz="4" w:space="0" w:color="auto"/>
            </w:tcBorders>
          </w:tcPr>
          <w:p w14:paraId="0B027154"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268" w:type="dxa"/>
            <w:tcBorders>
              <w:top w:val="single" w:sz="4" w:space="0" w:color="auto"/>
              <w:left w:val="single" w:sz="4" w:space="0" w:color="auto"/>
              <w:bottom w:val="single" w:sz="4" w:space="0" w:color="auto"/>
              <w:right w:val="single" w:sz="4" w:space="0" w:color="auto"/>
            </w:tcBorders>
          </w:tcPr>
          <w:p w14:paraId="77C251D2"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410" w:type="dxa"/>
            <w:tcBorders>
              <w:top w:val="single" w:sz="4" w:space="0" w:color="auto"/>
              <w:left w:val="single" w:sz="4" w:space="0" w:color="auto"/>
              <w:bottom w:val="single" w:sz="4" w:space="0" w:color="auto"/>
              <w:right w:val="single" w:sz="4" w:space="0" w:color="auto"/>
            </w:tcBorders>
          </w:tcPr>
          <w:p w14:paraId="74C9D73E"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60" w:type="dxa"/>
            <w:tcBorders>
              <w:top w:val="single" w:sz="4" w:space="0" w:color="auto"/>
              <w:left w:val="single" w:sz="4" w:space="0" w:color="auto"/>
              <w:bottom w:val="single" w:sz="4" w:space="0" w:color="auto"/>
              <w:right w:val="single" w:sz="4" w:space="0" w:color="auto"/>
            </w:tcBorders>
          </w:tcPr>
          <w:p w14:paraId="7E536114"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BF4288" w:rsidRPr="00262BE9" w14:paraId="5641A81C" w14:textId="77777777" w:rsidTr="00E323E4">
        <w:tc>
          <w:tcPr>
            <w:tcW w:w="2411" w:type="dxa"/>
            <w:tcBorders>
              <w:top w:val="single" w:sz="4" w:space="0" w:color="auto"/>
              <w:left w:val="single" w:sz="4" w:space="0" w:color="auto"/>
              <w:bottom w:val="single" w:sz="4" w:space="0" w:color="auto"/>
              <w:right w:val="single" w:sz="4" w:space="0" w:color="auto"/>
            </w:tcBorders>
          </w:tcPr>
          <w:p w14:paraId="6A24F8A3"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Дексаметазон</w:t>
            </w:r>
          </w:p>
        </w:tc>
        <w:tc>
          <w:tcPr>
            <w:tcW w:w="2268" w:type="dxa"/>
            <w:tcBorders>
              <w:top w:val="single" w:sz="4" w:space="0" w:color="auto"/>
              <w:left w:val="single" w:sz="4" w:space="0" w:color="auto"/>
              <w:bottom w:val="single" w:sz="4" w:space="0" w:color="auto"/>
              <w:right w:val="single" w:sz="4" w:space="0" w:color="auto"/>
            </w:tcBorders>
          </w:tcPr>
          <w:p w14:paraId="2763656D"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40 мг</w:t>
            </w:r>
          </w:p>
        </w:tc>
        <w:tc>
          <w:tcPr>
            <w:tcW w:w="2410" w:type="dxa"/>
            <w:tcBorders>
              <w:top w:val="single" w:sz="4" w:space="0" w:color="auto"/>
              <w:left w:val="single" w:sz="4" w:space="0" w:color="auto"/>
              <w:bottom w:val="single" w:sz="4" w:space="0" w:color="auto"/>
              <w:right w:val="single" w:sz="4" w:space="0" w:color="auto"/>
            </w:tcBorders>
          </w:tcPr>
          <w:p w14:paraId="2B36C2C4"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1-4</w:t>
            </w:r>
          </w:p>
        </w:tc>
        <w:tc>
          <w:tcPr>
            <w:tcW w:w="3260" w:type="dxa"/>
            <w:tcBorders>
              <w:top w:val="single" w:sz="4" w:space="0" w:color="auto"/>
              <w:left w:val="single" w:sz="4" w:space="0" w:color="auto"/>
              <w:bottom w:val="single" w:sz="4" w:space="0" w:color="auto"/>
              <w:right w:val="single" w:sz="4" w:space="0" w:color="auto"/>
            </w:tcBorders>
          </w:tcPr>
          <w:p w14:paraId="6EDAAD92"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в/в или внутрь</w:t>
            </w:r>
          </w:p>
        </w:tc>
      </w:tr>
      <w:tr w:rsidR="00BF4288" w:rsidRPr="00262BE9" w14:paraId="67148BEA" w14:textId="77777777" w:rsidTr="00E323E4">
        <w:tc>
          <w:tcPr>
            <w:tcW w:w="2411" w:type="dxa"/>
            <w:tcBorders>
              <w:top w:val="single" w:sz="4" w:space="0" w:color="auto"/>
              <w:left w:val="single" w:sz="4" w:space="0" w:color="auto"/>
              <w:bottom w:val="single" w:sz="4" w:space="0" w:color="auto"/>
              <w:right w:val="single" w:sz="4" w:space="0" w:color="auto"/>
            </w:tcBorders>
          </w:tcPr>
          <w:p w14:paraId="2FDB0D92"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Цисплатин</w:t>
            </w:r>
          </w:p>
        </w:tc>
        <w:tc>
          <w:tcPr>
            <w:tcW w:w="2268" w:type="dxa"/>
            <w:tcBorders>
              <w:top w:val="single" w:sz="4" w:space="0" w:color="auto"/>
              <w:left w:val="single" w:sz="4" w:space="0" w:color="auto"/>
              <w:bottom w:val="single" w:sz="4" w:space="0" w:color="auto"/>
              <w:right w:val="single" w:sz="4" w:space="0" w:color="auto"/>
            </w:tcBorders>
          </w:tcPr>
          <w:p w14:paraId="01A453E3"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100 мг/м2</w:t>
            </w:r>
            <w:r w:rsidR="00C548ED" w:rsidRPr="00262BE9">
              <w:rPr>
                <w:rFonts w:ascii="Times New Roman" w:hAnsi="Times New Roman" w:cs="Times New Roman"/>
                <w:sz w:val="20"/>
                <w:szCs w:val="20"/>
              </w:rPr>
              <w:t>/сут</w:t>
            </w:r>
          </w:p>
        </w:tc>
        <w:tc>
          <w:tcPr>
            <w:tcW w:w="2410" w:type="dxa"/>
            <w:tcBorders>
              <w:top w:val="single" w:sz="4" w:space="0" w:color="auto"/>
              <w:left w:val="single" w:sz="4" w:space="0" w:color="auto"/>
              <w:bottom w:val="single" w:sz="4" w:space="0" w:color="auto"/>
              <w:right w:val="single" w:sz="4" w:space="0" w:color="auto"/>
            </w:tcBorders>
          </w:tcPr>
          <w:p w14:paraId="1832E7A3"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73ED0638"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в/в капельно, 24-часовая инфузия</w:t>
            </w:r>
          </w:p>
        </w:tc>
      </w:tr>
      <w:tr w:rsidR="00BF4288" w:rsidRPr="00262BE9" w14:paraId="10C59273" w14:textId="77777777" w:rsidTr="00E323E4">
        <w:tc>
          <w:tcPr>
            <w:tcW w:w="2411" w:type="dxa"/>
            <w:tcBorders>
              <w:top w:val="single" w:sz="4" w:space="0" w:color="auto"/>
              <w:left w:val="single" w:sz="4" w:space="0" w:color="auto"/>
              <w:bottom w:val="single" w:sz="4" w:space="0" w:color="auto"/>
              <w:right w:val="single" w:sz="4" w:space="0" w:color="auto"/>
            </w:tcBorders>
          </w:tcPr>
          <w:p w14:paraId="1A487217" w14:textId="77777777" w:rsidR="00BF4288" w:rsidRPr="00262BE9" w:rsidRDefault="00BF4288" w:rsidP="00C548ED">
            <w:pPr>
              <w:rPr>
                <w:rFonts w:ascii="Times New Roman" w:hAnsi="Times New Roman" w:cs="Times New Roman"/>
                <w:b/>
                <w:sz w:val="20"/>
                <w:szCs w:val="20"/>
              </w:rPr>
            </w:pPr>
            <w:r w:rsidRPr="00262BE9">
              <w:rPr>
                <w:rFonts w:ascii="Times New Roman" w:hAnsi="Times New Roman" w:cs="Times New Roman"/>
                <w:b/>
                <w:sz w:val="20"/>
                <w:szCs w:val="20"/>
              </w:rPr>
              <w:t>Цитарабин</w:t>
            </w:r>
          </w:p>
        </w:tc>
        <w:tc>
          <w:tcPr>
            <w:tcW w:w="2268" w:type="dxa"/>
            <w:tcBorders>
              <w:top w:val="single" w:sz="4" w:space="0" w:color="auto"/>
              <w:left w:val="single" w:sz="4" w:space="0" w:color="auto"/>
              <w:bottom w:val="single" w:sz="4" w:space="0" w:color="auto"/>
              <w:right w:val="single" w:sz="4" w:space="0" w:color="auto"/>
            </w:tcBorders>
          </w:tcPr>
          <w:p w14:paraId="684DAD47"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2000 мг/м2</w:t>
            </w:r>
          </w:p>
        </w:tc>
        <w:tc>
          <w:tcPr>
            <w:tcW w:w="2410" w:type="dxa"/>
            <w:tcBorders>
              <w:top w:val="single" w:sz="4" w:space="0" w:color="auto"/>
              <w:left w:val="single" w:sz="4" w:space="0" w:color="auto"/>
              <w:bottom w:val="single" w:sz="4" w:space="0" w:color="auto"/>
              <w:right w:val="single" w:sz="4" w:space="0" w:color="auto"/>
            </w:tcBorders>
          </w:tcPr>
          <w:p w14:paraId="06FD5D3B"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2</w:t>
            </w:r>
          </w:p>
        </w:tc>
        <w:tc>
          <w:tcPr>
            <w:tcW w:w="3260" w:type="dxa"/>
            <w:tcBorders>
              <w:top w:val="single" w:sz="4" w:space="0" w:color="auto"/>
              <w:left w:val="single" w:sz="4" w:space="0" w:color="auto"/>
              <w:bottom w:val="single" w:sz="4" w:space="0" w:color="auto"/>
              <w:right w:val="single" w:sz="4" w:space="0" w:color="auto"/>
            </w:tcBorders>
          </w:tcPr>
          <w:p w14:paraId="40EE4B25"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в/в, капельно, в течение 3 часов; 2 раза в день</w:t>
            </w:r>
          </w:p>
        </w:tc>
      </w:tr>
      <w:tr w:rsidR="00BF4288" w:rsidRPr="00262BE9" w14:paraId="5F8D3F6D" w14:textId="77777777" w:rsidTr="00E323E4">
        <w:tc>
          <w:tcPr>
            <w:tcW w:w="10349" w:type="dxa"/>
            <w:gridSpan w:val="4"/>
            <w:tcBorders>
              <w:top w:val="single" w:sz="4" w:space="0" w:color="auto"/>
              <w:left w:val="single" w:sz="4" w:space="0" w:color="auto"/>
              <w:bottom w:val="single" w:sz="4" w:space="0" w:color="auto"/>
              <w:right w:val="single" w:sz="4" w:space="0" w:color="auto"/>
            </w:tcBorders>
          </w:tcPr>
          <w:p w14:paraId="06900E9D" w14:textId="77777777" w:rsidR="00BF4288" w:rsidRPr="00262BE9" w:rsidRDefault="00DC6441" w:rsidP="00DC6441">
            <w:pPr>
              <w:rPr>
                <w:rFonts w:ascii="Times New Roman" w:hAnsi="Times New Roman" w:cs="Times New Roman"/>
                <w:sz w:val="20"/>
                <w:szCs w:val="20"/>
              </w:rPr>
            </w:pPr>
            <w:r w:rsidRPr="00262BE9">
              <w:rPr>
                <w:rFonts w:ascii="Times New Roman" w:eastAsia="Times New Roman" w:hAnsi="Times New Roman" w:cs="Times New Roman"/>
                <w:b/>
                <w:sz w:val="20"/>
                <w:szCs w:val="20"/>
                <w:lang w:eastAsia="ru-RU"/>
              </w:rPr>
              <w:t xml:space="preserve">Курс возобновляется на 22 или </w:t>
            </w:r>
            <w:r w:rsidRPr="00262BE9">
              <w:rPr>
                <w:rFonts w:ascii="Times New Roman" w:hAnsi="Times New Roman" w:cs="Times New Roman"/>
                <w:b/>
                <w:sz w:val="20"/>
                <w:szCs w:val="20"/>
              </w:rPr>
              <w:t>29</w:t>
            </w:r>
            <w:r w:rsidR="00BF4288" w:rsidRPr="00262BE9">
              <w:rPr>
                <w:rFonts w:ascii="Times New Roman" w:hAnsi="Times New Roman" w:cs="Times New Roman"/>
                <w:b/>
                <w:sz w:val="20"/>
                <w:szCs w:val="20"/>
              </w:rPr>
              <w:t>сут.</w:t>
            </w:r>
          </w:p>
        </w:tc>
      </w:tr>
    </w:tbl>
    <w:p w14:paraId="48C720BF" w14:textId="77777777" w:rsidR="003D30F7" w:rsidRPr="00262BE9" w:rsidRDefault="003D30F7" w:rsidP="00C548ED">
      <w:pPr>
        <w:spacing w:after="0" w:line="240" w:lineRule="auto"/>
        <w:rPr>
          <w:rFonts w:ascii="Times New Roman" w:eastAsia="Times New Roman" w:hAnsi="Times New Roman" w:cs="Times New Roman"/>
          <w:b/>
          <w:color w:val="000000"/>
          <w:sz w:val="20"/>
          <w:szCs w:val="20"/>
          <w:lang w:eastAsia="ru-RU"/>
        </w:rPr>
      </w:pPr>
    </w:p>
    <w:p w14:paraId="1A402BA9" w14:textId="77777777" w:rsidR="001E6CBD" w:rsidRPr="00262BE9" w:rsidRDefault="003D30F7" w:rsidP="001E6CBD">
      <w:pPr>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DHAX</w:t>
      </w:r>
      <w:r w:rsidR="001E6CBD"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41</w:t>
      </w:r>
      <w:r w:rsidR="001E6CBD" w:rsidRPr="00262BE9">
        <w:rPr>
          <w:rFonts w:ascii="Times New Roman" w:eastAsia="Times New Roman" w:hAnsi="Times New Roman" w:cs="Times New Roman"/>
          <w:b/>
          <w:color w:val="000000"/>
          <w:sz w:val="20"/>
          <w:szCs w:val="20"/>
          <w:lang w:eastAsia="ru-RU"/>
        </w:rPr>
        <w:t>]</w:t>
      </w:r>
    </w:p>
    <w:tbl>
      <w:tblPr>
        <w:tblW w:w="10349" w:type="dxa"/>
        <w:tblInd w:w="-998" w:type="dxa"/>
        <w:tblLook w:val="04A0" w:firstRow="1" w:lastRow="0" w:firstColumn="1" w:lastColumn="0" w:noHBand="0" w:noVBand="1"/>
      </w:tblPr>
      <w:tblGrid>
        <w:gridCol w:w="2510"/>
        <w:gridCol w:w="2061"/>
        <w:gridCol w:w="2384"/>
        <w:gridCol w:w="3394"/>
      </w:tblGrid>
      <w:tr w:rsidR="001E6CBD" w:rsidRPr="00262BE9" w14:paraId="2EEA32B0" w14:textId="77777777" w:rsidTr="00E323E4">
        <w:tc>
          <w:tcPr>
            <w:tcW w:w="2510" w:type="dxa"/>
            <w:tcBorders>
              <w:top w:val="single" w:sz="4" w:space="0" w:color="auto"/>
              <w:left w:val="single" w:sz="4" w:space="0" w:color="auto"/>
              <w:bottom w:val="single" w:sz="4" w:space="0" w:color="auto"/>
              <w:right w:val="single" w:sz="4" w:space="0" w:color="auto"/>
            </w:tcBorders>
          </w:tcPr>
          <w:p w14:paraId="2AD7B7EE"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30B7EE84"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1B461B9E"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394" w:type="dxa"/>
            <w:tcBorders>
              <w:top w:val="single" w:sz="4" w:space="0" w:color="auto"/>
              <w:left w:val="single" w:sz="4" w:space="0" w:color="auto"/>
              <w:bottom w:val="single" w:sz="4" w:space="0" w:color="auto"/>
              <w:right w:val="single" w:sz="4" w:space="0" w:color="auto"/>
            </w:tcBorders>
          </w:tcPr>
          <w:p w14:paraId="6B9E31D2"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1E6CBD" w:rsidRPr="00262BE9" w14:paraId="14A73924" w14:textId="77777777" w:rsidTr="00E323E4">
        <w:tc>
          <w:tcPr>
            <w:tcW w:w="2510" w:type="dxa"/>
            <w:tcBorders>
              <w:top w:val="single" w:sz="4" w:space="0" w:color="auto"/>
              <w:left w:val="single" w:sz="4" w:space="0" w:color="auto"/>
              <w:bottom w:val="single" w:sz="4" w:space="0" w:color="auto"/>
              <w:right w:val="single" w:sz="4" w:space="0" w:color="auto"/>
            </w:tcBorders>
          </w:tcPr>
          <w:p w14:paraId="69A744E7"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Дексаметазон</w:t>
            </w:r>
          </w:p>
        </w:tc>
        <w:tc>
          <w:tcPr>
            <w:tcW w:w="2061" w:type="dxa"/>
            <w:tcBorders>
              <w:top w:val="single" w:sz="4" w:space="0" w:color="auto"/>
              <w:left w:val="single" w:sz="4" w:space="0" w:color="auto"/>
              <w:bottom w:val="single" w:sz="4" w:space="0" w:color="auto"/>
              <w:right w:val="single" w:sz="4" w:space="0" w:color="auto"/>
            </w:tcBorders>
          </w:tcPr>
          <w:p w14:paraId="510B503F"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40 мг/сут</w:t>
            </w:r>
          </w:p>
        </w:tc>
        <w:tc>
          <w:tcPr>
            <w:tcW w:w="2384" w:type="dxa"/>
            <w:tcBorders>
              <w:top w:val="single" w:sz="4" w:space="0" w:color="auto"/>
              <w:left w:val="single" w:sz="4" w:space="0" w:color="auto"/>
              <w:bottom w:val="single" w:sz="4" w:space="0" w:color="auto"/>
              <w:right w:val="single" w:sz="4" w:space="0" w:color="auto"/>
            </w:tcBorders>
          </w:tcPr>
          <w:p w14:paraId="3A12642B"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1-4</w:t>
            </w:r>
          </w:p>
        </w:tc>
        <w:tc>
          <w:tcPr>
            <w:tcW w:w="3394" w:type="dxa"/>
            <w:tcBorders>
              <w:top w:val="single" w:sz="4" w:space="0" w:color="auto"/>
              <w:left w:val="single" w:sz="4" w:space="0" w:color="auto"/>
              <w:bottom w:val="single" w:sz="4" w:space="0" w:color="auto"/>
              <w:right w:val="single" w:sz="4" w:space="0" w:color="auto"/>
            </w:tcBorders>
          </w:tcPr>
          <w:p w14:paraId="6E9992F2"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в/в или внутрь</w:t>
            </w:r>
          </w:p>
        </w:tc>
      </w:tr>
      <w:tr w:rsidR="001E6CBD" w:rsidRPr="00262BE9" w14:paraId="4355CC20" w14:textId="77777777" w:rsidTr="00E323E4">
        <w:tc>
          <w:tcPr>
            <w:tcW w:w="2510" w:type="dxa"/>
            <w:tcBorders>
              <w:top w:val="single" w:sz="4" w:space="0" w:color="auto"/>
              <w:left w:val="single" w:sz="4" w:space="0" w:color="auto"/>
              <w:bottom w:val="single" w:sz="4" w:space="0" w:color="auto"/>
              <w:right w:val="single" w:sz="4" w:space="0" w:color="auto"/>
            </w:tcBorders>
          </w:tcPr>
          <w:p w14:paraId="6E47CADB"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Оксалиплатин</w:t>
            </w:r>
          </w:p>
        </w:tc>
        <w:tc>
          <w:tcPr>
            <w:tcW w:w="2061" w:type="dxa"/>
            <w:tcBorders>
              <w:top w:val="single" w:sz="4" w:space="0" w:color="auto"/>
              <w:left w:val="single" w:sz="4" w:space="0" w:color="auto"/>
              <w:bottom w:val="single" w:sz="4" w:space="0" w:color="auto"/>
              <w:right w:val="single" w:sz="4" w:space="0" w:color="auto"/>
            </w:tcBorders>
          </w:tcPr>
          <w:p w14:paraId="533E16EA"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100 мг/м2/сут</w:t>
            </w:r>
          </w:p>
        </w:tc>
        <w:tc>
          <w:tcPr>
            <w:tcW w:w="2384" w:type="dxa"/>
            <w:tcBorders>
              <w:top w:val="single" w:sz="4" w:space="0" w:color="auto"/>
              <w:left w:val="single" w:sz="4" w:space="0" w:color="auto"/>
              <w:bottom w:val="single" w:sz="4" w:space="0" w:color="auto"/>
              <w:right w:val="single" w:sz="4" w:space="0" w:color="auto"/>
            </w:tcBorders>
          </w:tcPr>
          <w:p w14:paraId="1001E375"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1</w:t>
            </w:r>
          </w:p>
        </w:tc>
        <w:tc>
          <w:tcPr>
            <w:tcW w:w="3394" w:type="dxa"/>
            <w:tcBorders>
              <w:top w:val="single" w:sz="4" w:space="0" w:color="auto"/>
              <w:left w:val="single" w:sz="4" w:space="0" w:color="auto"/>
              <w:bottom w:val="single" w:sz="4" w:space="0" w:color="auto"/>
              <w:right w:val="single" w:sz="4" w:space="0" w:color="auto"/>
            </w:tcBorders>
          </w:tcPr>
          <w:p w14:paraId="337FA7D1" w14:textId="77777777" w:rsidR="001E6CBD" w:rsidRPr="00262BE9" w:rsidRDefault="001E6CBD" w:rsidP="001E6CBD">
            <w:pPr>
              <w:rPr>
                <w:rFonts w:ascii="Times New Roman" w:hAnsi="Times New Roman" w:cs="Times New Roman"/>
                <w:sz w:val="20"/>
                <w:szCs w:val="20"/>
              </w:rPr>
            </w:pPr>
            <w:r w:rsidRPr="00262BE9">
              <w:rPr>
                <w:rFonts w:ascii="Times New Roman" w:hAnsi="Times New Roman" w:cs="Times New Roman"/>
                <w:sz w:val="20"/>
                <w:szCs w:val="20"/>
              </w:rPr>
              <w:t>в/в капельно, 2-х-часовая инфузия</w:t>
            </w:r>
          </w:p>
        </w:tc>
      </w:tr>
      <w:tr w:rsidR="001E6CBD" w:rsidRPr="00262BE9" w14:paraId="52105B7C" w14:textId="77777777" w:rsidTr="00E323E4">
        <w:tc>
          <w:tcPr>
            <w:tcW w:w="2510" w:type="dxa"/>
            <w:tcBorders>
              <w:top w:val="single" w:sz="4" w:space="0" w:color="auto"/>
              <w:left w:val="single" w:sz="4" w:space="0" w:color="auto"/>
              <w:bottom w:val="single" w:sz="4" w:space="0" w:color="auto"/>
              <w:right w:val="single" w:sz="4" w:space="0" w:color="auto"/>
            </w:tcBorders>
          </w:tcPr>
          <w:p w14:paraId="4D84C13D" w14:textId="77777777" w:rsidR="001E6CBD" w:rsidRPr="00262BE9" w:rsidRDefault="001E6CBD" w:rsidP="0064763F">
            <w:pPr>
              <w:rPr>
                <w:rFonts w:ascii="Times New Roman" w:hAnsi="Times New Roman" w:cs="Times New Roman"/>
                <w:b/>
                <w:sz w:val="20"/>
                <w:szCs w:val="20"/>
              </w:rPr>
            </w:pPr>
            <w:r w:rsidRPr="00262BE9">
              <w:rPr>
                <w:rFonts w:ascii="Times New Roman" w:hAnsi="Times New Roman" w:cs="Times New Roman"/>
                <w:b/>
                <w:sz w:val="20"/>
                <w:szCs w:val="20"/>
              </w:rPr>
              <w:t>Цитарабин</w:t>
            </w:r>
          </w:p>
        </w:tc>
        <w:tc>
          <w:tcPr>
            <w:tcW w:w="2061" w:type="dxa"/>
            <w:tcBorders>
              <w:top w:val="single" w:sz="4" w:space="0" w:color="auto"/>
              <w:left w:val="single" w:sz="4" w:space="0" w:color="auto"/>
              <w:bottom w:val="single" w:sz="4" w:space="0" w:color="auto"/>
              <w:right w:val="single" w:sz="4" w:space="0" w:color="auto"/>
            </w:tcBorders>
          </w:tcPr>
          <w:p w14:paraId="78F6244A"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2000 мг/м2</w:t>
            </w:r>
          </w:p>
        </w:tc>
        <w:tc>
          <w:tcPr>
            <w:tcW w:w="2384" w:type="dxa"/>
            <w:tcBorders>
              <w:top w:val="single" w:sz="4" w:space="0" w:color="auto"/>
              <w:left w:val="single" w:sz="4" w:space="0" w:color="auto"/>
              <w:bottom w:val="single" w:sz="4" w:space="0" w:color="auto"/>
              <w:right w:val="single" w:sz="4" w:space="0" w:color="auto"/>
            </w:tcBorders>
          </w:tcPr>
          <w:p w14:paraId="15DB10A3"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2</w:t>
            </w:r>
          </w:p>
        </w:tc>
        <w:tc>
          <w:tcPr>
            <w:tcW w:w="3394" w:type="dxa"/>
            <w:tcBorders>
              <w:top w:val="single" w:sz="4" w:space="0" w:color="auto"/>
              <w:left w:val="single" w:sz="4" w:space="0" w:color="auto"/>
              <w:bottom w:val="single" w:sz="4" w:space="0" w:color="auto"/>
              <w:right w:val="single" w:sz="4" w:space="0" w:color="auto"/>
            </w:tcBorders>
          </w:tcPr>
          <w:p w14:paraId="101A0A78"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в/в, капельно, в течение 3 часов; 2 раза в день</w:t>
            </w:r>
          </w:p>
        </w:tc>
      </w:tr>
      <w:tr w:rsidR="001E6CBD" w:rsidRPr="00262BE9" w14:paraId="0727FCD0" w14:textId="77777777" w:rsidTr="00E323E4">
        <w:tc>
          <w:tcPr>
            <w:tcW w:w="10349" w:type="dxa"/>
            <w:gridSpan w:val="4"/>
            <w:tcBorders>
              <w:top w:val="single" w:sz="4" w:space="0" w:color="auto"/>
              <w:left w:val="single" w:sz="4" w:space="0" w:color="auto"/>
              <w:bottom w:val="single" w:sz="4" w:space="0" w:color="auto"/>
              <w:right w:val="single" w:sz="4" w:space="0" w:color="auto"/>
            </w:tcBorders>
          </w:tcPr>
          <w:p w14:paraId="58927F3C" w14:textId="77777777" w:rsidR="001E6CBD" w:rsidRPr="00262BE9" w:rsidRDefault="001E6CBD" w:rsidP="0064763F">
            <w:pPr>
              <w:rPr>
                <w:rFonts w:ascii="Times New Roman" w:hAnsi="Times New Roman" w:cs="Times New Roman"/>
                <w:sz w:val="20"/>
                <w:szCs w:val="20"/>
              </w:rPr>
            </w:pPr>
            <w:r w:rsidRPr="00262BE9">
              <w:rPr>
                <w:rFonts w:ascii="Times New Roman" w:eastAsia="Times New Roman" w:hAnsi="Times New Roman" w:cs="Times New Roman"/>
                <w:b/>
                <w:sz w:val="20"/>
                <w:szCs w:val="20"/>
                <w:lang w:eastAsia="ru-RU"/>
              </w:rPr>
              <w:t xml:space="preserve">Курс возобновляется на 22 или </w:t>
            </w:r>
            <w:r w:rsidRPr="00262BE9">
              <w:rPr>
                <w:rFonts w:ascii="Times New Roman" w:hAnsi="Times New Roman" w:cs="Times New Roman"/>
                <w:b/>
                <w:sz w:val="20"/>
                <w:szCs w:val="20"/>
              </w:rPr>
              <w:t>29сут.</w:t>
            </w:r>
          </w:p>
        </w:tc>
      </w:tr>
    </w:tbl>
    <w:p w14:paraId="241A6D23" w14:textId="77777777" w:rsidR="001E6CBD" w:rsidRPr="00262BE9" w:rsidRDefault="001E6CBD" w:rsidP="001E6CBD">
      <w:pPr>
        <w:spacing w:after="0" w:line="240" w:lineRule="auto"/>
        <w:rPr>
          <w:rFonts w:ascii="Times New Roman" w:eastAsia="Times New Roman" w:hAnsi="Times New Roman" w:cs="Times New Roman"/>
          <w:b/>
          <w:color w:val="000000"/>
          <w:sz w:val="20"/>
          <w:szCs w:val="20"/>
          <w:lang w:eastAsia="ru-RU"/>
        </w:rPr>
      </w:pPr>
    </w:p>
    <w:p w14:paraId="24D9ACAF" w14:textId="77777777" w:rsidR="00633354" w:rsidRPr="00262BE9" w:rsidRDefault="00633354" w:rsidP="00633354">
      <w:pPr>
        <w:spacing w:after="0" w:line="240" w:lineRule="auto"/>
        <w:ind w:left="-851"/>
        <w:rPr>
          <w:rFonts w:ascii="Times New Roman" w:eastAsia="Times New Roman" w:hAnsi="Times New Roman" w:cs="Times New Roman"/>
          <w:b/>
          <w:bCs/>
          <w:color w:val="202124"/>
          <w:sz w:val="20"/>
          <w:szCs w:val="20"/>
          <w:shd w:val="clear" w:color="auto" w:fill="FFFFFF"/>
          <w:lang w:eastAsia="ru-RU"/>
        </w:rPr>
      </w:pPr>
      <w:r w:rsidRPr="00262BE9">
        <w:rPr>
          <w:rFonts w:ascii="Times New Roman" w:eastAsia="Times New Roman" w:hAnsi="Times New Roman" w:cs="Times New Roman"/>
          <w:b/>
          <w:bCs/>
          <w:color w:val="202124"/>
          <w:sz w:val="20"/>
          <w:szCs w:val="20"/>
          <w:shd w:val="clear" w:color="auto" w:fill="FFFFFF"/>
          <w:lang w:eastAsia="ru-RU"/>
        </w:rPr>
        <w:t>ESHAP</w:t>
      </w:r>
      <w:r w:rsidRPr="00262BE9">
        <w:rPr>
          <w:rFonts w:ascii="Times New Roman" w:eastAsia="Times New Roman" w:hAnsi="Times New Roman" w:cs="Times New Roman"/>
          <w:b/>
          <w:color w:val="000000"/>
          <w:sz w:val="20"/>
          <w:szCs w:val="20"/>
          <w:lang w:eastAsia="ru-RU"/>
        </w:rPr>
        <w:t>[</w:t>
      </w:r>
      <w:r w:rsidRPr="00262BE9">
        <w:rPr>
          <w:rFonts w:ascii="Times New Roman" w:eastAsia="Times New Roman" w:hAnsi="Times New Roman" w:cs="Times New Roman"/>
          <w:b/>
          <w:color w:val="000000"/>
          <w:sz w:val="20"/>
          <w:szCs w:val="20"/>
          <w:lang w:val="en-US" w:eastAsia="ru-RU"/>
        </w:rPr>
        <w:t>44</w:t>
      </w:r>
      <w:r w:rsidRPr="00262BE9">
        <w:rPr>
          <w:rFonts w:ascii="Times New Roman" w:eastAsia="Times New Roman" w:hAnsi="Times New Roman" w:cs="Times New Roman"/>
          <w:b/>
          <w:color w:val="000000"/>
          <w:sz w:val="20"/>
          <w:szCs w:val="20"/>
          <w:lang w:eastAsia="ru-RU"/>
        </w:rPr>
        <w:t>]</w:t>
      </w:r>
    </w:p>
    <w:tbl>
      <w:tblPr>
        <w:tblW w:w="10141" w:type="dxa"/>
        <w:tblInd w:w="-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2245"/>
        <w:gridCol w:w="2358"/>
        <w:gridCol w:w="3193"/>
      </w:tblGrid>
      <w:tr w:rsidR="00633354" w:rsidRPr="00262BE9" w14:paraId="33D6A08C"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DC28EAA"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BE7E879"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CE4632"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67B6A4"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633354" w:rsidRPr="00262BE9" w14:paraId="17BD4EAF"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D9F513"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lastRenderedPageBreak/>
              <w:t>Этопозид</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39BA80E"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8AE5E0"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CA16C1C"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 в течение часа</w:t>
            </w:r>
          </w:p>
        </w:tc>
      </w:tr>
      <w:tr w:rsidR="00633354" w:rsidRPr="00262BE9" w14:paraId="39111675" w14:textId="77777777" w:rsidTr="0064763F">
        <w:trPr>
          <w:trHeight w:val="22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4804140"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Метилпреднизолон</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7541E7F"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500 мг/сут</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122DDB4"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A02DFD"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 в течение 15 минут</w:t>
            </w:r>
          </w:p>
        </w:tc>
      </w:tr>
      <w:tr w:rsidR="00633354" w:rsidRPr="00262BE9" w14:paraId="4C429EB0"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F974E49"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Цисплатин</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A320CF"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25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2E7A51"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175C73"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непрерывная 24-часовая инфузия</w:t>
            </w:r>
          </w:p>
        </w:tc>
      </w:tr>
      <w:tr w:rsidR="00633354" w:rsidRPr="00262BE9" w14:paraId="407F63FA"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CEA9E5"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Цитарабин</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D587582"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A0C25D"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34D1DDD"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 в течение 2 часов</w:t>
            </w:r>
          </w:p>
        </w:tc>
      </w:tr>
      <w:tr w:rsidR="00633354" w:rsidRPr="00262BE9" w14:paraId="0226BE8A" w14:textId="77777777" w:rsidTr="0064763F">
        <w:trPr>
          <w:trHeight w:val="232"/>
        </w:trPr>
        <w:tc>
          <w:tcPr>
            <w:tcW w:w="10141"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22B4C9B"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 или 29сут</w:t>
            </w:r>
          </w:p>
        </w:tc>
      </w:tr>
    </w:tbl>
    <w:p w14:paraId="23685AB9" w14:textId="77777777" w:rsidR="003D30F7" w:rsidRPr="00262BE9" w:rsidRDefault="003D30F7" w:rsidP="003D30F7">
      <w:pPr>
        <w:spacing w:after="0" w:line="240" w:lineRule="auto"/>
        <w:ind w:left="-993"/>
        <w:rPr>
          <w:rFonts w:ascii="Times New Roman" w:eastAsia="Times New Roman" w:hAnsi="Times New Roman" w:cs="Times New Roman"/>
          <w:b/>
          <w:color w:val="000000"/>
          <w:sz w:val="20"/>
          <w:szCs w:val="20"/>
          <w:lang w:eastAsia="ru-RU"/>
        </w:rPr>
      </w:pPr>
    </w:p>
    <w:tbl>
      <w:tblPr>
        <w:tblpPr w:leftFromText="180" w:rightFromText="180" w:vertAnchor="text" w:horzAnchor="page" w:tblpX="761" w:tblpY="437"/>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126"/>
        <w:gridCol w:w="2410"/>
        <w:gridCol w:w="3260"/>
      </w:tblGrid>
      <w:tr w:rsidR="003D30F7" w:rsidRPr="00262BE9" w14:paraId="28F48AA4"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6D3396"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961042A"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E9B712"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20F219"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3D30F7" w:rsidRPr="00262BE9" w14:paraId="616B6500"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777C16"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Цисплатин</w:t>
            </w:r>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AE02EE9"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746F17"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ED6CC61"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3D30F7" w:rsidRPr="00262BE9" w14:paraId="7611A0D6"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0EA0F1"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Гемцитабин</w:t>
            </w:r>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41259F"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A4D5080"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1,8</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163590"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3D30F7" w:rsidRPr="00262BE9" w14:paraId="1ADE252F"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D54358B"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Дексаметазон</w:t>
            </w:r>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96DC74"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0942881"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E2B8F3"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внутрь</w:t>
            </w:r>
          </w:p>
        </w:tc>
      </w:tr>
      <w:tr w:rsidR="003D30F7" w:rsidRPr="00262BE9" w14:paraId="18A4D334" w14:textId="77777777" w:rsidTr="003D30F7">
        <w:tc>
          <w:tcPr>
            <w:tcW w:w="10198"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7454CEC"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w:t>
            </w:r>
            <w:r w:rsidRPr="00262BE9">
              <w:rPr>
                <w:rFonts w:ascii="Times New Roman" w:eastAsia="Times New Roman" w:hAnsi="Times New Roman" w:cs="Times New Roman"/>
                <w:b/>
                <w:sz w:val="20"/>
                <w:szCs w:val="20"/>
                <w:lang w:val="en-US" w:eastAsia="ru-RU"/>
              </w:rPr>
              <w:t xml:space="preserve"> </w:t>
            </w:r>
            <w:r w:rsidRPr="00262BE9">
              <w:rPr>
                <w:rFonts w:ascii="Times New Roman" w:eastAsia="Times New Roman" w:hAnsi="Times New Roman" w:cs="Times New Roman"/>
                <w:b/>
                <w:sz w:val="20"/>
                <w:szCs w:val="20"/>
                <w:lang w:eastAsia="ru-RU"/>
              </w:rPr>
              <w:t>сут</w:t>
            </w:r>
          </w:p>
        </w:tc>
      </w:tr>
    </w:tbl>
    <w:p w14:paraId="064720BA" w14:textId="77777777" w:rsidR="00633354" w:rsidRPr="00262BE9" w:rsidRDefault="003D30F7" w:rsidP="00633354">
      <w:pPr>
        <w:ind w:left="-851"/>
        <w:rPr>
          <w:rFonts w:ascii="Times New Roman" w:eastAsia="Times New Roman" w:hAnsi="Times New Roman" w:cs="Times New Roman"/>
          <w:color w:val="202124"/>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GDP</w:t>
      </w:r>
      <w:r w:rsidRPr="00262BE9">
        <w:rPr>
          <w:rFonts w:ascii="Times New Roman" w:eastAsia="Times New Roman" w:hAnsi="Times New Roman" w:cs="Times New Roman"/>
          <w:b/>
          <w:color w:val="000000"/>
          <w:sz w:val="20"/>
          <w:szCs w:val="20"/>
          <w:lang w:eastAsia="ru-RU"/>
        </w:rPr>
        <w:t>[</w:t>
      </w:r>
      <w:r w:rsidR="00633354" w:rsidRPr="00262BE9">
        <w:rPr>
          <w:rFonts w:ascii="Times New Roman" w:eastAsia="Times New Roman" w:hAnsi="Times New Roman" w:cs="Times New Roman"/>
          <w:b/>
          <w:color w:val="000000"/>
          <w:sz w:val="20"/>
          <w:szCs w:val="20"/>
          <w:lang w:eastAsia="ru-RU"/>
        </w:rPr>
        <w:t>4</w:t>
      </w:r>
      <w:r w:rsidR="000B59FD" w:rsidRPr="00262BE9">
        <w:rPr>
          <w:rFonts w:ascii="Times New Roman" w:eastAsia="Times New Roman" w:hAnsi="Times New Roman" w:cs="Times New Roman"/>
          <w:b/>
          <w:color w:val="000000"/>
          <w:sz w:val="20"/>
          <w:szCs w:val="20"/>
          <w:lang w:val="en-US" w:eastAsia="ru-RU"/>
        </w:rPr>
        <w:t>6</w:t>
      </w:r>
      <w:r w:rsidRPr="00262BE9">
        <w:rPr>
          <w:rFonts w:ascii="Times New Roman" w:eastAsia="Times New Roman" w:hAnsi="Times New Roman" w:cs="Times New Roman"/>
          <w:b/>
          <w:color w:val="000000"/>
          <w:sz w:val="20"/>
          <w:szCs w:val="20"/>
          <w:lang w:eastAsia="ru-RU"/>
        </w:rPr>
        <w:t>]</w:t>
      </w:r>
    </w:p>
    <w:p w14:paraId="71BF20D6" w14:textId="77777777" w:rsidR="00262BE9" w:rsidRDefault="00262BE9" w:rsidP="00262BE9">
      <w:pPr>
        <w:ind w:left="-993"/>
        <w:rPr>
          <w:rFonts w:ascii="Times New Roman" w:eastAsia="Times New Roman" w:hAnsi="Times New Roman" w:cs="Times New Roman"/>
          <w:b/>
          <w:bCs/>
          <w:color w:val="202124"/>
          <w:sz w:val="20"/>
          <w:szCs w:val="20"/>
          <w:shd w:val="clear" w:color="auto" w:fill="FFFFFF"/>
          <w:lang w:eastAsia="ru-RU"/>
        </w:rPr>
      </w:pPr>
    </w:p>
    <w:p w14:paraId="4C5BA475" w14:textId="77777777" w:rsidR="003D30F7" w:rsidRPr="00262BE9" w:rsidRDefault="003D30F7" w:rsidP="00262BE9">
      <w:pPr>
        <w:ind w:left="-993"/>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GemOх</w:t>
      </w:r>
      <w:r w:rsidR="009C5218" w:rsidRPr="00262BE9">
        <w:rPr>
          <w:rFonts w:ascii="Times New Roman" w:eastAsia="Times New Roman" w:hAnsi="Times New Roman" w:cs="Times New Roman"/>
          <w:b/>
          <w:color w:val="000000"/>
          <w:sz w:val="20"/>
          <w:szCs w:val="20"/>
          <w:lang w:eastAsia="ru-RU"/>
        </w:rPr>
        <w:t>[</w:t>
      </w:r>
      <w:r w:rsidR="00633354" w:rsidRPr="00262BE9">
        <w:rPr>
          <w:rFonts w:ascii="Times New Roman" w:eastAsia="Times New Roman" w:hAnsi="Times New Roman" w:cs="Times New Roman"/>
          <w:b/>
          <w:color w:val="000000"/>
          <w:sz w:val="20"/>
          <w:szCs w:val="20"/>
          <w:lang w:eastAsia="ru-RU"/>
        </w:rPr>
        <w:t>48</w:t>
      </w:r>
      <w:r w:rsidR="009C5218" w:rsidRPr="00262BE9">
        <w:rPr>
          <w:rFonts w:ascii="Times New Roman" w:eastAsia="Times New Roman" w:hAnsi="Times New Roman" w:cs="Times New Roman"/>
          <w:b/>
          <w:color w:val="000000"/>
          <w:sz w:val="20"/>
          <w:szCs w:val="20"/>
          <w:lang w:eastAsia="ru-RU"/>
        </w:rPr>
        <w:t>]</w:t>
      </w:r>
    </w:p>
    <w:tbl>
      <w:tblPr>
        <w:tblW w:w="102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7"/>
        <w:gridCol w:w="2189"/>
        <w:gridCol w:w="2268"/>
        <w:gridCol w:w="3320"/>
      </w:tblGrid>
      <w:tr w:rsidR="003D30F7" w:rsidRPr="00262BE9" w14:paraId="44B2E9E8" w14:textId="77777777" w:rsidTr="00583D3F">
        <w:tc>
          <w:tcPr>
            <w:tcW w:w="2487" w:type="dxa"/>
            <w:tcMar>
              <w:top w:w="75" w:type="dxa"/>
              <w:left w:w="75" w:type="dxa"/>
              <w:bottom w:w="75" w:type="dxa"/>
              <w:right w:w="75" w:type="dxa"/>
            </w:tcMar>
            <w:vAlign w:val="center"/>
            <w:hideMark/>
          </w:tcPr>
          <w:p w14:paraId="72C0F9F0"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Название препарата</w:t>
            </w:r>
          </w:p>
        </w:tc>
        <w:tc>
          <w:tcPr>
            <w:tcW w:w="2189" w:type="dxa"/>
            <w:tcMar>
              <w:top w:w="75" w:type="dxa"/>
              <w:left w:w="75" w:type="dxa"/>
              <w:bottom w:w="75" w:type="dxa"/>
              <w:right w:w="75" w:type="dxa"/>
            </w:tcMar>
            <w:vAlign w:val="center"/>
            <w:hideMark/>
          </w:tcPr>
          <w:p w14:paraId="7041596E"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Расчетная доза</w:t>
            </w:r>
          </w:p>
        </w:tc>
        <w:tc>
          <w:tcPr>
            <w:tcW w:w="2268" w:type="dxa"/>
            <w:tcMar>
              <w:top w:w="75" w:type="dxa"/>
              <w:left w:w="75" w:type="dxa"/>
              <w:bottom w:w="75" w:type="dxa"/>
              <w:right w:w="75" w:type="dxa"/>
            </w:tcMar>
            <w:vAlign w:val="center"/>
            <w:hideMark/>
          </w:tcPr>
          <w:p w14:paraId="1610CADF"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Дни введения</w:t>
            </w:r>
          </w:p>
        </w:tc>
        <w:tc>
          <w:tcPr>
            <w:tcW w:w="3320" w:type="dxa"/>
            <w:tcMar>
              <w:top w:w="75" w:type="dxa"/>
              <w:left w:w="75" w:type="dxa"/>
              <w:bottom w:w="75" w:type="dxa"/>
              <w:right w:w="75" w:type="dxa"/>
            </w:tcMar>
            <w:vAlign w:val="center"/>
            <w:hideMark/>
          </w:tcPr>
          <w:p w14:paraId="1D4394DF"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Примечания</w:t>
            </w:r>
          </w:p>
        </w:tc>
      </w:tr>
      <w:tr w:rsidR="003D30F7" w:rsidRPr="00262BE9" w14:paraId="02CD4E78" w14:textId="77777777" w:rsidTr="00583D3F">
        <w:tc>
          <w:tcPr>
            <w:tcW w:w="2487" w:type="dxa"/>
            <w:tcMar>
              <w:top w:w="75" w:type="dxa"/>
              <w:left w:w="75" w:type="dxa"/>
              <w:bottom w:w="75" w:type="dxa"/>
              <w:right w:w="75" w:type="dxa"/>
            </w:tcMar>
            <w:vAlign w:val="center"/>
            <w:hideMark/>
          </w:tcPr>
          <w:p w14:paraId="1EC43A48"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Гемцитабин</w:t>
            </w:r>
          </w:p>
        </w:tc>
        <w:tc>
          <w:tcPr>
            <w:tcW w:w="2189" w:type="dxa"/>
            <w:tcMar>
              <w:top w:w="75" w:type="dxa"/>
              <w:left w:w="75" w:type="dxa"/>
              <w:bottom w:w="75" w:type="dxa"/>
              <w:right w:w="75" w:type="dxa"/>
            </w:tcMar>
            <w:vAlign w:val="center"/>
            <w:hideMark/>
          </w:tcPr>
          <w:p w14:paraId="68FC9D31"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268" w:type="dxa"/>
            <w:tcMar>
              <w:top w:w="75" w:type="dxa"/>
              <w:left w:w="75" w:type="dxa"/>
              <w:bottom w:w="75" w:type="dxa"/>
              <w:right w:w="75" w:type="dxa"/>
            </w:tcMar>
            <w:vAlign w:val="center"/>
            <w:hideMark/>
          </w:tcPr>
          <w:p w14:paraId="3E27541E"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320" w:type="dxa"/>
            <w:tcMar>
              <w:top w:w="75" w:type="dxa"/>
              <w:left w:w="75" w:type="dxa"/>
              <w:bottom w:w="75" w:type="dxa"/>
              <w:right w:w="75" w:type="dxa"/>
            </w:tcMar>
            <w:vAlign w:val="center"/>
            <w:hideMark/>
          </w:tcPr>
          <w:p w14:paraId="05D2CB48"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3D30F7" w:rsidRPr="00262BE9" w14:paraId="13861F05" w14:textId="77777777" w:rsidTr="00583D3F">
        <w:tc>
          <w:tcPr>
            <w:tcW w:w="2487" w:type="dxa"/>
            <w:tcMar>
              <w:top w:w="75" w:type="dxa"/>
              <w:left w:w="75" w:type="dxa"/>
              <w:bottom w:w="75" w:type="dxa"/>
              <w:right w:w="75" w:type="dxa"/>
            </w:tcMar>
            <w:vAlign w:val="center"/>
            <w:hideMark/>
          </w:tcPr>
          <w:p w14:paraId="194805BF"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Оксалиплатин</w:t>
            </w:r>
          </w:p>
        </w:tc>
        <w:tc>
          <w:tcPr>
            <w:tcW w:w="2189" w:type="dxa"/>
            <w:tcMar>
              <w:top w:w="75" w:type="dxa"/>
              <w:left w:w="75" w:type="dxa"/>
              <w:bottom w:w="75" w:type="dxa"/>
              <w:right w:w="75" w:type="dxa"/>
            </w:tcMar>
            <w:vAlign w:val="center"/>
            <w:hideMark/>
          </w:tcPr>
          <w:p w14:paraId="7B11340C"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/сут</w:t>
            </w:r>
          </w:p>
        </w:tc>
        <w:tc>
          <w:tcPr>
            <w:tcW w:w="2268" w:type="dxa"/>
            <w:tcMar>
              <w:top w:w="75" w:type="dxa"/>
              <w:left w:w="75" w:type="dxa"/>
              <w:bottom w:w="75" w:type="dxa"/>
              <w:right w:w="75" w:type="dxa"/>
            </w:tcMar>
            <w:vAlign w:val="center"/>
            <w:hideMark/>
          </w:tcPr>
          <w:p w14:paraId="5E06A206"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320" w:type="dxa"/>
            <w:tcMar>
              <w:top w:w="75" w:type="dxa"/>
              <w:left w:w="75" w:type="dxa"/>
              <w:bottom w:w="75" w:type="dxa"/>
              <w:right w:w="75" w:type="dxa"/>
            </w:tcMar>
            <w:vAlign w:val="center"/>
            <w:hideMark/>
          </w:tcPr>
          <w:p w14:paraId="3F82AF26"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в/в, капельно</w:t>
            </w:r>
          </w:p>
        </w:tc>
      </w:tr>
      <w:tr w:rsidR="003D30F7" w:rsidRPr="00262BE9" w14:paraId="6C3D7EE0" w14:textId="77777777" w:rsidTr="00583D3F">
        <w:tc>
          <w:tcPr>
            <w:tcW w:w="10264" w:type="dxa"/>
            <w:gridSpan w:val="4"/>
            <w:tcMar>
              <w:top w:w="75" w:type="dxa"/>
              <w:left w:w="75" w:type="dxa"/>
              <w:bottom w:w="75" w:type="dxa"/>
              <w:right w:w="75" w:type="dxa"/>
            </w:tcMar>
            <w:vAlign w:val="center"/>
            <w:hideMark/>
          </w:tcPr>
          <w:p w14:paraId="1B60D0F8" w14:textId="77777777" w:rsidR="003D30F7" w:rsidRPr="00262BE9" w:rsidRDefault="009C5218"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sz w:val="20"/>
                <w:szCs w:val="20"/>
                <w:lang w:eastAsia="ru-RU"/>
              </w:rPr>
              <w:t>Курс возобновляется на 22</w:t>
            </w:r>
            <w:r w:rsidRPr="00262BE9">
              <w:rPr>
                <w:rFonts w:ascii="Times New Roman" w:eastAsia="Times New Roman" w:hAnsi="Times New Roman" w:cs="Times New Roman"/>
                <w:b/>
                <w:sz w:val="20"/>
                <w:szCs w:val="20"/>
                <w:lang w:val="en-US" w:eastAsia="ru-RU"/>
              </w:rPr>
              <w:t xml:space="preserve"> </w:t>
            </w:r>
            <w:r w:rsidRPr="00262BE9">
              <w:rPr>
                <w:rFonts w:ascii="Times New Roman" w:eastAsia="Times New Roman" w:hAnsi="Times New Roman" w:cs="Times New Roman"/>
                <w:b/>
                <w:sz w:val="20"/>
                <w:szCs w:val="20"/>
                <w:lang w:eastAsia="ru-RU"/>
              </w:rPr>
              <w:t>сут</w:t>
            </w:r>
          </w:p>
        </w:tc>
      </w:tr>
    </w:tbl>
    <w:p w14:paraId="0E394DD7" w14:textId="77777777" w:rsidR="00262BE9" w:rsidRDefault="00262BE9" w:rsidP="00262BE9">
      <w:pPr>
        <w:ind w:left="-993"/>
        <w:rPr>
          <w:rFonts w:ascii="Times New Roman" w:hAnsi="Times New Roman" w:cs="Times New Roman"/>
          <w:b/>
          <w:sz w:val="20"/>
          <w:szCs w:val="20"/>
          <w:lang w:val="kk-KZ"/>
        </w:rPr>
      </w:pPr>
    </w:p>
    <w:p w14:paraId="476BEB53" w14:textId="77777777" w:rsidR="00C548ED" w:rsidRPr="00262BE9" w:rsidRDefault="00C548ED" w:rsidP="00262BE9">
      <w:pPr>
        <w:ind w:left="-993"/>
        <w:rPr>
          <w:rFonts w:ascii="Times New Roman" w:hAnsi="Times New Roman" w:cs="Times New Roman"/>
          <w:b/>
          <w:sz w:val="20"/>
          <w:szCs w:val="20"/>
          <w:lang w:val="en-US"/>
        </w:rPr>
      </w:pPr>
      <w:r w:rsidRPr="00262BE9">
        <w:rPr>
          <w:rFonts w:ascii="Times New Roman" w:hAnsi="Times New Roman" w:cs="Times New Roman"/>
          <w:b/>
          <w:sz w:val="20"/>
          <w:szCs w:val="20"/>
          <w:lang w:val="kk-KZ"/>
        </w:rPr>
        <w:t>Монотерапия Брентуксимаб-ведотином</w:t>
      </w:r>
      <w:r w:rsidR="00123BC6" w:rsidRPr="00262BE9">
        <w:rPr>
          <w:rFonts w:ascii="Times New Roman" w:hAnsi="Times New Roman" w:cs="Times New Roman"/>
          <w:b/>
          <w:sz w:val="20"/>
          <w:szCs w:val="20"/>
          <w:lang w:val="en-US"/>
        </w:rPr>
        <w:t xml:space="preserve"> [</w:t>
      </w:r>
      <w:r w:rsidR="000B59FD" w:rsidRPr="00262BE9">
        <w:rPr>
          <w:rFonts w:ascii="Times New Roman" w:hAnsi="Times New Roman" w:cs="Times New Roman"/>
          <w:b/>
          <w:sz w:val="20"/>
          <w:szCs w:val="20"/>
          <w:lang w:val="en-US"/>
        </w:rPr>
        <w:t>49</w:t>
      </w:r>
      <w:r w:rsidR="00AF1416">
        <w:rPr>
          <w:rFonts w:ascii="Times New Roman" w:hAnsi="Times New Roman" w:cs="Times New Roman"/>
          <w:b/>
          <w:sz w:val="20"/>
          <w:szCs w:val="20"/>
          <w:lang w:val="en-US"/>
        </w:rPr>
        <w:t>, 65</w:t>
      </w:r>
      <w:r w:rsidR="00123BC6" w:rsidRPr="00262BE9">
        <w:rPr>
          <w:rFonts w:ascii="Times New Roman" w:hAnsi="Times New Roman" w:cs="Times New Roman"/>
          <w:b/>
          <w:sz w:val="20"/>
          <w:szCs w:val="20"/>
          <w:lang w:val="en-US"/>
        </w:rPr>
        <w:t>]</w:t>
      </w:r>
    </w:p>
    <w:tbl>
      <w:tblPr>
        <w:tblW w:w="10416" w:type="dxa"/>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334"/>
        <w:gridCol w:w="2268"/>
        <w:gridCol w:w="3402"/>
      </w:tblGrid>
      <w:tr w:rsidR="00C548ED" w:rsidRPr="00262BE9" w14:paraId="5E558486" w14:textId="77777777" w:rsidTr="00583D3F">
        <w:tc>
          <w:tcPr>
            <w:tcW w:w="2412" w:type="dxa"/>
          </w:tcPr>
          <w:p w14:paraId="122FAE2A" w14:textId="77777777" w:rsidR="00C548ED" w:rsidRPr="00262BE9" w:rsidRDefault="00C548ED" w:rsidP="008E71EE">
            <w:pP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334" w:type="dxa"/>
          </w:tcPr>
          <w:p w14:paraId="4A394106" w14:textId="77777777" w:rsidR="00C548ED" w:rsidRPr="00262BE9" w:rsidRDefault="00C548ED" w:rsidP="008E71EE">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268" w:type="dxa"/>
          </w:tcPr>
          <w:p w14:paraId="11804CC3" w14:textId="77777777" w:rsidR="00C548ED" w:rsidRPr="00262BE9" w:rsidRDefault="00C548ED" w:rsidP="008E71EE">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402" w:type="dxa"/>
          </w:tcPr>
          <w:p w14:paraId="020D968E" w14:textId="77777777" w:rsidR="00C548ED" w:rsidRPr="00262BE9" w:rsidRDefault="00C548ED" w:rsidP="008E71EE">
            <w:pP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C548ED" w:rsidRPr="00262BE9" w14:paraId="09E6F3D5" w14:textId="77777777" w:rsidTr="00583D3F">
        <w:tc>
          <w:tcPr>
            <w:tcW w:w="2412" w:type="dxa"/>
          </w:tcPr>
          <w:p w14:paraId="11C9F8B4" w14:textId="77777777" w:rsidR="00C548ED" w:rsidRPr="00262BE9" w:rsidRDefault="00C548ED" w:rsidP="008E71EE">
            <w:pPr>
              <w:rPr>
                <w:rFonts w:ascii="Times New Roman" w:hAnsi="Times New Roman" w:cs="Times New Roman"/>
                <w:b/>
                <w:sz w:val="20"/>
                <w:szCs w:val="20"/>
              </w:rPr>
            </w:pPr>
            <w:r w:rsidRPr="00262BE9">
              <w:rPr>
                <w:rFonts w:ascii="Times New Roman" w:hAnsi="Times New Roman" w:cs="Times New Roman"/>
                <w:b/>
                <w:sz w:val="20"/>
                <w:szCs w:val="20"/>
              </w:rPr>
              <w:t>Брентуксимаб ведотин</w:t>
            </w:r>
          </w:p>
        </w:tc>
        <w:tc>
          <w:tcPr>
            <w:tcW w:w="2334" w:type="dxa"/>
          </w:tcPr>
          <w:p w14:paraId="0C56CAB7" w14:textId="77777777" w:rsidR="00C548ED" w:rsidRPr="00262BE9" w:rsidRDefault="00C548ED" w:rsidP="008E71EE">
            <w:pPr>
              <w:rPr>
                <w:rFonts w:ascii="Times New Roman" w:hAnsi="Times New Roman" w:cs="Times New Roman"/>
                <w:sz w:val="20"/>
                <w:szCs w:val="20"/>
              </w:rPr>
            </w:pPr>
            <w:r w:rsidRPr="00262BE9">
              <w:rPr>
                <w:rFonts w:ascii="Times New Roman" w:hAnsi="Times New Roman" w:cs="Times New Roman"/>
                <w:sz w:val="20"/>
                <w:szCs w:val="20"/>
              </w:rPr>
              <w:t>1,8мг/кг</w:t>
            </w:r>
          </w:p>
        </w:tc>
        <w:tc>
          <w:tcPr>
            <w:tcW w:w="2268" w:type="dxa"/>
          </w:tcPr>
          <w:p w14:paraId="78AB803B" w14:textId="77777777" w:rsidR="00C548ED" w:rsidRPr="00262BE9" w:rsidRDefault="00C548ED" w:rsidP="008E71EE">
            <w:pPr>
              <w:rPr>
                <w:rFonts w:ascii="Times New Roman" w:hAnsi="Times New Roman" w:cs="Times New Roman"/>
                <w:sz w:val="20"/>
                <w:szCs w:val="20"/>
              </w:rPr>
            </w:pPr>
            <w:r w:rsidRPr="00262BE9">
              <w:rPr>
                <w:rFonts w:ascii="Times New Roman" w:hAnsi="Times New Roman" w:cs="Times New Roman"/>
                <w:sz w:val="20"/>
                <w:szCs w:val="20"/>
              </w:rPr>
              <w:t>1</w:t>
            </w:r>
          </w:p>
        </w:tc>
        <w:tc>
          <w:tcPr>
            <w:tcW w:w="3402" w:type="dxa"/>
          </w:tcPr>
          <w:p w14:paraId="666348A6" w14:textId="77777777" w:rsidR="00C548ED" w:rsidRPr="00262BE9" w:rsidRDefault="00C548ED" w:rsidP="008E71EE">
            <w:pPr>
              <w:rPr>
                <w:rFonts w:ascii="Times New Roman" w:hAnsi="Times New Roman" w:cs="Times New Roman"/>
                <w:sz w:val="20"/>
                <w:szCs w:val="20"/>
              </w:rPr>
            </w:pPr>
            <w:r w:rsidRPr="00262BE9">
              <w:rPr>
                <w:rFonts w:ascii="Times New Roman" w:hAnsi="Times New Roman" w:cs="Times New Roman"/>
                <w:sz w:val="20"/>
                <w:szCs w:val="20"/>
              </w:rPr>
              <w:t>в/в, капельно, в течение 30 минут. Вводить обязательно сразу после разведения</w:t>
            </w:r>
          </w:p>
        </w:tc>
      </w:tr>
      <w:tr w:rsidR="00C548ED" w:rsidRPr="00262BE9" w14:paraId="2C960B1F" w14:textId="77777777" w:rsidTr="00583D3F">
        <w:tc>
          <w:tcPr>
            <w:tcW w:w="10416" w:type="dxa"/>
            <w:gridSpan w:val="4"/>
          </w:tcPr>
          <w:p w14:paraId="7C24D897" w14:textId="77777777" w:rsidR="00C548ED" w:rsidRPr="00262BE9" w:rsidRDefault="00C548ED" w:rsidP="00583D3F">
            <w:pPr>
              <w:rPr>
                <w:rFonts w:ascii="Times New Roman" w:hAnsi="Times New Roman" w:cs="Times New Roman"/>
                <w:b/>
                <w:sz w:val="20"/>
                <w:szCs w:val="20"/>
              </w:rPr>
            </w:pPr>
            <w:r w:rsidRPr="00262BE9">
              <w:rPr>
                <w:rFonts w:ascii="Times New Roman" w:hAnsi="Times New Roman" w:cs="Times New Roman"/>
                <w:b/>
                <w:sz w:val="20"/>
                <w:szCs w:val="20"/>
              </w:rPr>
              <w:t xml:space="preserve">Курс </w:t>
            </w:r>
            <w:r w:rsidR="00583D3F" w:rsidRPr="00262BE9">
              <w:rPr>
                <w:rFonts w:ascii="Times New Roman" w:hAnsi="Times New Roman" w:cs="Times New Roman"/>
                <w:b/>
                <w:sz w:val="20"/>
                <w:szCs w:val="20"/>
              </w:rPr>
              <w:t xml:space="preserve">возобновляется </w:t>
            </w:r>
            <w:r w:rsidRPr="00262BE9">
              <w:rPr>
                <w:rFonts w:ascii="Times New Roman" w:hAnsi="Times New Roman" w:cs="Times New Roman"/>
                <w:b/>
                <w:sz w:val="20"/>
                <w:szCs w:val="20"/>
              </w:rPr>
              <w:t>на 22 сут.</w:t>
            </w:r>
          </w:p>
        </w:tc>
      </w:tr>
    </w:tbl>
    <w:p w14:paraId="13357E41" w14:textId="77777777" w:rsidR="00583D3F" w:rsidRPr="00262BE9" w:rsidRDefault="00583D3F" w:rsidP="00E84F57">
      <w:pPr>
        <w:spacing w:after="0" w:line="240" w:lineRule="auto"/>
        <w:rPr>
          <w:rFonts w:ascii="Times New Roman" w:hAnsi="Times New Roman" w:cs="Times New Roman"/>
          <w:b/>
          <w:sz w:val="20"/>
          <w:szCs w:val="20"/>
          <w:lang w:val="kk-KZ"/>
        </w:rPr>
      </w:pPr>
    </w:p>
    <w:p w14:paraId="06393CDD" w14:textId="77777777" w:rsidR="00C548ED" w:rsidRPr="00262BE9" w:rsidRDefault="00583D3F" w:rsidP="00583D3F">
      <w:pPr>
        <w:spacing w:after="0" w:line="240" w:lineRule="auto"/>
        <w:ind w:left="-1134"/>
        <w:rPr>
          <w:rFonts w:ascii="Times New Roman" w:hAnsi="Times New Roman" w:cs="Times New Roman"/>
          <w:b/>
          <w:sz w:val="20"/>
          <w:szCs w:val="20"/>
          <w:lang w:val="kk-KZ"/>
        </w:rPr>
      </w:pPr>
      <w:r w:rsidRPr="00262BE9">
        <w:rPr>
          <w:rFonts w:ascii="Times New Roman" w:hAnsi="Times New Roman" w:cs="Times New Roman"/>
          <w:b/>
          <w:sz w:val="20"/>
          <w:szCs w:val="20"/>
          <w:lang w:val="kk-KZ"/>
        </w:rPr>
        <w:t xml:space="preserve"> </w:t>
      </w:r>
      <w:r w:rsidRPr="00262BE9">
        <w:rPr>
          <w:rFonts w:ascii="Times New Roman" w:hAnsi="Times New Roman" w:cs="Times New Roman"/>
          <w:b/>
          <w:sz w:val="20"/>
          <w:szCs w:val="20"/>
        </w:rPr>
        <w:t>Монотерапия Пралатрексатом</w:t>
      </w:r>
      <w:r w:rsidR="004F0AD6" w:rsidRPr="00262BE9">
        <w:rPr>
          <w:rFonts w:ascii="Times New Roman" w:hAnsi="Times New Roman" w:cs="Times New Roman"/>
          <w:b/>
          <w:color w:val="000000" w:themeColor="text1"/>
          <w:sz w:val="20"/>
          <w:szCs w:val="20"/>
          <w:lang w:val="en-US"/>
        </w:rPr>
        <w:t xml:space="preserve"> [</w:t>
      </w:r>
      <w:r w:rsidR="000B59FD" w:rsidRPr="00262BE9">
        <w:rPr>
          <w:rFonts w:ascii="Times New Roman" w:hAnsi="Times New Roman" w:cs="Times New Roman"/>
          <w:b/>
          <w:color w:val="000000" w:themeColor="text1"/>
          <w:sz w:val="20"/>
          <w:szCs w:val="20"/>
          <w:lang w:val="en-US"/>
        </w:rPr>
        <w:t>52</w:t>
      </w:r>
      <w:r w:rsidR="004F0AD6" w:rsidRPr="00262BE9">
        <w:rPr>
          <w:rFonts w:ascii="Times New Roman" w:hAnsi="Times New Roman" w:cs="Times New Roman"/>
          <w:b/>
          <w:color w:val="000000" w:themeColor="text1"/>
          <w:sz w:val="20"/>
          <w:szCs w:val="20"/>
          <w:lang w:val="en-US"/>
        </w:rPr>
        <w:t>]</w:t>
      </w:r>
    </w:p>
    <w:tbl>
      <w:tblPr>
        <w:tblStyle w:val="a6"/>
        <w:tblpPr w:leftFromText="180" w:rightFromText="180" w:vertAnchor="text" w:horzAnchor="page" w:tblpX="617" w:tblpY="188"/>
        <w:tblW w:w="10343" w:type="dxa"/>
        <w:tblLook w:val="04A0" w:firstRow="1" w:lastRow="0" w:firstColumn="1" w:lastColumn="0" w:noHBand="0" w:noVBand="1"/>
      </w:tblPr>
      <w:tblGrid>
        <w:gridCol w:w="2336"/>
        <w:gridCol w:w="3329"/>
        <w:gridCol w:w="4678"/>
      </w:tblGrid>
      <w:tr w:rsidR="00583D3F" w:rsidRPr="00262BE9" w14:paraId="4EF550E3" w14:textId="77777777" w:rsidTr="00583D3F">
        <w:tc>
          <w:tcPr>
            <w:tcW w:w="2336" w:type="dxa"/>
          </w:tcPr>
          <w:p w14:paraId="5CE09511" w14:textId="77777777" w:rsidR="00583D3F" w:rsidRPr="00262BE9" w:rsidRDefault="00583D3F" w:rsidP="00583D3F">
            <w:pPr>
              <w:jc w:val="cente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3329" w:type="dxa"/>
          </w:tcPr>
          <w:p w14:paraId="2EC3A284" w14:textId="77777777" w:rsidR="00583D3F" w:rsidRPr="00262BE9" w:rsidRDefault="00583D3F" w:rsidP="00583D3F">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4678" w:type="dxa"/>
          </w:tcPr>
          <w:p w14:paraId="223E66AA" w14:textId="77777777" w:rsidR="00583D3F" w:rsidRPr="00262BE9" w:rsidRDefault="00262BE9" w:rsidP="00583D3F">
            <w:pPr>
              <w:jc w:val="center"/>
              <w:rPr>
                <w:rFonts w:ascii="Times New Roman" w:hAnsi="Times New Roman" w:cs="Times New Roman"/>
                <w:b/>
                <w:sz w:val="20"/>
                <w:szCs w:val="20"/>
                <w:highlight w:val="yellow"/>
              </w:rPr>
            </w:pPr>
            <w:r w:rsidRPr="00262BE9">
              <w:rPr>
                <w:rFonts w:ascii="Times New Roman" w:hAnsi="Times New Roman" w:cs="Times New Roman"/>
                <w:b/>
                <w:sz w:val="20"/>
                <w:szCs w:val="20"/>
              </w:rPr>
              <w:t>Примечания</w:t>
            </w:r>
          </w:p>
        </w:tc>
      </w:tr>
      <w:tr w:rsidR="00583D3F" w:rsidRPr="00262BE9" w14:paraId="6271F052" w14:textId="77777777" w:rsidTr="00583D3F">
        <w:tc>
          <w:tcPr>
            <w:tcW w:w="2336" w:type="dxa"/>
          </w:tcPr>
          <w:p w14:paraId="342CF918" w14:textId="77777777" w:rsidR="00583D3F" w:rsidRPr="00262BE9" w:rsidRDefault="00583D3F" w:rsidP="00583D3F">
            <w:pPr>
              <w:rPr>
                <w:rFonts w:ascii="Times New Roman" w:hAnsi="Times New Roman" w:cs="Times New Roman"/>
                <w:b/>
                <w:sz w:val="20"/>
                <w:szCs w:val="20"/>
              </w:rPr>
            </w:pPr>
            <w:r w:rsidRPr="00262BE9">
              <w:rPr>
                <w:rFonts w:ascii="Times New Roman" w:hAnsi="Times New Roman" w:cs="Times New Roman"/>
                <w:b/>
                <w:sz w:val="20"/>
                <w:szCs w:val="20"/>
              </w:rPr>
              <w:t>Пралатрексат</w:t>
            </w:r>
          </w:p>
        </w:tc>
        <w:tc>
          <w:tcPr>
            <w:tcW w:w="3329" w:type="dxa"/>
          </w:tcPr>
          <w:p w14:paraId="3C5CE563" w14:textId="77777777" w:rsidR="00583D3F" w:rsidRPr="00262BE9" w:rsidRDefault="00583D3F" w:rsidP="00583D3F">
            <w:pPr>
              <w:jc w:val="center"/>
              <w:rPr>
                <w:rFonts w:ascii="Times New Roman" w:hAnsi="Times New Roman" w:cs="Times New Roman"/>
                <w:sz w:val="20"/>
                <w:szCs w:val="20"/>
              </w:rPr>
            </w:pPr>
            <w:r w:rsidRPr="00262BE9">
              <w:rPr>
                <w:rFonts w:ascii="Times New Roman" w:hAnsi="Times New Roman" w:cs="Times New Roman"/>
                <w:sz w:val="20"/>
                <w:szCs w:val="20"/>
              </w:rPr>
              <w:t>30мг/м2</w:t>
            </w:r>
          </w:p>
        </w:tc>
        <w:tc>
          <w:tcPr>
            <w:tcW w:w="4678" w:type="dxa"/>
          </w:tcPr>
          <w:p w14:paraId="52D8CE5F" w14:textId="77777777" w:rsidR="00583D3F" w:rsidRPr="00262BE9" w:rsidRDefault="00583D3F" w:rsidP="00583D3F">
            <w:pPr>
              <w:jc w:val="center"/>
              <w:rPr>
                <w:rFonts w:ascii="Times New Roman" w:hAnsi="Times New Roman" w:cs="Times New Roman"/>
                <w:sz w:val="20"/>
                <w:szCs w:val="20"/>
                <w:highlight w:val="yellow"/>
              </w:rPr>
            </w:pPr>
            <w:r w:rsidRPr="00262BE9">
              <w:rPr>
                <w:rFonts w:ascii="Times New Roman" w:hAnsi="Times New Roman" w:cs="Times New Roman"/>
                <w:sz w:val="20"/>
                <w:szCs w:val="20"/>
              </w:rPr>
              <w:t>Внутривенно</w:t>
            </w:r>
          </w:p>
        </w:tc>
      </w:tr>
      <w:tr w:rsidR="00583D3F" w:rsidRPr="00262BE9" w14:paraId="2A7F7DBF" w14:textId="77777777" w:rsidTr="00583D3F">
        <w:tc>
          <w:tcPr>
            <w:tcW w:w="10343" w:type="dxa"/>
            <w:gridSpan w:val="3"/>
          </w:tcPr>
          <w:p w14:paraId="481D6383" w14:textId="77777777" w:rsidR="00583D3F" w:rsidRPr="00262BE9" w:rsidRDefault="00583D3F" w:rsidP="00583D3F">
            <w:pPr>
              <w:rPr>
                <w:rFonts w:ascii="Times New Roman" w:hAnsi="Times New Roman" w:cs="Times New Roman"/>
                <w:sz w:val="20"/>
                <w:szCs w:val="20"/>
                <w:highlight w:val="yellow"/>
              </w:rPr>
            </w:pPr>
            <w:r w:rsidRPr="00262BE9">
              <w:rPr>
                <w:rFonts w:ascii="Times New Roman" w:hAnsi="Times New Roman" w:cs="Times New Roman"/>
                <w:sz w:val="20"/>
                <w:szCs w:val="20"/>
              </w:rPr>
              <w:t>1 раз в неделю в течение 6 недель с 7-недельными циклами.</w:t>
            </w:r>
          </w:p>
        </w:tc>
      </w:tr>
      <w:tr w:rsidR="00583D3F" w:rsidRPr="00262BE9" w14:paraId="570A0538" w14:textId="77777777" w:rsidTr="00583D3F">
        <w:tc>
          <w:tcPr>
            <w:tcW w:w="10343" w:type="dxa"/>
            <w:gridSpan w:val="3"/>
          </w:tcPr>
          <w:p w14:paraId="7807C41A" w14:textId="77777777" w:rsidR="00583D3F" w:rsidRPr="00262BE9" w:rsidRDefault="00583D3F" w:rsidP="00583D3F">
            <w:pPr>
              <w:rPr>
                <w:rFonts w:ascii="Times New Roman" w:hAnsi="Times New Roman" w:cs="Times New Roman"/>
                <w:sz w:val="20"/>
                <w:szCs w:val="20"/>
              </w:rPr>
            </w:pPr>
            <w:r w:rsidRPr="00262BE9">
              <w:rPr>
                <w:rFonts w:ascii="Times New Roman" w:hAnsi="Times New Roman" w:cs="Times New Roman"/>
                <w:sz w:val="20"/>
                <w:szCs w:val="20"/>
              </w:rPr>
              <w:t>Витамин B12 (цианокобаламин) в дозе 1000 мкг в/м или в/в следует начинать не более чем за 10 недель до начала терапии пралатрексатом, а затем каждые 8-10 недель.</w:t>
            </w:r>
          </w:p>
          <w:p w14:paraId="5CFB10BB" w14:textId="77777777" w:rsidR="00583D3F" w:rsidRPr="00262BE9" w:rsidRDefault="00583D3F" w:rsidP="00583D3F">
            <w:pPr>
              <w:rPr>
                <w:rFonts w:ascii="Times New Roman" w:hAnsi="Times New Roman" w:cs="Times New Roman"/>
                <w:sz w:val="20"/>
                <w:szCs w:val="20"/>
              </w:rPr>
            </w:pPr>
            <w:r w:rsidRPr="00262BE9">
              <w:rPr>
                <w:rFonts w:ascii="Times New Roman" w:hAnsi="Times New Roman" w:cs="Times New Roman"/>
                <w:sz w:val="20"/>
                <w:szCs w:val="20"/>
              </w:rPr>
              <w:t>Пероральный прием фолиевой кислоты от 1 до 1,25 мг в день следует начинать в течение 10 дней после начала терапии и продолжать в течение 30 дней после приема последней дозы пралатрексата.</w:t>
            </w:r>
          </w:p>
          <w:p w14:paraId="26BDB65E" w14:textId="77777777" w:rsidR="00583D3F" w:rsidRPr="00262BE9" w:rsidRDefault="00583D3F" w:rsidP="00583D3F">
            <w:pPr>
              <w:rPr>
                <w:rFonts w:ascii="Times New Roman" w:hAnsi="Times New Roman" w:cs="Times New Roman"/>
                <w:sz w:val="20"/>
                <w:szCs w:val="20"/>
              </w:rPr>
            </w:pPr>
            <w:r w:rsidRPr="00262BE9">
              <w:rPr>
                <w:rFonts w:ascii="Times New Roman" w:hAnsi="Times New Roman" w:cs="Times New Roman"/>
                <w:sz w:val="20"/>
                <w:szCs w:val="20"/>
              </w:rPr>
              <w:t>Рассмотрите возможность перорального приема лейковорина 25 мг три раза в день в течение двух дней подряд (всего 6 доз), начиная с 24 часов после приема каждой дозы пралатрексата.</w:t>
            </w:r>
          </w:p>
        </w:tc>
      </w:tr>
    </w:tbl>
    <w:p w14:paraId="367723B7" w14:textId="77777777" w:rsidR="00583D3F" w:rsidRPr="00262BE9" w:rsidRDefault="00583D3F" w:rsidP="00583D3F">
      <w:pPr>
        <w:spacing w:after="0" w:line="240" w:lineRule="auto"/>
        <w:ind w:left="-1134"/>
        <w:rPr>
          <w:rFonts w:ascii="Times New Roman" w:hAnsi="Times New Roman" w:cs="Times New Roman"/>
          <w:b/>
          <w:sz w:val="20"/>
          <w:szCs w:val="20"/>
          <w:lang w:val="kk-KZ"/>
        </w:rPr>
      </w:pPr>
      <w:r w:rsidRPr="00262BE9">
        <w:rPr>
          <w:rFonts w:ascii="Times New Roman" w:hAnsi="Times New Roman" w:cs="Times New Roman"/>
          <w:b/>
          <w:sz w:val="20"/>
          <w:szCs w:val="20"/>
          <w:lang w:val="kk-KZ"/>
        </w:rPr>
        <w:t xml:space="preserve"> </w:t>
      </w:r>
    </w:p>
    <w:p w14:paraId="13A1EC50" w14:textId="77777777" w:rsidR="00583D3F" w:rsidRPr="00262BE9" w:rsidRDefault="00583D3F" w:rsidP="00583D3F">
      <w:pPr>
        <w:spacing w:after="0" w:line="240" w:lineRule="auto"/>
        <w:ind w:left="-1134"/>
        <w:rPr>
          <w:rFonts w:ascii="Times New Roman" w:hAnsi="Times New Roman" w:cs="Times New Roman"/>
          <w:b/>
          <w:sz w:val="20"/>
          <w:szCs w:val="20"/>
          <w:lang w:val="kk-KZ"/>
        </w:rPr>
      </w:pPr>
      <w:r w:rsidRPr="00262BE9">
        <w:rPr>
          <w:rFonts w:ascii="Times New Roman" w:hAnsi="Times New Roman" w:cs="Times New Roman"/>
          <w:b/>
          <w:sz w:val="20"/>
          <w:szCs w:val="20"/>
        </w:rPr>
        <w:t>Монотерапия Белиностатом</w:t>
      </w:r>
      <w:r w:rsidR="004F0AD6" w:rsidRPr="00262BE9">
        <w:rPr>
          <w:rFonts w:ascii="Times New Roman" w:hAnsi="Times New Roman" w:cs="Times New Roman"/>
          <w:b/>
          <w:color w:val="000000" w:themeColor="text1"/>
          <w:sz w:val="20"/>
          <w:szCs w:val="20"/>
          <w:lang w:val="en-US"/>
        </w:rPr>
        <w:t xml:space="preserve"> [</w:t>
      </w:r>
      <w:r w:rsidR="000B59FD" w:rsidRPr="00262BE9">
        <w:rPr>
          <w:rFonts w:ascii="Times New Roman" w:hAnsi="Times New Roman" w:cs="Times New Roman"/>
          <w:b/>
          <w:color w:val="000000" w:themeColor="text1"/>
          <w:sz w:val="20"/>
          <w:szCs w:val="20"/>
          <w:lang w:val="en-US"/>
        </w:rPr>
        <w:t>53</w:t>
      </w:r>
      <w:r w:rsidR="004F0AD6" w:rsidRPr="00262BE9">
        <w:rPr>
          <w:rFonts w:ascii="Times New Roman" w:hAnsi="Times New Roman" w:cs="Times New Roman"/>
          <w:b/>
          <w:color w:val="000000" w:themeColor="text1"/>
          <w:sz w:val="20"/>
          <w:szCs w:val="20"/>
          <w:lang w:val="en-US"/>
        </w:rPr>
        <w:t>]</w:t>
      </w:r>
    </w:p>
    <w:tbl>
      <w:tblPr>
        <w:tblStyle w:val="a6"/>
        <w:tblW w:w="0" w:type="auto"/>
        <w:tblInd w:w="-1106" w:type="dxa"/>
        <w:tblLook w:val="04A0" w:firstRow="1" w:lastRow="0" w:firstColumn="1" w:lastColumn="0" w:noHBand="0" w:noVBand="1"/>
      </w:tblPr>
      <w:tblGrid>
        <w:gridCol w:w="2336"/>
        <w:gridCol w:w="2359"/>
        <w:gridCol w:w="2360"/>
        <w:gridCol w:w="3260"/>
      </w:tblGrid>
      <w:tr w:rsidR="007F6786" w:rsidRPr="00262BE9" w14:paraId="4D6A5E28" w14:textId="77777777" w:rsidTr="00935D27">
        <w:tc>
          <w:tcPr>
            <w:tcW w:w="2336" w:type="dxa"/>
          </w:tcPr>
          <w:p w14:paraId="45F381D1" w14:textId="77777777" w:rsidR="007F6786" w:rsidRPr="00262BE9" w:rsidRDefault="007F6786" w:rsidP="00583D3F">
            <w:pPr>
              <w:jc w:val="center"/>
              <w:rPr>
                <w:rFonts w:ascii="Times New Roman" w:hAnsi="Times New Roman" w:cs="Times New Roman"/>
                <w:b/>
                <w:sz w:val="20"/>
                <w:szCs w:val="20"/>
                <w:highlight w:val="yellow"/>
              </w:rPr>
            </w:pPr>
            <w:r w:rsidRPr="00262BE9">
              <w:rPr>
                <w:rFonts w:ascii="Times New Roman" w:hAnsi="Times New Roman" w:cs="Times New Roman"/>
                <w:b/>
                <w:sz w:val="20"/>
                <w:szCs w:val="20"/>
              </w:rPr>
              <w:t>Название препарата</w:t>
            </w:r>
          </w:p>
        </w:tc>
        <w:tc>
          <w:tcPr>
            <w:tcW w:w="2359" w:type="dxa"/>
          </w:tcPr>
          <w:p w14:paraId="29C81714" w14:textId="77777777" w:rsidR="007F6786" w:rsidRPr="00262BE9" w:rsidRDefault="007F6786" w:rsidP="00583D3F">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60" w:type="dxa"/>
          </w:tcPr>
          <w:p w14:paraId="7C2A202C" w14:textId="77777777" w:rsidR="007F6786" w:rsidRPr="00262BE9" w:rsidRDefault="007F6786" w:rsidP="00583D3F">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60" w:type="dxa"/>
          </w:tcPr>
          <w:p w14:paraId="772123E1" w14:textId="77777777" w:rsidR="007F6786" w:rsidRPr="00262BE9" w:rsidRDefault="00262BE9" w:rsidP="00583D3F">
            <w:pPr>
              <w:jc w:val="cente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7F6786" w:rsidRPr="00262BE9" w14:paraId="7ACECE16" w14:textId="77777777" w:rsidTr="007F6786">
        <w:tc>
          <w:tcPr>
            <w:tcW w:w="2336" w:type="dxa"/>
          </w:tcPr>
          <w:p w14:paraId="04AB0245" w14:textId="77777777" w:rsidR="007F6786" w:rsidRPr="00262BE9" w:rsidRDefault="007F6786" w:rsidP="00583D3F">
            <w:pPr>
              <w:rPr>
                <w:rFonts w:ascii="Times New Roman" w:hAnsi="Times New Roman" w:cs="Times New Roman"/>
                <w:sz w:val="20"/>
                <w:szCs w:val="20"/>
                <w:highlight w:val="yellow"/>
              </w:rPr>
            </w:pPr>
            <w:r w:rsidRPr="00262BE9">
              <w:rPr>
                <w:rFonts w:ascii="Times New Roman" w:hAnsi="Times New Roman" w:cs="Times New Roman"/>
                <w:sz w:val="20"/>
                <w:szCs w:val="20"/>
              </w:rPr>
              <w:t>Белиностат</w:t>
            </w:r>
          </w:p>
        </w:tc>
        <w:tc>
          <w:tcPr>
            <w:tcW w:w="2359" w:type="dxa"/>
          </w:tcPr>
          <w:p w14:paraId="2F82CD76" w14:textId="77777777" w:rsidR="007F6786" w:rsidRPr="00262BE9" w:rsidRDefault="007F6786" w:rsidP="007F6786">
            <w:pPr>
              <w:rPr>
                <w:rFonts w:ascii="Times New Roman" w:hAnsi="Times New Roman" w:cs="Times New Roman"/>
                <w:sz w:val="20"/>
                <w:szCs w:val="20"/>
                <w:highlight w:val="yellow"/>
              </w:rPr>
            </w:pPr>
            <w:r w:rsidRPr="00262BE9">
              <w:rPr>
                <w:rFonts w:ascii="Times New Roman" w:hAnsi="Times New Roman" w:cs="Times New Roman"/>
                <w:sz w:val="20"/>
                <w:szCs w:val="20"/>
              </w:rPr>
              <w:t>1000мг/м2</w:t>
            </w:r>
          </w:p>
        </w:tc>
        <w:tc>
          <w:tcPr>
            <w:tcW w:w="2360" w:type="dxa"/>
            <w:shd w:val="clear" w:color="auto" w:fill="auto"/>
          </w:tcPr>
          <w:p w14:paraId="4810EAC7" w14:textId="77777777" w:rsidR="007F6786" w:rsidRPr="00262BE9" w:rsidRDefault="007F6786" w:rsidP="00583D3F">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60" w:type="dxa"/>
          </w:tcPr>
          <w:p w14:paraId="4C0BB600" w14:textId="77777777" w:rsidR="007F6786" w:rsidRPr="00262BE9" w:rsidRDefault="007F6786" w:rsidP="00583D3F">
            <w:pPr>
              <w:jc w:val="center"/>
              <w:rPr>
                <w:rFonts w:ascii="Times New Roman" w:hAnsi="Times New Roman" w:cs="Times New Roman"/>
                <w:sz w:val="20"/>
                <w:szCs w:val="20"/>
              </w:rPr>
            </w:pPr>
            <w:r w:rsidRPr="00262BE9">
              <w:rPr>
                <w:rFonts w:ascii="Times New Roman" w:hAnsi="Times New Roman" w:cs="Times New Roman"/>
                <w:sz w:val="20"/>
                <w:szCs w:val="20"/>
              </w:rPr>
              <w:t>Внутривенно</w:t>
            </w:r>
          </w:p>
          <w:p w14:paraId="7851F271" w14:textId="77777777" w:rsidR="007F6786" w:rsidRPr="00262BE9" w:rsidRDefault="007F6786" w:rsidP="00583D3F">
            <w:pPr>
              <w:rPr>
                <w:rFonts w:ascii="Times New Roman" w:hAnsi="Times New Roman" w:cs="Times New Roman"/>
                <w:sz w:val="20"/>
                <w:szCs w:val="20"/>
                <w:highlight w:val="yellow"/>
              </w:rPr>
            </w:pPr>
          </w:p>
        </w:tc>
      </w:tr>
      <w:tr w:rsidR="00583D3F" w:rsidRPr="00262BE9" w14:paraId="262B3C05" w14:textId="77777777" w:rsidTr="007F6786">
        <w:tc>
          <w:tcPr>
            <w:tcW w:w="10315" w:type="dxa"/>
            <w:gridSpan w:val="4"/>
          </w:tcPr>
          <w:p w14:paraId="6AC517B4" w14:textId="77777777" w:rsidR="00583D3F" w:rsidRPr="00262BE9" w:rsidRDefault="007F6786" w:rsidP="00583D3F">
            <w:pPr>
              <w:rPr>
                <w:rFonts w:ascii="Times New Roman" w:hAnsi="Times New Roman" w:cs="Times New Roman"/>
                <w:sz w:val="20"/>
                <w:szCs w:val="20"/>
              </w:rPr>
            </w:pPr>
            <w:r w:rsidRPr="00262BE9">
              <w:rPr>
                <w:rFonts w:ascii="Times New Roman" w:hAnsi="Times New Roman" w:cs="Times New Roman"/>
                <w:b/>
                <w:sz w:val="20"/>
                <w:szCs w:val="20"/>
              </w:rPr>
              <w:t>Курс возобновляется на 22 сут.</w:t>
            </w:r>
          </w:p>
        </w:tc>
      </w:tr>
    </w:tbl>
    <w:p w14:paraId="63AA4762" w14:textId="77777777" w:rsidR="00583D3F" w:rsidRPr="00262BE9" w:rsidRDefault="00583D3F" w:rsidP="00583D3F">
      <w:pPr>
        <w:spacing w:after="0" w:line="240" w:lineRule="auto"/>
        <w:ind w:left="-1134"/>
        <w:rPr>
          <w:rFonts w:ascii="Times New Roman" w:hAnsi="Times New Roman" w:cs="Times New Roman"/>
          <w:sz w:val="20"/>
          <w:szCs w:val="20"/>
        </w:rPr>
      </w:pPr>
    </w:p>
    <w:p w14:paraId="168163F4" w14:textId="77777777" w:rsidR="000B59FD" w:rsidRPr="00262BE9" w:rsidRDefault="000B59FD" w:rsidP="00583D3F">
      <w:pPr>
        <w:spacing w:after="0" w:line="240" w:lineRule="auto"/>
        <w:ind w:left="-1134"/>
        <w:rPr>
          <w:rFonts w:ascii="Times New Roman" w:hAnsi="Times New Roman" w:cs="Times New Roman"/>
          <w:b/>
          <w:sz w:val="20"/>
          <w:szCs w:val="20"/>
        </w:rPr>
      </w:pPr>
      <w:r w:rsidRPr="00262BE9">
        <w:rPr>
          <w:rFonts w:ascii="Times New Roman" w:hAnsi="Times New Roman" w:cs="Times New Roman"/>
          <w:b/>
          <w:sz w:val="20"/>
          <w:szCs w:val="20"/>
        </w:rPr>
        <w:t xml:space="preserve">Монотерапия Бендамустин </w:t>
      </w:r>
      <w:r w:rsidRPr="00262BE9">
        <w:rPr>
          <w:rFonts w:ascii="Times New Roman" w:hAnsi="Times New Roman" w:cs="Times New Roman"/>
          <w:b/>
          <w:sz w:val="20"/>
          <w:szCs w:val="20"/>
          <w:lang w:val="en-US"/>
        </w:rPr>
        <w:t>[5</w:t>
      </w:r>
      <w:r w:rsidRPr="00262BE9">
        <w:rPr>
          <w:rFonts w:ascii="Times New Roman" w:hAnsi="Times New Roman" w:cs="Times New Roman"/>
          <w:b/>
          <w:sz w:val="20"/>
          <w:szCs w:val="20"/>
        </w:rPr>
        <w:t>4</w:t>
      </w:r>
      <w:r w:rsidRPr="00262BE9">
        <w:rPr>
          <w:rFonts w:ascii="Times New Roman" w:hAnsi="Times New Roman" w:cs="Times New Roman"/>
          <w:b/>
          <w:sz w:val="20"/>
          <w:szCs w:val="20"/>
          <w:lang w:val="en-US"/>
        </w:rPr>
        <w:t>]</w:t>
      </w:r>
    </w:p>
    <w:tbl>
      <w:tblPr>
        <w:tblStyle w:val="a6"/>
        <w:tblW w:w="0" w:type="auto"/>
        <w:tblInd w:w="-1106" w:type="dxa"/>
        <w:tblLook w:val="04A0" w:firstRow="1" w:lastRow="0" w:firstColumn="1" w:lastColumn="0" w:noHBand="0" w:noVBand="1"/>
      </w:tblPr>
      <w:tblGrid>
        <w:gridCol w:w="2336"/>
        <w:gridCol w:w="2359"/>
        <w:gridCol w:w="2360"/>
        <w:gridCol w:w="3260"/>
      </w:tblGrid>
      <w:tr w:rsidR="000B59FD" w:rsidRPr="00262BE9" w14:paraId="4D983740" w14:textId="77777777" w:rsidTr="0064763F">
        <w:tc>
          <w:tcPr>
            <w:tcW w:w="2336" w:type="dxa"/>
          </w:tcPr>
          <w:p w14:paraId="7CE449F3" w14:textId="77777777" w:rsidR="000B59FD" w:rsidRPr="00262BE9" w:rsidRDefault="000B59FD" w:rsidP="0064763F">
            <w:pPr>
              <w:jc w:val="center"/>
              <w:rPr>
                <w:rFonts w:ascii="Times New Roman" w:hAnsi="Times New Roman" w:cs="Times New Roman"/>
                <w:b/>
                <w:sz w:val="20"/>
                <w:szCs w:val="20"/>
                <w:highlight w:val="yellow"/>
              </w:rPr>
            </w:pPr>
            <w:r w:rsidRPr="00262BE9">
              <w:rPr>
                <w:rFonts w:ascii="Times New Roman" w:hAnsi="Times New Roman" w:cs="Times New Roman"/>
                <w:b/>
                <w:sz w:val="20"/>
                <w:szCs w:val="20"/>
              </w:rPr>
              <w:lastRenderedPageBreak/>
              <w:t>Название препарата</w:t>
            </w:r>
          </w:p>
        </w:tc>
        <w:tc>
          <w:tcPr>
            <w:tcW w:w="2359" w:type="dxa"/>
          </w:tcPr>
          <w:p w14:paraId="5CF5E5F6" w14:textId="77777777" w:rsidR="000B59FD" w:rsidRPr="00262BE9" w:rsidRDefault="000B59FD" w:rsidP="0064763F">
            <w:pP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60" w:type="dxa"/>
          </w:tcPr>
          <w:p w14:paraId="608403C7" w14:textId="77777777" w:rsidR="000B59FD" w:rsidRPr="00262BE9" w:rsidRDefault="000B59FD" w:rsidP="0064763F">
            <w:pP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260" w:type="dxa"/>
          </w:tcPr>
          <w:p w14:paraId="4391DB55" w14:textId="77777777" w:rsidR="000B59FD" w:rsidRPr="00262BE9" w:rsidRDefault="00262BE9" w:rsidP="0064763F">
            <w:pPr>
              <w:jc w:val="cente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0B59FD" w:rsidRPr="00262BE9" w14:paraId="17E6BB3B" w14:textId="77777777" w:rsidTr="0064763F">
        <w:tc>
          <w:tcPr>
            <w:tcW w:w="2336" w:type="dxa"/>
          </w:tcPr>
          <w:p w14:paraId="638C7740" w14:textId="77777777" w:rsidR="000B59FD" w:rsidRPr="00262BE9" w:rsidRDefault="000B59FD" w:rsidP="000B59FD">
            <w:pPr>
              <w:rPr>
                <w:rFonts w:ascii="Times New Roman" w:hAnsi="Times New Roman" w:cs="Times New Roman"/>
                <w:sz w:val="20"/>
                <w:szCs w:val="20"/>
                <w:highlight w:val="yellow"/>
              </w:rPr>
            </w:pPr>
            <w:r w:rsidRPr="00262BE9">
              <w:rPr>
                <w:rFonts w:ascii="Times New Roman" w:hAnsi="Times New Roman" w:cs="Times New Roman"/>
                <w:sz w:val="20"/>
                <w:szCs w:val="20"/>
              </w:rPr>
              <w:t xml:space="preserve">Бендамустин </w:t>
            </w:r>
          </w:p>
        </w:tc>
        <w:tc>
          <w:tcPr>
            <w:tcW w:w="2359" w:type="dxa"/>
          </w:tcPr>
          <w:p w14:paraId="1EC7CCC3" w14:textId="77777777" w:rsidR="000B59FD" w:rsidRPr="00262BE9" w:rsidRDefault="000B59FD" w:rsidP="000B59FD">
            <w:pPr>
              <w:rPr>
                <w:rFonts w:ascii="Times New Roman" w:hAnsi="Times New Roman" w:cs="Times New Roman"/>
                <w:sz w:val="20"/>
                <w:szCs w:val="20"/>
                <w:highlight w:val="yellow"/>
              </w:rPr>
            </w:pPr>
            <w:r w:rsidRPr="00262BE9">
              <w:rPr>
                <w:rFonts w:ascii="Times New Roman" w:hAnsi="Times New Roman" w:cs="Times New Roman"/>
                <w:sz w:val="20"/>
                <w:szCs w:val="20"/>
              </w:rPr>
              <w:t>120мг/м2/сут</w:t>
            </w:r>
          </w:p>
        </w:tc>
        <w:tc>
          <w:tcPr>
            <w:tcW w:w="2360" w:type="dxa"/>
            <w:shd w:val="clear" w:color="auto" w:fill="auto"/>
          </w:tcPr>
          <w:p w14:paraId="720707A3" w14:textId="77777777" w:rsidR="000B59FD" w:rsidRPr="00262BE9" w:rsidRDefault="000B59FD" w:rsidP="000B59FD">
            <w:pPr>
              <w:jc w:val="center"/>
              <w:rPr>
                <w:rFonts w:ascii="Times New Roman" w:hAnsi="Times New Roman" w:cs="Times New Roman"/>
                <w:sz w:val="20"/>
                <w:szCs w:val="20"/>
              </w:rPr>
            </w:pPr>
            <w:r w:rsidRPr="00262BE9">
              <w:rPr>
                <w:rFonts w:ascii="Times New Roman" w:hAnsi="Times New Roman" w:cs="Times New Roman"/>
                <w:sz w:val="20"/>
                <w:szCs w:val="20"/>
              </w:rPr>
              <w:t>1-2</w:t>
            </w:r>
          </w:p>
        </w:tc>
        <w:tc>
          <w:tcPr>
            <w:tcW w:w="3260" w:type="dxa"/>
          </w:tcPr>
          <w:p w14:paraId="12BCFE44" w14:textId="77777777" w:rsidR="000B59FD" w:rsidRPr="00262BE9" w:rsidRDefault="000B59FD" w:rsidP="0064763F">
            <w:pPr>
              <w:jc w:val="center"/>
              <w:rPr>
                <w:rFonts w:ascii="Times New Roman" w:hAnsi="Times New Roman" w:cs="Times New Roman"/>
                <w:sz w:val="20"/>
                <w:szCs w:val="20"/>
              </w:rPr>
            </w:pPr>
            <w:r w:rsidRPr="00262BE9">
              <w:rPr>
                <w:rFonts w:ascii="Times New Roman" w:hAnsi="Times New Roman" w:cs="Times New Roman"/>
                <w:sz w:val="20"/>
                <w:szCs w:val="20"/>
              </w:rPr>
              <w:t>Внутривенно</w:t>
            </w:r>
          </w:p>
          <w:p w14:paraId="77732887" w14:textId="77777777" w:rsidR="000B59FD" w:rsidRPr="00262BE9" w:rsidRDefault="000B59FD" w:rsidP="0064763F">
            <w:pPr>
              <w:rPr>
                <w:rFonts w:ascii="Times New Roman" w:hAnsi="Times New Roman" w:cs="Times New Roman"/>
                <w:sz w:val="20"/>
                <w:szCs w:val="20"/>
                <w:highlight w:val="yellow"/>
              </w:rPr>
            </w:pPr>
          </w:p>
        </w:tc>
      </w:tr>
      <w:tr w:rsidR="000B59FD" w:rsidRPr="00262BE9" w14:paraId="47BC1A0A" w14:textId="77777777" w:rsidTr="0064763F">
        <w:tc>
          <w:tcPr>
            <w:tcW w:w="10315" w:type="dxa"/>
            <w:gridSpan w:val="4"/>
          </w:tcPr>
          <w:p w14:paraId="09A98766" w14:textId="77777777" w:rsidR="000B59FD" w:rsidRPr="00262BE9" w:rsidRDefault="000B59FD" w:rsidP="0064763F">
            <w:pPr>
              <w:rPr>
                <w:rFonts w:ascii="Times New Roman" w:hAnsi="Times New Roman" w:cs="Times New Roman"/>
                <w:sz w:val="20"/>
                <w:szCs w:val="20"/>
              </w:rPr>
            </w:pPr>
            <w:r w:rsidRPr="00262BE9">
              <w:rPr>
                <w:rFonts w:ascii="Times New Roman" w:hAnsi="Times New Roman" w:cs="Times New Roman"/>
                <w:b/>
                <w:sz w:val="20"/>
                <w:szCs w:val="20"/>
              </w:rPr>
              <w:t>Курс возобновляется на 22 сут. До 6-ти курсов</w:t>
            </w:r>
          </w:p>
        </w:tc>
      </w:tr>
    </w:tbl>
    <w:p w14:paraId="163FBE23" w14:textId="77777777" w:rsidR="000B59FD" w:rsidRPr="00262BE9" w:rsidRDefault="000B59FD" w:rsidP="00583D3F">
      <w:pPr>
        <w:spacing w:after="0" w:line="240" w:lineRule="auto"/>
        <w:ind w:left="-1134"/>
        <w:rPr>
          <w:rFonts w:ascii="Times New Roman" w:hAnsi="Times New Roman" w:cs="Times New Roman"/>
          <w:sz w:val="20"/>
          <w:szCs w:val="20"/>
        </w:rPr>
      </w:pPr>
    </w:p>
    <w:p w14:paraId="266E09A7" w14:textId="77777777" w:rsidR="004B0100" w:rsidRPr="00262BE9" w:rsidRDefault="00CC4D1E" w:rsidP="00583D3F">
      <w:pPr>
        <w:spacing w:after="0" w:line="240" w:lineRule="auto"/>
        <w:ind w:left="-1134"/>
        <w:rPr>
          <w:rFonts w:ascii="Times New Roman" w:hAnsi="Times New Roman" w:cs="Times New Roman"/>
          <w:sz w:val="20"/>
          <w:szCs w:val="20"/>
        </w:rPr>
      </w:pPr>
      <w:r w:rsidRPr="00262BE9">
        <w:rPr>
          <w:rFonts w:ascii="Times New Roman" w:hAnsi="Times New Roman" w:cs="Times New Roman"/>
          <w:b/>
          <w:sz w:val="20"/>
          <w:szCs w:val="20"/>
        </w:rPr>
        <w:t>Монотерапия л</w:t>
      </w:r>
      <w:r w:rsidR="004B0100" w:rsidRPr="00262BE9">
        <w:rPr>
          <w:rFonts w:ascii="Times New Roman" w:hAnsi="Times New Roman" w:cs="Times New Roman"/>
          <w:b/>
          <w:sz w:val="20"/>
          <w:szCs w:val="20"/>
        </w:rPr>
        <w:t>еналидомидом</w:t>
      </w:r>
      <w:r w:rsidR="004F0AD6" w:rsidRPr="00262BE9">
        <w:rPr>
          <w:rFonts w:ascii="Times New Roman" w:hAnsi="Times New Roman" w:cs="Times New Roman"/>
          <w:b/>
          <w:color w:val="000000" w:themeColor="text1"/>
          <w:sz w:val="20"/>
          <w:szCs w:val="20"/>
          <w:lang w:val="en-US"/>
        </w:rPr>
        <w:t xml:space="preserve"> [</w:t>
      </w:r>
      <w:r w:rsidR="000B59FD" w:rsidRPr="00262BE9">
        <w:rPr>
          <w:rFonts w:ascii="Times New Roman" w:hAnsi="Times New Roman" w:cs="Times New Roman"/>
          <w:b/>
          <w:color w:val="000000" w:themeColor="text1"/>
          <w:sz w:val="20"/>
          <w:szCs w:val="20"/>
          <w:lang w:val="en-US"/>
        </w:rPr>
        <w:t>55</w:t>
      </w:r>
      <w:r w:rsidR="004F0AD6" w:rsidRPr="00262BE9">
        <w:rPr>
          <w:rFonts w:ascii="Times New Roman" w:hAnsi="Times New Roman" w:cs="Times New Roman"/>
          <w:b/>
          <w:color w:val="000000" w:themeColor="text1"/>
          <w:sz w:val="20"/>
          <w:szCs w:val="20"/>
          <w:lang w:val="en-US"/>
        </w:rPr>
        <w:t>]</w:t>
      </w:r>
    </w:p>
    <w:tbl>
      <w:tblPr>
        <w:tblStyle w:val="a6"/>
        <w:tblW w:w="0" w:type="auto"/>
        <w:tblInd w:w="-1115" w:type="dxa"/>
        <w:tblLook w:val="04A0" w:firstRow="1" w:lastRow="0" w:firstColumn="1" w:lastColumn="0" w:noHBand="0" w:noVBand="1"/>
      </w:tblPr>
      <w:tblGrid>
        <w:gridCol w:w="2336"/>
        <w:gridCol w:w="2336"/>
        <w:gridCol w:w="2336"/>
        <w:gridCol w:w="3316"/>
      </w:tblGrid>
      <w:tr w:rsidR="00CC4D1E" w:rsidRPr="00262BE9" w14:paraId="3ACF9B92" w14:textId="77777777" w:rsidTr="004F0AD6">
        <w:tc>
          <w:tcPr>
            <w:tcW w:w="2336" w:type="dxa"/>
          </w:tcPr>
          <w:p w14:paraId="66750356" w14:textId="77777777" w:rsidR="00CC4D1E" w:rsidRPr="00262BE9" w:rsidRDefault="00CC4D1E" w:rsidP="00935D27">
            <w:pPr>
              <w:jc w:val="center"/>
              <w:rPr>
                <w:rFonts w:ascii="Times New Roman" w:hAnsi="Times New Roman" w:cs="Times New Roman"/>
                <w:b/>
                <w:sz w:val="20"/>
                <w:szCs w:val="20"/>
                <w:highlight w:val="yellow"/>
              </w:rPr>
            </w:pPr>
            <w:r w:rsidRPr="00262BE9">
              <w:rPr>
                <w:rFonts w:ascii="Times New Roman" w:hAnsi="Times New Roman" w:cs="Times New Roman"/>
                <w:b/>
                <w:sz w:val="20"/>
                <w:szCs w:val="20"/>
              </w:rPr>
              <w:t>Название препарата</w:t>
            </w:r>
          </w:p>
        </w:tc>
        <w:tc>
          <w:tcPr>
            <w:tcW w:w="2336" w:type="dxa"/>
          </w:tcPr>
          <w:p w14:paraId="320DF8DF" w14:textId="77777777" w:rsidR="00CC4D1E" w:rsidRPr="00262BE9" w:rsidRDefault="00CC4D1E" w:rsidP="00935D27">
            <w:pPr>
              <w:jc w:val="cente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36" w:type="dxa"/>
          </w:tcPr>
          <w:p w14:paraId="5D115BCD" w14:textId="77777777" w:rsidR="00CC4D1E" w:rsidRPr="00262BE9" w:rsidRDefault="00CC4D1E" w:rsidP="00935D27">
            <w:pPr>
              <w:jc w:val="center"/>
              <w:rPr>
                <w:rFonts w:ascii="Times New Roman" w:hAnsi="Times New Roman" w:cs="Times New Roman"/>
                <w:b/>
                <w:sz w:val="20"/>
                <w:szCs w:val="20"/>
              </w:rPr>
            </w:pPr>
            <w:r w:rsidRPr="00262BE9">
              <w:rPr>
                <w:rFonts w:ascii="Times New Roman" w:hAnsi="Times New Roman" w:cs="Times New Roman"/>
                <w:b/>
                <w:sz w:val="20"/>
                <w:szCs w:val="20"/>
              </w:rPr>
              <w:t>Дни введения</w:t>
            </w:r>
          </w:p>
        </w:tc>
        <w:tc>
          <w:tcPr>
            <w:tcW w:w="3316" w:type="dxa"/>
          </w:tcPr>
          <w:p w14:paraId="7DFBAAAD" w14:textId="77777777" w:rsidR="00CC4D1E" w:rsidRPr="00262BE9" w:rsidRDefault="00262BE9" w:rsidP="00935D27">
            <w:pPr>
              <w:jc w:val="cente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CC4D1E" w:rsidRPr="00262BE9" w14:paraId="1AC973BD" w14:textId="77777777" w:rsidTr="004F0AD6">
        <w:tc>
          <w:tcPr>
            <w:tcW w:w="2336" w:type="dxa"/>
          </w:tcPr>
          <w:p w14:paraId="498FF918" w14:textId="77777777" w:rsidR="00CC4D1E" w:rsidRPr="00262BE9" w:rsidRDefault="00CC4D1E" w:rsidP="00935D27">
            <w:pPr>
              <w:rPr>
                <w:rFonts w:ascii="Times New Roman" w:hAnsi="Times New Roman" w:cs="Times New Roman"/>
                <w:sz w:val="20"/>
                <w:szCs w:val="20"/>
                <w:highlight w:val="yellow"/>
              </w:rPr>
            </w:pPr>
            <w:r w:rsidRPr="00262BE9">
              <w:rPr>
                <w:rFonts w:ascii="Times New Roman" w:hAnsi="Times New Roman" w:cs="Times New Roman"/>
                <w:sz w:val="20"/>
                <w:szCs w:val="20"/>
              </w:rPr>
              <w:t>Леналидомид</w:t>
            </w:r>
          </w:p>
        </w:tc>
        <w:tc>
          <w:tcPr>
            <w:tcW w:w="2336" w:type="dxa"/>
          </w:tcPr>
          <w:p w14:paraId="3353EB61" w14:textId="77777777" w:rsidR="00CC4D1E" w:rsidRPr="00262BE9" w:rsidRDefault="00CC4D1E" w:rsidP="00935D27">
            <w:pPr>
              <w:jc w:val="center"/>
              <w:rPr>
                <w:rFonts w:ascii="Times New Roman" w:hAnsi="Times New Roman" w:cs="Times New Roman"/>
                <w:sz w:val="20"/>
                <w:szCs w:val="20"/>
                <w:highlight w:val="yellow"/>
              </w:rPr>
            </w:pPr>
            <w:r w:rsidRPr="00262BE9">
              <w:rPr>
                <w:rFonts w:ascii="Times New Roman" w:hAnsi="Times New Roman" w:cs="Times New Roman"/>
                <w:sz w:val="20"/>
                <w:szCs w:val="20"/>
              </w:rPr>
              <w:t>25мг</w:t>
            </w:r>
          </w:p>
        </w:tc>
        <w:tc>
          <w:tcPr>
            <w:tcW w:w="2336" w:type="dxa"/>
          </w:tcPr>
          <w:p w14:paraId="3579C407" w14:textId="77777777" w:rsidR="00CC4D1E" w:rsidRPr="00262BE9" w:rsidRDefault="00CC4D1E" w:rsidP="00935D27">
            <w:pPr>
              <w:jc w:val="center"/>
              <w:rPr>
                <w:rFonts w:ascii="Times New Roman" w:hAnsi="Times New Roman" w:cs="Times New Roman"/>
                <w:sz w:val="20"/>
                <w:szCs w:val="20"/>
              </w:rPr>
            </w:pPr>
            <w:r w:rsidRPr="00262BE9">
              <w:rPr>
                <w:rFonts w:ascii="Times New Roman" w:hAnsi="Times New Roman" w:cs="Times New Roman"/>
                <w:sz w:val="20"/>
                <w:szCs w:val="20"/>
              </w:rPr>
              <w:t>1-21</w:t>
            </w:r>
          </w:p>
        </w:tc>
        <w:tc>
          <w:tcPr>
            <w:tcW w:w="3316" w:type="dxa"/>
          </w:tcPr>
          <w:p w14:paraId="1B620794" w14:textId="77777777" w:rsidR="00CC4D1E" w:rsidRPr="00262BE9" w:rsidRDefault="00CC4D1E" w:rsidP="00935D27">
            <w:pPr>
              <w:rPr>
                <w:rFonts w:ascii="Times New Roman" w:hAnsi="Times New Roman" w:cs="Times New Roman"/>
                <w:sz w:val="20"/>
                <w:szCs w:val="20"/>
                <w:highlight w:val="yellow"/>
              </w:rPr>
            </w:pPr>
            <w:r w:rsidRPr="00262BE9">
              <w:rPr>
                <w:rFonts w:ascii="Times New Roman" w:hAnsi="Times New Roman" w:cs="Times New Roman"/>
                <w:sz w:val="20"/>
                <w:szCs w:val="20"/>
              </w:rPr>
              <w:t xml:space="preserve">       Внутрь</w:t>
            </w:r>
          </w:p>
        </w:tc>
      </w:tr>
      <w:tr w:rsidR="004B0100" w:rsidRPr="00262BE9" w14:paraId="1EA7AC9F" w14:textId="77777777" w:rsidTr="004F0AD6">
        <w:tc>
          <w:tcPr>
            <w:tcW w:w="10324" w:type="dxa"/>
            <w:gridSpan w:val="4"/>
          </w:tcPr>
          <w:p w14:paraId="3D69CB43" w14:textId="77777777" w:rsidR="004B0100" w:rsidRPr="00262BE9" w:rsidRDefault="00CC4D1E" w:rsidP="00935D27">
            <w:pPr>
              <w:rPr>
                <w:rFonts w:ascii="Times New Roman" w:hAnsi="Times New Roman" w:cs="Times New Roman"/>
                <w:b/>
                <w:sz w:val="20"/>
                <w:szCs w:val="20"/>
              </w:rPr>
            </w:pPr>
            <w:r w:rsidRPr="00262BE9">
              <w:rPr>
                <w:rFonts w:ascii="Times New Roman" w:hAnsi="Times New Roman" w:cs="Times New Roman"/>
                <w:b/>
                <w:sz w:val="20"/>
                <w:szCs w:val="20"/>
              </w:rPr>
              <w:t>Курс возобновляется на 29 сутки</w:t>
            </w:r>
          </w:p>
        </w:tc>
      </w:tr>
      <w:tr w:rsidR="004B0100" w:rsidRPr="00262BE9" w14:paraId="16E6C038" w14:textId="77777777" w:rsidTr="004F0AD6">
        <w:tc>
          <w:tcPr>
            <w:tcW w:w="10324" w:type="dxa"/>
            <w:gridSpan w:val="4"/>
          </w:tcPr>
          <w:p w14:paraId="21961D17" w14:textId="77777777" w:rsidR="004B0100" w:rsidRPr="00262BE9" w:rsidRDefault="004B0100" w:rsidP="00935D27">
            <w:pPr>
              <w:pStyle w:val="a5"/>
              <w:ind w:left="29"/>
              <w:rPr>
                <w:sz w:val="20"/>
                <w:szCs w:val="20"/>
              </w:rPr>
            </w:pPr>
            <w:r w:rsidRPr="00262BE9">
              <w:rPr>
                <w:sz w:val="20"/>
                <w:szCs w:val="20"/>
              </w:rPr>
              <w:t>Для профилактики лизиса опухоли пациентам с увеличенными лимфатическими узлами (&gt; 5 см); назначать стероиды (например, преднизон 20 мг перорально в течение 5-7 дней с последующим быстрым снижением дозы в течение 5-7 дней).</w:t>
            </w:r>
          </w:p>
        </w:tc>
      </w:tr>
    </w:tbl>
    <w:p w14:paraId="2D68D50C" w14:textId="77777777" w:rsidR="007E1CD3" w:rsidRPr="00262BE9" w:rsidRDefault="007E1CD3" w:rsidP="000B59FD">
      <w:pPr>
        <w:ind w:left="-1134"/>
        <w:rPr>
          <w:rFonts w:ascii="Times New Roman" w:hAnsi="Times New Roman" w:cs="Times New Roman"/>
          <w:sz w:val="20"/>
          <w:szCs w:val="20"/>
        </w:rPr>
      </w:pPr>
    </w:p>
    <w:p w14:paraId="29C209BF" w14:textId="77777777" w:rsidR="007E1CD3" w:rsidRPr="00262BE9" w:rsidRDefault="007E1CD3" w:rsidP="007E1CD3">
      <w:pPr>
        <w:ind w:left="-1134"/>
        <w:rPr>
          <w:rFonts w:ascii="Times New Roman" w:hAnsi="Times New Roman" w:cs="Times New Roman"/>
          <w:b/>
          <w:sz w:val="20"/>
          <w:szCs w:val="20"/>
          <w:lang w:val="en-US"/>
        </w:rPr>
      </w:pPr>
      <w:r w:rsidRPr="00262BE9">
        <w:rPr>
          <w:rFonts w:ascii="Times New Roman" w:hAnsi="Times New Roman" w:cs="Times New Roman"/>
          <w:b/>
          <w:sz w:val="20"/>
          <w:szCs w:val="20"/>
          <w:lang w:val="kk-KZ"/>
        </w:rPr>
        <w:t>Монотерапия Пембролизумабом</w:t>
      </w:r>
      <w:r w:rsidRPr="00262BE9">
        <w:rPr>
          <w:rFonts w:ascii="Times New Roman" w:hAnsi="Times New Roman" w:cs="Times New Roman"/>
          <w:b/>
          <w:sz w:val="20"/>
          <w:szCs w:val="20"/>
          <w:lang w:val="en-US"/>
        </w:rPr>
        <w:t xml:space="preserve"> [</w:t>
      </w:r>
      <w:r w:rsidRPr="00262BE9">
        <w:rPr>
          <w:rFonts w:ascii="Times New Roman" w:hAnsi="Times New Roman" w:cs="Times New Roman"/>
          <w:b/>
          <w:sz w:val="20"/>
          <w:szCs w:val="20"/>
        </w:rPr>
        <w:t>56</w:t>
      </w:r>
      <w:r w:rsidRPr="00262BE9">
        <w:rPr>
          <w:rFonts w:ascii="Times New Roman" w:hAnsi="Times New Roman" w:cs="Times New Roman"/>
          <w:b/>
          <w:sz w:val="20"/>
          <w:szCs w:val="20"/>
          <w:lang w:val="en-US"/>
        </w:rPr>
        <w:t>]</w:t>
      </w:r>
    </w:p>
    <w:tbl>
      <w:tblPr>
        <w:tblStyle w:val="a6"/>
        <w:tblW w:w="0" w:type="auto"/>
        <w:tblInd w:w="-1173" w:type="dxa"/>
        <w:tblLook w:val="04A0" w:firstRow="1" w:lastRow="0" w:firstColumn="1" w:lastColumn="0" w:noHBand="0" w:noVBand="1"/>
      </w:tblPr>
      <w:tblGrid>
        <w:gridCol w:w="2336"/>
        <w:gridCol w:w="2336"/>
        <w:gridCol w:w="2336"/>
        <w:gridCol w:w="3374"/>
      </w:tblGrid>
      <w:tr w:rsidR="007E1CD3" w:rsidRPr="00262BE9" w14:paraId="7884F61C" w14:textId="77777777" w:rsidTr="00262BE9">
        <w:tc>
          <w:tcPr>
            <w:tcW w:w="2336" w:type="dxa"/>
          </w:tcPr>
          <w:p w14:paraId="13FCBCCE" w14:textId="77777777" w:rsidR="007E1CD3" w:rsidRPr="00262BE9" w:rsidRDefault="007E1CD3" w:rsidP="0064763F">
            <w:pPr>
              <w:jc w:val="cente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336" w:type="dxa"/>
          </w:tcPr>
          <w:p w14:paraId="61E3EB33" w14:textId="77777777" w:rsidR="007E1CD3" w:rsidRPr="00262BE9" w:rsidRDefault="007E1CD3" w:rsidP="0064763F">
            <w:pPr>
              <w:jc w:val="cente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36" w:type="dxa"/>
          </w:tcPr>
          <w:p w14:paraId="7FC2DE7D" w14:textId="77777777" w:rsidR="007E1CD3" w:rsidRPr="00262BE9" w:rsidRDefault="007E1CD3" w:rsidP="0064763F">
            <w:pPr>
              <w:jc w:val="center"/>
              <w:rPr>
                <w:rFonts w:ascii="Times New Roman" w:hAnsi="Times New Roman" w:cs="Times New Roman"/>
                <w:b/>
                <w:sz w:val="20"/>
                <w:szCs w:val="20"/>
              </w:rPr>
            </w:pPr>
            <w:r w:rsidRPr="00262BE9">
              <w:rPr>
                <w:rFonts w:ascii="Times New Roman" w:hAnsi="Times New Roman" w:cs="Times New Roman"/>
                <w:b/>
                <w:sz w:val="20"/>
                <w:szCs w:val="20"/>
              </w:rPr>
              <w:t xml:space="preserve">Дни введения </w:t>
            </w:r>
          </w:p>
        </w:tc>
        <w:tc>
          <w:tcPr>
            <w:tcW w:w="3374" w:type="dxa"/>
          </w:tcPr>
          <w:p w14:paraId="71DE4EE1" w14:textId="77777777" w:rsidR="007E1CD3" w:rsidRPr="00262BE9" w:rsidRDefault="00262BE9" w:rsidP="0064763F">
            <w:pPr>
              <w:jc w:val="cente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7E1CD3" w:rsidRPr="00262BE9" w14:paraId="419A9DF0" w14:textId="77777777" w:rsidTr="00262BE9">
        <w:tc>
          <w:tcPr>
            <w:tcW w:w="2336" w:type="dxa"/>
          </w:tcPr>
          <w:p w14:paraId="1FE2916D" w14:textId="77777777" w:rsidR="007E1CD3" w:rsidRPr="00262BE9" w:rsidRDefault="007E1CD3" w:rsidP="0064763F">
            <w:pPr>
              <w:rPr>
                <w:rFonts w:ascii="Times New Roman" w:hAnsi="Times New Roman" w:cs="Times New Roman"/>
                <w:sz w:val="20"/>
                <w:szCs w:val="20"/>
              </w:rPr>
            </w:pPr>
            <w:r w:rsidRPr="00262BE9">
              <w:rPr>
                <w:rFonts w:ascii="Times New Roman" w:hAnsi="Times New Roman" w:cs="Times New Roman"/>
                <w:b/>
                <w:sz w:val="20"/>
                <w:szCs w:val="20"/>
              </w:rPr>
              <w:t>Пембролизумаб</w:t>
            </w:r>
          </w:p>
        </w:tc>
        <w:tc>
          <w:tcPr>
            <w:tcW w:w="2336" w:type="dxa"/>
          </w:tcPr>
          <w:p w14:paraId="51F1C2CF"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200мг</w:t>
            </w:r>
          </w:p>
        </w:tc>
        <w:tc>
          <w:tcPr>
            <w:tcW w:w="2336" w:type="dxa"/>
          </w:tcPr>
          <w:p w14:paraId="42CB7297"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374" w:type="dxa"/>
          </w:tcPr>
          <w:p w14:paraId="11F7DA35"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Внутривенно</w:t>
            </w:r>
          </w:p>
          <w:p w14:paraId="6C7AE470"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 xml:space="preserve">В течение 30 мин </w:t>
            </w:r>
          </w:p>
        </w:tc>
      </w:tr>
      <w:tr w:rsidR="007E1CD3" w:rsidRPr="00262BE9" w14:paraId="0806BA3C" w14:textId="77777777" w:rsidTr="00262BE9">
        <w:tc>
          <w:tcPr>
            <w:tcW w:w="10382" w:type="dxa"/>
            <w:gridSpan w:val="4"/>
          </w:tcPr>
          <w:p w14:paraId="63A9E6C3" w14:textId="77777777" w:rsidR="007E1CD3" w:rsidRPr="00262BE9" w:rsidRDefault="007E1CD3" w:rsidP="0064763F">
            <w:pPr>
              <w:rPr>
                <w:rFonts w:ascii="Times New Roman" w:hAnsi="Times New Roman" w:cs="Times New Roman"/>
                <w:sz w:val="20"/>
                <w:szCs w:val="20"/>
              </w:rPr>
            </w:pPr>
            <w:r w:rsidRPr="00262BE9">
              <w:rPr>
                <w:rFonts w:ascii="Times New Roman" w:hAnsi="Times New Roman" w:cs="Times New Roman"/>
                <w:b/>
                <w:sz w:val="20"/>
                <w:szCs w:val="20"/>
              </w:rPr>
              <w:t>Курс возобновляется на 22-й день</w:t>
            </w:r>
            <w:r w:rsidRPr="00262BE9">
              <w:rPr>
                <w:rFonts w:ascii="Times New Roman" w:hAnsi="Times New Roman" w:cs="Times New Roman"/>
                <w:sz w:val="20"/>
                <w:szCs w:val="20"/>
              </w:rPr>
              <w:t xml:space="preserve"> </w:t>
            </w:r>
          </w:p>
        </w:tc>
      </w:tr>
    </w:tbl>
    <w:p w14:paraId="052338C9" w14:textId="77777777" w:rsidR="007E1CD3" w:rsidRPr="00262BE9" w:rsidRDefault="007E1CD3" w:rsidP="000B59FD">
      <w:pPr>
        <w:ind w:left="-1134"/>
        <w:rPr>
          <w:rFonts w:ascii="Times New Roman" w:hAnsi="Times New Roman" w:cs="Times New Roman"/>
          <w:sz w:val="20"/>
          <w:szCs w:val="20"/>
        </w:rPr>
      </w:pPr>
    </w:p>
    <w:p w14:paraId="33463835" w14:textId="77777777" w:rsidR="000B59FD" w:rsidRPr="00262BE9" w:rsidRDefault="000B59FD" w:rsidP="000B59FD">
      <w:pPr>
        <w:ind w:left="-1134"/>
        <w:rPr>
          <w:rFonts w:ascii="Times New Roman" w:hAnsi="Times New Roman" w:cs="Times New Roman"/>
          <w:b/>
          <w:sz w:val="20"/>
          <w:szCs w:val="20"/>
          <w:lang w:val="en-US"/>
        </w:rPr>
      </w:pPr>
      <w:r w:rsidRPr="00262BE9">
        <w:rPr>
          <w:rFonts w:ascii="Times New Roman" w:hAnsi="Times New Roman" w:cs="Times New Roman"/>
          <w:b/>
          <w:sz w:val="20"/>
          <w:szCs w:val="20"/>
          <w:lang w:val="kk-KZ"/>
        </w:rPr>
        <w:t>Монотерапия Ниволумабом</w:t>
      </w:r>
      <w:r w:rsidRPr="00262BE9">
        <w:rPr>
          <w:rFonts w:ascii="Times New Roman" w:hAnsi="Times New Roman" w:cs="Times New Roman"/>
          <w:b/>
          <w:sz w:val="20"/>
          <w:szCs w:val="20"/>
          <w:lang w:val="en-US"/>
        </w:rPr>
        <w:t xml:space="preserve"> [</w:t>
      </w:r>
      <w:r w:rsidRPr="00262BE9">
        <w:rPr>
          <w:rFonts w:ascii="Times New Roman" w:hAnsi="Times New Roman" w:cs="Times New Roman"/>
          <w:b/>
          <w:sz w:val="20"/>
          <w:szCs w:val="20"/>
        </w:rPr>
        <w:t>5</w:t>
      </w:r>
      <w:r w:rsidR="007E1CD3" w:rsidRPr="00262BE9">
        <w:rPr>
          <w:rFonts w:ascii="Times New Roman" w:hAnsi="Times New Roman" w:cs="Times New Roman"/>
          <w:b/>
          <w:sz w:val="20"/>
          <w:szCs w:val="20"/>
        </w:rPr>
        <w:t>7</w:t>
      </w:r>
      <w:r w:rsidRPr="00262BE9">
        <w:rPr>
          <w:rFonts w:ascii="Times New Roman" w:hAnsi="Times New Roman" w:cs="Times New Roman"/>
          <w:b/>
          <w:sz w:val="20"/>
          <w:szCs w:val="20"/>
          <w:lang w:val="en-US"/>
        </w:rPr>
        <w:t>]</w:t>
      </w:r>
    </w:p>
    <w:tbl>
      <w:tblPr>
        <w:tblStyle w:val="a6"/>
        <w:tblW w:w="0" w:type="auto"/>
        <w:tblInd w:w="-1163" w:type="dxa"/>
        <w:tblLook w:val="04A0" w:firstRow="1" w:lastRow="0" w:firstColumn="1" w:lastColumn="0" w:noHBand="0" w:noVBand="1"/>
      </w:tblPr>
      <w:tblGrid>
        <w:gridCol w:w="2336"/>
        <w:gridCol w:w="2336"/>
        <w:gridCol w:w="2336"/>
        <w:gridCol w:w="3364"/>
      </w:tblGrid>
      <w:tr w:rsidR="000B59FD" w:rsidRPr="00262BE9" w14:paraId="3EF2649C" w14:textId="77777777" w:rsidTr="00262BE9">
        <w:tc>
          <w:tcPr>
            <w:tcW w:w="2336" w:type="dxa"/>
          </w:tcPr>
          <w:p w14:paraId="27E72425" w14:textId="77777777" w:rsidR="000B59FD" w:rsidRPr="00262BE9" w:rsidRDefault="000B59FD" w:rsidP="000B59FD">
            <w:pPr>
              <w:jc w:val="center"/>
              <w:rPr>
                <w:rFonts w:ascii="Times New Roman" w:hAnsi="Times New Roman" w:cs="Times New Roman"/>
                <w:b/>
                <w:sz w:val="20"/>
                <w:szCs w:val="20"/>
              </w:rPr>
            </w:pPr>
            <w:r w:rsidRPr="00262BE9">
              <w:rPr>
                <w:rFonts w:ascii="Times New Roman" w:hAnsi="Times New Roman" w:cs="Times New Roman"/>
                <w:b/>
                <w:sz w:val="20"/>
                <w:szCs w:val="20"/>
              </w:rPr>
              <w:t>Название препарата</w:t>
            </w:r>
          </w:p>
        </w:tc>
        <w:tc>
          <w:tcPr>
            <w:tcW w:w="2336" w:type="dxa"/>
          </w:tcPr>
          <w:p w14:paraId="69625F94" w14:textId="77777777" w:rsidR="000B59FD" w:rsidRPr="00262BE9" w:rsidRDefault="000B59FD" w:rsidP="0064763F">
            <w:pPr>
              <w:jc w:val="center"/>
              <w:rPr>
                <w:rFonts w:ascii="Times New Roman" w:hAnsi="Times New Roman" w:cs="Times New Roman"/>
                <w:b/>
                <w:sz w:val="20"/>
                <w:szCs w:val="20"/>
              </w:rPr>
            </w:pPr>
            <w:r w:rsidRPr="00262BE9">
              <w:rPr>
                <w:rFonts w:ascii="Times New Roman" w:hAnsi="Times New Roman" w:cs="Times New Roman"/>
                <w:b/>
                <w:sz w:val="20"/>
                <w:szCs w:val="20"/>
              </w:rPr>
              <w:t>Расчетная доза</w:t>
            </w:r>
          </w:p>
        </w:tc>
        <w:tc>
          <w:tcPr>
            <w:tcW w:w="2336" w:type="dxa"/>
          </w:tcPr>
          <w:p w14:paraId="7DF99D2F" w14:textId="77777777" w:rsidR="000B59FD" w:rsidRPr="00262BE9" w:rsidRDefault="000B59FD" w:rsidP="000B59FD">
            <w:pPr>
              <w:jc w:val="center"/>
              <w:rPr>
                <w:rFonts w:ascii="Times New Roman" w:hAnsi="Times New Roman" w:cs="Times New Roman"/>
                <w:b/>
                <w:sz w:val="20"/>
                <w:szCs w:val="20"/>
              </w:rPr>
            </w:pPr>
            <w:r w:rsidRPr="00262BE9">
              <w:rPr>
                <w:rFonts w:ascii="Times New Roman" w:hAnsi="Times New Roman" w:cs="Times New Roman"/>
                <w:b/>
                <w:sz w:val="20"/>
                <w:szCs w:val="20"/>
              </w:rPr>
              <w:t xml:space="preserve">Дни введения </w:t>
            </w:r>
          </w:p>
        </w:tc>
        <w:tc>
          <w:tcPr>
            <w:tcW w:w="3364" w:type="dxa"/>
          </w:tcPr>
          <w:p w14:paraId="6C100DE8" w14:textId="77777777" w:rsidR="000B59FD" w:rsidRPr="00262BE9" w:rsidRDefault="00262BE9" w:rsidP="0064763F">
            <w:pPr>
              <w:jc w:val="center"/>
              <w:rPr>
                <w:rFonts w:ascii="Times New Roman" w:hAnsi="Times New Roman" w:cs="Times New Roman"/>
                <w:b/>
                <w:sz w:val="20"/>
                <w:szCs w:val="20"/>
              </w:rPr>
            </w:pPr>
            <w:r w:rsidRPr="00262BE9">
              <w:rPr>
                <w:rFonts w:ascii="Times New Roman" w:hAnsi="Times New Roman" w:cs="Times New Roman"/>
                <w:b/>
                <w:sz w:val="20"/>
                <w:szCs w:val="20"/>
              </w:rPr>
              <w:t>Примечания</w:t>
            </w:r>
          </w:p>
        </w:tc>
      </w:tr>
      <w:tr w:rsidR="000B59FD" w:rsidRPr="00262BE9" w14:paraId="08F7B964" w14:textId="77777777" w:rsidTr="00262BE9">
        <w:tc>
          <w:tcPr>
            <w:tcW w:w="2336" w:type="dxa"/>
          </w:tcPr>
          <w:p w14:paraId="740A7ABA" w14:textId="77777777" w:rsidR="000B59FD" w:rsidRPr="00262BE9" w:rsidRDefault="000B59FD" w:rsidP="0064763F">
            <w:pPr>
              <w:rPr>
                <w:rFonts w:ascii="Times New Roman" w:hAnsi="Times New Roman" w:cs="Times New Roman"/>
                <w:b/>
                <w:sz w:val="20"/>
                <w:szCs w:val="20"/>
              </w:rPr>
            </w:pPr>
            <w:r w:rsidRPr="00262BE9">
              <w:rPr>
                <w:rFonts w:ascii="Times New Roman" w:hAnsi="Times New Roman" w:cs="Times New Roman"/>
                <w:b/>
                <w:sz w:val="20"/>
                <w:szCs w:val="20"/>
              </w:rPr>
              <w:t>Ниволумаб</w:t>
            </w:r>
          </w:p>
        </w:tc>
        <w:tc>
          <w:tcPr>
            <w:tcW w:w="2336" w:type="dxa"/>
          </w:tcPr>
          <w:p w14:paraId="51132B67" w14:textId="77777777" w:rsidR="000B59FD" w:rsidRPr="00262BE9" w:rsidRDefault="000B59FD" w:rsidP="0064763F">
            <w:pPr>
              <w:jc w:val="center"/>
              <w:rPr>
                <w:rFonts w:ascii="Times New Roman" w:hAnsi="Times New Roman" w:cs="Times New Roman"/>
                <w:sz w:val="20"/>
                <w:szCs w:val="20"/>
              </w:rPr>
            </w:pPr>
            <w:r w:rsidRPr="00262BE9">
              <w:rPr>
                <w:rFonts w:ascii="Times New Roman" w:hAnsi="Times New Roman" w:cs="Times New Roman"/>
                <w:sz w:val="20"/>
                <w:szCs w:val="20"/>
              </w:rPr>
              <w:t>3 мг/кг или 240мг независимо от массы тела или 480 мг независимо от массы тела</w:t>
            </w:r>
          </w:p>
        </w:tc>
        <w:tc>
          <w:tcPr>
            <w:tcW w:w="2336" w:type="dxa"/>
          </w:tcPr>
          <w:p w14:paraId="6774F5BE" w14:textId="77777777" w:rsidR="000B59FD" w:rsidRPr="00262BE9" w:rsidRDefault="000B59FD" w:rsidP="0064763F">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364" w:type="dxa"/>
          </w:tcPr>
          <w:p w14:paraId="0D046660" w14:textId="77777777" w:rsidR="000B59FD" w:rsidRPr="00262BE9" w:rsidRDefault="000B59FD" w:rsidP="000B59FD">
            <w:pPr>
              <w:jc w:val="center"/>
              <w:rPr>
                <w:rFonts w:ascii="Times New Roman" w:hAnsi="Times New Roman" w:cs="Times New Roman"/>
                <w:sz w:val="20"/>
                <w:szCs w:val="20"/>
              </w:rPr>
            </w:pPr>
            <w:r w:rsidRPr="00262BE9">
              <w:rPr>
                <w:rFonts w:ascii="Times New Roman" w:hAnsi="Times New Roman" w:cs="Times New Roman"/>
                <w:sz w:val="20"/>
                <w:szCs w:val="20"/>
              </w:rPr>
              <w:t>в/в</w:t>
            </w:r>
          </w:p>
          <w:p w14:paraId="7CD81703" w14:textId="77777777" w:rsidR="000B59FD" w:rsidRPr="00262BE9" w:rsidRDefault="000B59FD" w:rsidP="000B59FD">
            <w:pPr>
              <w:jc w:val="center"/>
              <w:rPr>
                <w:rFonts w:ascii="Times New Roman" w:hAnsi="Times New Roman" w:cs="Times New Roman"/>
                <w:sz w:val="20"/>
                <w:szCs w:val="20"/>
              </w:rPr>
            </w:pPr>
            <w:r w:rsidRPr="00262BE9">
              <w:rPr>
                <w:rFonts w:ascii="Times New Roman" w:hAnsi="Times New Roman" w:cs="Times New Roman"/>
                <w:sz w:val="20"/>
                <w:szCs w:val="20"/>
              </w:rPr>
              <w:t xml:space="preserve">В течение 60 мин </w:t>
            </w:r>
          </w:p>
        </w:tc>
      </w:tr>
      <w:tr w:rsidR="000B59FD" w:rsidRPr="00262BE9" w14:paraId="05EA7D45" w14:textId="77777777" w:rsidTr="00262BE9">
        <w:tc>
          <w:tcPr>
            <w:tcW w:w="10372" w:type="dxa"/>
            <w:gridSpan w:val="4"/>
          </w:tcPr>
          <w:p w14:paraId="228FE901" w14:textId="77777777" w:rsidR="000B59FD" w:rsidRPr="00262BE9" w:rsidRDefault="000B59FD" w:rsidP="0064763F">
            <w:pPr>
              <w:rPr>
                <w:rFonts w:ascii="Times New Roman" w:hAnsi="Times New Roman" w:cs="Times New Roman"/>
                <w:b/>
                <w:sz w:val="20"/>
                <w:szCs w:val="20"/>
              </w:rPr>
            </w:pPr>
            <w:r w:rsidRPr="00262BE9">
              <w:rPr>
                <w:rFonts w:ascii="Times New Roman" w:hAnsi="Times New Roman" w:cs="Times New Roman"/>
                <w:b/>
                <w:sz w:val="20"/>
                <w:szCs w:val="20"/>
              </w:rPr>
              <w:t>Курс возобновляется на 15-й день (для дозы 3 мг/кг или 240 мг) или на 29-й день (для дозы 480 мг)</w:t>
            </w:r>
          </w:p>
        </w:tc>
      </w:tr>
    </w:tbl>
    <w:p w14:paraId="0FD4727F" w14:textId="77777777" w:rsidR="00DC3396" w:rsidRPr="00660207" w:rsidRDefault="00DC3396" w:rsidP="00DC3396">
      <w:pPr>
        <w:pStyle w:val="1"/>
        <w:ind w:left="-1134"/>
        <w:rPr>
          <w:sz w:val="20"/>
          <w:szCs w:val="20"/>
        </w:rPr>
      </w:pPr>
    </w:p>
    <w:tbl>
      <w:tblPr>
        <w:tblpPr w:leftFromText="180" w:rightFromText="180" w:vertAnchor="text" w:horzAnchor="page" w:tblpX="550" w:tblpY="348"/>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70"/>
      </w:tblGrid>
      <w:tr w:rsidR="00DC3396" w:rsidRPr="00DC3396" w14:paraId="67C7637F" w14:textId="77777777" w:rsidTr="00DC3396">
        <w:trPr>
          <w:trHeight w:val="642"/>
        </w:trPr>
        <w:tc>
          <w:tcPr>
            <w:tcW w:w="2413" w:type="dxa"/>
          </w:tcPr>
          <w:p w14:paraId="64392EFA" w14:textId="77777777" w:rsidR="00DC3396" w:rsidRPr="00DC3396" w:rsidRDefault="00DC3396" w:rsidP="00DC3396">
            <w:pPr>
              <w:pStyle w:val="TableParagraph"/>
              <w:spacing w:line="322" w:lineRule="exact"/>
              <w:ind w:right="959"/>
              <w:rPr>
                <w:b/>
                <w:sz w:val="20"/>
                <w:szCs w:val="20"/>
              </w:rPr>
            </w:pPr>
            <w:r w:rsidRPr="00DC3396">
              <w:rPr>
                <w:b/>
                <w:sz w:val="20"/>
                <w:szCs w:val="20"/>
              </w:rPr>
              <w:t>Название</w:t>
            </w:r>
            <w:r w:rsidRPr="00DC3396">
              <w:rPr>
                <w:b/>
                <w:spacing w:val="1"/>
                <w:sz w:val="20"/>
                <w:szCs w:val="20"/>
              </w:rPr>
              <w:t xml:space="preserve"> </w:t>
            </w:r>
            <w:r w:rsidRPr="00DC3396">
              <w:rPr>
                <w:b/>
                <w:sz w:val="20"/>
                <w:szCs w:val="20"/>
              </w:rPr>
              <w:t>препарата</w:t>
            </w:r>
          </w:p>
        </w:tc>
        <w:tc>
          <w:tcPr>
            <w:tcW w:w="2374" w:type="dxa"/>
          </w:tcPr>
          <w:p w14:paraId="00CC198C" w14:textId="77777777" w:rsidR="00DC3396" w:rsidRPr="00DC3396" w:rsidRDefault="00DC3396" w:rsidP="00DC3396">
            <w:pPr>
              <w:pStyle w:val="TableParagraph"/>
              <w:spacing w:line="320" w:lineRule="exact"/>
              <w:rPr>
                <w:b/>
                <w:sz w:val="20"/>
                <w:szCs w:val="20"/>
              </w:rPr>
            </w:pPr>
            <w:r w:rsidRPr="00DC3396">
              <w:rPr>
                <w:b/>
                <w:sz w:val="20"/>
                <w:szCs w:val="20"/>
              </w:rPr>
              <w:t>Расчетная</w:t>
            </w:r>
            <w:r w:rsidRPr="00DC3396">
              <w:rPr>
                <w:b/>
                <w:spacing w:val="-3"/>
                <w:sz w:val="20"/>
                <w:szCs w:val="20"/>
              </w:rPr>
              <w:t xml:space="preserve"> </w:t>
            </w:r>
            <w:r w:rsidRPr="00DC3396">
              <w:rPr>
                <w:b/>
                <w:sz w:val="20"/>
                <w:szCs w:val="20"/>
              </w:rPr>
              <w:t>доза</w:t>
            </w:r>
          </w:p>
        </w:tc>
        <w:tc>
          <w:tcPr>
            <w:tcW w:w="2386" w:type="dxa"/>
          </w:tcPr>
          <w:p w14:paraId="30FCB27A" w14:textId="77777777" w:rsidR="00DC3396" w:rsidRPr="00DC3396" w:rsidRDefault="00DC3396" w:rsidP="00DC3396">
            <w:pPr>
              <w:pStyle w:val="TableParagraph"/>
              <w:spacing w:line="320" w:lineRule="exact"/>
              <w:ind w:left="110"/>
              <w:rPr>
                <w:b/>
                <w:sz w:val="20"/>
                <w:szCs w:val="20"/>
              </w:rPr>
            </w:pPr>
            <w:r w:rsidRPr="00DC3396">
              <w:rPr>
                <w:b/>
                <w:sz w:val="20"/>
                <w:szCs w:val="20"/>
              </w:rPr>
              <w:t>Дни</w:t>
            </w:r>
            <w:r w:rsidRPr="00DC3396">
              <w:rPr>
                <w:b/>
                <w:spacing w:val="-5"/>
                <w:sz w:val="20"/>
                <w:szCs w:val="20"/>
              </w:rPr>
              <w:t xml:space="preserve"> </w:t>
            </w:r>
            <w:r w:rsidRPr="00DC3396">
              <w:rPr>
                <w:b/>
                <w:sz w:val="20"/>
                <w:szCs w:val="20"/>
              </w:rPr>
              <w:t>введения</w:t>
            </w:r>
          </w:p>
        </w:tc>
        <w:tc>
          <w:tcPr>
            <w:tcW w:w="3170" w:type="dxa"/>
          </w:tcPr>
          <w:p w14:paraId="6957C903" w14:textId="77777777" w:rsidR="00DC3396" w:rsidRPr="00DC3396" w:rsidRDefault="00DC3396" w:rsidP="00DC3396">
            <w:pPr>
              <w:pStyle w:val="TableParagraph"/>
              <w:spacing w:line="320" w:lineRule="exact"/>
              <w:ind w:left="195" w:right="1107"/>
              <w:rPr>
                <w:b/>
                <w:sz w:val="20"/>
                <w:szCs w:val="20"/>
              </w:rPr>
            </w:pPr>
            <w:r w:rsidRPr="00DC3396">
              <w:rPr>
                <w:b/>
                <w:sz w:val="20"/>
                <w:szCs w:val="20"/>
              </w:rPr>
              <w:t>Примечания</w:t>
            </w:r>
          </w:p>
        </w:tc>
      </w:tr>
      <w:tr w:rsidR="00DC3396" w:rsidRPr="00DC3396" w14:paraId="3D2D7438" w14:textId="77777777" w:rsidTr="00DC3396">
        <w:trPr>
          <w:trHeight w:val="320"/>
        </w:trPr>
        <w:tc>
          <w:tcPr>
            <w:tcW w:w="2413" w:type="dxa"/>
            <w:vMerge w:val="restart"/>
          </w:tcPr>
          <w:p w14:paraId="6740FAC4" w14:textId="77777777" w:rsidR="00DC3396" w:rsidRPr="00DC3396" w:rsidRDefault="00DC3396" w:rsidP="00DC3396">
            <w:pPr>
              <w:pStyle w:val="TableParagraph"/>
              <w:spacing w:line="314" w:lineRule="exact"/>
              <w:rPr>
                <w:sz w:val="20"/>
                <w:szCs w:val="20"/>
              </w:rPr>
            </w:pPr>
            <w:r w:rsidRPr="00DC3396">
              <w:rPr>
                <w:sz w:val="20"/>
                <w:szCs w:val="20"/>
              </w:rPr>
              <w:t>Интерферон</w:t>
            </w:r>
          </w:p>
        </w:tc>
        <w:tc>
          <w:tcPr>
            <w:tcW w:w="2374" w:type="dxa"/>
          </w:tcPr>
          <w:p w14:paraId="42E1262B" w14:textId="77777777" w:rsidR="00DC3396" w:rsidRPr="00DC3396" w:rsidRDefault="00DC3396" w:rsidP="00DC3396">
            <w:pPr>
              <w:pStyle w:val="TableParagraph"/>
              <w:spacing w:line="300" w:lineRule="exact"/>
              <w:rPr>
                <w:sz w:val="20"/>
                <w:szCs w:val="20"/>
              </w:rPr>
            </w:pPr>
            <w:r w:rsidRPr="00DC3396">
              <w:rPr>
                <w:sz w:val="20"/>
                <w:szCs w:val="20"/>
              </w:rPr>
              <w:t>3 млн МЕ</w:t>
            </w:r>
          </w:p>
        </w:tc>
        <w:tc>
          <w:tcPr>
            <w:tcW w:w="2386" w:type="dxa"/>
          </w:tcPr>
          <w:p w14:paraId="528207DA" w14:textId="77777777" w:rsidR="00DC3396" w:rsidRPr="00DC3396" w:rsidRDefault="00DC3396" w:rsidP="00DC3396">
            <w:pPr>
              <w:pStyle w:val="TableParagraph"/>
              <w:spacing w:line="300" w:lineRule="exact"/>
              <w:ind w:left="110"/>
              <w:rPr>
                <w:sz w:val="20"/>
                <w:szCs w:val="20"/>
              </w:rPr>
            </w:pPr>
            <w:r w:rsidRPr="00DC3396">
              <w:rPr>
                <w:sz w:val="20"/>
                <w:szCs w:val="20"/>
              </w:rPr>
              <w:t>3</w:t>
            </w:r>
            <w:r w:rsidRPr="00DC3396">
              <w:rPr>
                <w:spacing w:val="1"/>
                <w:sz w:val="20"/>
                <w:szCs w:val="20"/>
              </w:rPr>
              <w:t xml:space="preserve"> </w:t>
            </w:r>
            <w:r w:rsidRPr="00DC3396">
              <w:rPr>
                <w:sz w:val="20"/>
                <w:szCs w:val="20"/>
              </w:rPr>
              <w:t>раза</w:t>
            </w:r>
            <w:r w:rsidRPr="00DC3396">
              <w:rPr>
                <w:spacing w:val="1"/>
                <w:sz w:val="20"/>
                <w:szCs w:val="20"/>
              </w:rPr>
              <w:t xml:space="preserve"> </w:t>
            </w:r>
            <w:r w:rsidRPr="00DC3396">
              <w:rPr>
                <w:sz w:val="20"/>
                <w:szCs w:val="20"/>
              </w:rPr>
              <w:t>в</w:t>
            </w:r>
            <w:r w:rsidRPr="00DC3396">
              <w:rPr>
                <w:spacing w:val="-4"/>
                <w:sz w:val="20"/>
                <w:szCs w:val="20"/>
              </w:rPr>
              <w:t xml:space="preserve"> </w:t>
            </w:r>
            <w:r w:rsidRPr="00DC3396">
              <w:rPr>
                <w:sz w:val="20"/>
                <w:szCs w:val="20"/>
              </w:rPr>
              <w:t>неделю</w:t>
            </w:r>
          </w:p>
        </w:tc>
        <w:tc>
          <w:tcPr>
            <w:tcW w:w="3170" w:type="dxa"/>
          </w:tcPr>
          <w:p w14:paraId="617413EE" w14:textId="77777777" w:rsidR="00DC3396" w:rsidRPr="00DC3396" w:rsidRDefault="00DC3396" w:rsidP="00DC3396">
            <w:pPr>
              <w:pStyle w:val="TableParagraph"/>
              <w:spacing w:line="300" w:lineRule="exact"/>
              <w:rPr>
                <w:sz w:val="20"/>
                <w:szCs w:val="20"/>
              </w:rPr>
            </w:pPr>
            <w:r w:rsidRPr="00DC3396">
              <w:rPr>
                <w:sz w:val="20"/>
                <w:szCs w:val="20"/>
              </w:rPr>
              <w:t>подкожно</w:t>
            </w:r>
          </w:p>
        </w:tc>
      </w:tr>
      <w:tr w:rsidR="00DC3396" w:rsidRPr="00DC3396" w14:paraId="5E176525" w14:textId="77777777" w:rsidTr="00DC3396">
        <w:trPr>
          <w:trHeight w:val="645"/>
        </w:trPr>
        <w:tc>
          <w:tcPr>
            <w:tcW w:w="2413" w:type="dxa"/>
            <w:vMerge/>
            <w:tcBorders>
              <w:top w:val="nil"/>
            </w:tcBorders>
          </w:tcPr>
          <w:p w14:paraId="13D04B42" w14:textId="77777777" w:rsidR="00DC3396" w:rsidRPr="00DC3396" w:rsidRDefault="00DC3396" w:rsidP="00DC3396">
            <w:pPr>
              <w:spacing w:after="0"/>
              <w:rPr>
                <w:rFonts w:ascii="Times New Roman" w:hAnsi="Times New Roman" w:cs="Times New Roman"/>
                <w:sz w:val="20"/>
                <w:szCs w:val="20"/>
              </w:rPr>
            </w:pPr>
          </w:p>
        </w:tc>
        <w:tc>
          <w:tcPr>
            <w:tcW w:w="2374" w:type="dxa"/>
          </w:tcPr>
          <w:p w14:paraId="38E3DE52" w14:textId="77777777" w:rsidR="00DC3396" w:rsidRPr="00DC3396" w:rsidRDefault="00DC3396" w:rsidP="00DC3396">
            <w:pPr>
              <w:pStyle w:val="TableParagraph"/>
              <w:spacing w:line="317" w:lineRule="exact"/>
              <w:rPr>
                <w:sz w:val="20"/>
                <w:szCs w:val="20"/>
              </w:rPr>
            </w:pPr>
            <w:r w:rsidRPr="00DC3396">
              <w:rPr>
                <w:sz w:val="20"/>
                <w:szCs w:val="20"/>
              </w:rPr>
              <w:t>1 млн МЕ</w:t>
            </w:r>
          </w:p>
        </w:tc>
        <w:tc>
          <w:tcPr>
            <w:tcW w:w="2386" w:type="dxa"/>
          </w:tcPr>
          <w:p w14:paraId="18D4C43C" w14:textId="77777777" w:rsidR="00DC3396" w:rsidRPr="00DC3396" w:rsidRDefault="00DC3396" w:rsidP="00DC3396">
            <w:pPr>
              <w:pStyle w:val="TableParagraph"/>
              <w:spacing w:line="317" w:lineRule="exact"/>
              <w:ind w:left="110"/>
              <w:rPr>
                <w:sz w:val="20"/>
                <w:szCs w:val="20"/>
              </w:rPr>
            </w:pPr>
            <w:r w:rsidRPr="00DC3396">
              <w:rPr>
                <w:sz w:val="20"/>
                <w:szCs w:val="20"/>
              </w:rPr>
              <w:t>2-3</w:t>
            </w:r>
            <w:r w:rsidRPr="00DC3396">
              <w:rPr>
                <w:spacing w:val="-2"/>
                <w:sz w:val="20"/>
                <w:szCs w:val="20"/>
              </w:rPr>
              <w:t xml:space="preserve"> </w:t>
            </w:r>
            <w:r w:rsidRPr="00DC3396">
              <w:rPr>
                <w:sz w:val="20"/>
                <w:szCs w:val="20"/>
              </w:rPr>
              <w:t>раза в</w:t>
            </w:r>
            <w:r w:rsidRPr="00DC3396">
              <w:rPr>
                <w:spacing w:val="-1"/>
                <w:sz w:val="20"/>
                <w:szCs w:val="20"/>
              </w:rPr>
              <w:t xml:space="preserve"> </w:t>
            </w:r>
            <w:r w:rsidRPr="00DC3396">
              <w:rPr>
                <w:sz w:val="20"/>
                <w:szCs w:val="20"/>
              </w:rPr>
              <w:t>неделю</w:t>
            </w:r>
          </w:p>
        </w:tc>
        <w:tc>
          <w:tcPr>
            <w:tcW w:w="3170" w:type="dxa"/>
          </w:tcPr>
          <w:p w14:paraId="35790079" w14:textId="77777777" w:rsidR="00DC3396" w:rsidRPr="00DC3396" w:rsidRDefault="00DC3396" w:rsidP="00DC3396">
            <w:pPr>
              <w:pStyle w:val="TableParagraph"/>
              <w:spacing w:line="317" w:lineRule="exact"/>
              <w:rPr>
                <w:sz w:val="20"/>
                <w:szCs w:val="20"/>
              </w:rPr>
            </w:pPr>
            <w:r w:rsidRPr="00DC3396">
              <w:rPr>
                <w:sz w:val="20"/>
                <w:szCs w:val="20"/>
              </w:rPr>
              <w:t>Подкожно</w:t>
            </w:r>
            <w:r w:rsidRPr="00DC3396">
              <w:rPr>
                <w:spacing w:val="-2"/>
                <w:sz w:val="20"/>
                <w:szCs w:val="20"/>
              </w:rPr>
              <w:t xml:space="preserve"> </w:t>
            </w:r>
            <w:r w:rsidRPr="00DC3396">
              <w:rPr>
                <w:sz w:val="20"/>
                <w:szCs w:val="20"/>
              </w:rPr>
              <w:t>(при</w:t>
            </w:r>
          </w:p>
          <w:p w14:paraId="7E13F127" w14:textId="77777777" w:rsidR="00DC3396" w:rsidRPr="00DC3396" w:rsidRDefault="00DC3396" w:rsidP="00DC3396">
            <w:pPr>
              <w:pStyle w:val="TableParagraph"/>
              <w:spacing w:line="308" w:lineRule="exact"/>
              <w:rPr>
                <w:sz w:val="20"/>
                <w:szCs w:val="20"/>
              </w:rPr>
            </w:pPr>
            <w:r w:rsidRPr="00DC3396">
              <w:rPr>
                <w:sz w:val="20"/>
                <w:szCs w:val="20"/>
              </w:rPr>
              <w:t>глубокой</w:t>
            </w:r>
            <w:r w:rsidRPr="00DC3396">
              <w:rPr>
                <w:spacing w:val="-5"/>
                <w:sz w:val="20"/>
                <w:szCs w:val="20"/>
              </w:rPr>
              <w:t xml:space="preserve"> </w:t>
            </w:r>
            <w:r w:rsidRPr="00DC3396">
              <w:rPr>
                <w:sz w:val="20"/>
                <w:szCs w:val="20"/>
              </w:rPr>
              <w:t>лейкопении)</w:t>
            </w:r>
          </w:p>
        </w:tc>
      </w:tr>
      <w:tr w:rsidR="00DC3396" w:rsidRPr="00DC3396" w14:paraId="6B3C7DD8" w14:textId="77777777" w:rsidTr="00DC3396">
        <w:trPr>
          <w:trHeight w:val="642"/>
        </w:trPr>
        <w:tc>
          <w:tcPr>
            <w:tcW w:w="10343" w:type="dxa"/>
            <w:gridSpan w:val="4"/>
          </w:tcPr>
          <w:p w14:paraId="42901F92" w14:textId="77777777" w:rsidR="00DC3396" w:rsidRPr="00DC3396" w:rsidRDefault="00DC3396" w:rsidP="00DC3396">
            <w:pPr>
              <w:pStyle w:val="TableParagraph"/>
              <w:spacing w:line="315" w:lineRule="exact"/>
              <w:rPr>
                <w:b/>
                <w:sz w:val="20"/>
                <w:szCs w:val="20"/>
              </w:rPr>
            </w:pPr>
            <w:r w:rsidRPr="00DC3396">
              <w:rPr>
                <w:b/>
                <w:sz w:val="20"/>
                <w:szCs w:val="20"/>
              </w:rPr>
              <w:t>Оценка</w:t>
            </w:r>
            <w:r w:rsidRPr="00DC3396">
              <w:rPr>
                <w:b/>
                <w:spacing w:val="-2"/>
                <w:sz w:val="20"/>
                <w:szCs w:val="20"/>
              </w:rPr>
              <w:t xml:space="preserve"> </w:t>
            </w:r>
            <w:r w:rsidRPr="00DC3396">
              <w:rPr>
                <w:b/>
                <w:sz w:val="20"/>
                <w:szCs w:val="20"/>
              </w:rPr>
              <w:t>эффективности</w:t>
            </w:r>
            <w:r w:rsidRPr="00DC3396">
              <w:rPr>
                <w:b/>
                <w:spacing w:val="-2"/>
                <w:sz w:val="20"/>
                <w:szCs w:val="20"/>
              </w:rPr>
              <w:t xml:space="preserve"> </w:t>
            </w:r>
            <w:r w:rsidRPr="00DC3396">
              <w:rPr>
                <w:b/>
                <w:sz w:val="20"/>
                <w:szCs w:val="20"/>
              </w:rPr>
              <w:t>приводится</w:t>
            </w:r>
            <w:r w:rsidRPr="00DC3396">
              <w:rPr>
                <w:b/>
                <w:spacing w:val="-2"/>
                <w:sz w:val="20"/>
                <w:szCs w:val="20"/>
              </w:rPr>
              <w:t xml:space="preserve"> </w:t>
            </w:r>
            <w:r w:rsidRPr="00DC3396">
              <w:rPr>
                <w:b/>
                <w:sz w:val="20"/>
                <w:szCs w:val="20"/>
              </w:rPr>
              <w:t>через</w:t>
            </w:r>
            <w:r w:rsidRPr="00DC3396">
              <w:rPr>
                <w:b/>
                <w:spacing w:val="-2"/>
                <w:sz w:val="20"/>
                <w:szCs w:val="20"/>
              </w:rPr>
              <w:t xml:space="preserve"> </w:t>
            </w:r>
            <w:r w:rsidRPr="00DC3396">
              <w:rPr>
                <w:b/>
                <w:sz w:val="20"/>
                <w:szCs w:val="20"/>
              </w:rPr>
              <w:t>2-3</w:t>
            </w:r>
            <w:r w:rsidRPr="00DC3396">
              <w:rPr>
                <w:b/>
                <w:spacing w:val="-1"/>
                <w:sz w:val="20"/>
                <w:szCs w:val="20"/>
              </w:rPr>
              <w:t xml:space="preserve"> </w:t>
            </w:r>
            <w:r w:rsidRPr="00DC3396">
              <w:rPr>
                <w:b/>
                <w:sz w:val="20"/>
                <w:szCs w:val="20"/>
              </w:rPr>
              <w:t>месяца,</w:t>
            </w:r>
            <w:r w:rsidRPr="00DC3396">
              <w:rPr>
                <w:b/>
                <w:spacing w:val="-3"/>
                <w:sz w:val="20"/>
                <w:szCs w:val="20"/>
              </w:rPr>
              <w:t xml:space="preserve"> </w:t>
            </w:r>
            <w:r w:rsidRPr="00DC3396">
              <w:rPr>
                <w:b/>
                <w:sz w:val="20"/>
                <w:szCs w:val="20"/>
              </w:rPr>
              <w:t>после</w:t>
            </w:r>
            <w:r w:rsidRPr="00DC3396">
              <w:rPr>
                <w:b/>
                <w:spacing w:val="-4"/>
                <w:sz w:val="20"/>
                <w:szCs w:val="20"/>
              </w:rPr>
              <w:t xml:space="preserve"> </w:t>
            </w:r>
            <w:r w:rsidRPr="00DC3396">
              <w:rPr>
                <w:b/>
                <w:sz w:val="20"/>
                <w:szCs w:val="20"/>
              </w:rPr>
              <w:t>достижения</w:t>
            </w:r>
            <w:r w:rsidRPr="00DC3396">
              <w:rPr>
                <w:b/>
                <w:spacing w:val="-2"/>
                <w:sz w:val="20"/>
                <w:szCs w:val="20"/>
              </w:rPr>
              <w:t xml:space="preserve"> </w:t>
            </w:r>
            <w:r w:rsidRPr="00DC3396">
              <w:rPr>
                <w:b/>
                <w:sz w:val="20"/>
                <w:szCs w:val="20"/>
              </w:rPr>
              <w:t>ответа</w:t>
            </w:r>
            <w:r w:rsidRPr="00DC3396">
              <w:rPr>
                <w:b/>
                <w:spacing w:val="-5"/>
                <w:sz w:val="20"/>
                <w:szCs w:val="20"/>
              </w:rPr>
              <w:t xml:space="preserve"> </w:t>
            </w:r>
            <w:r w:rsidRPr="00DC3396">
              <w:rPr>
                <w:b/>
                <w:sz w:val="20"/>
                <w:szCs w:val="20"/>
              </w:rPr>
              <w:t>на</w:t>
            </w:r>
          </w:p>
          <w:p w14:paraId="2E1809CB" w14:textId="77777777" w:rsidR="00DC3396" w:rsidRPr="00DC3396" w:rsidRDefault="00DC3396" w:rsidP="00DC3396">
            <w:pPr>
              <w:pStyle w:val="TableParagraph"/>
              <w:spacing w:line="308" w:lineRule="exact"/>
              <w:rPr>
                <w:sz w:val="20"/>
                <w:szCs w:val="20"/>
              </w:rPr>
            </w:pPr>
            <w:r w:rsidRPr="00DC3396">
              <w:rPr>
                <w:b/>
                <w:sz w:val="20"/>
                <w:szCs w:val="20"/>
              </w:rPr>
              <w:t>лечение</w:t>
            </w:r>
            <w:r w:rsidRPr="00DC3396">
              <w:rPr>
                <w:b/>
                <w:spacing w:val="-1"/>
                <w:sz w:val="20"/>
                <w:szCs w:val="20"/>
              </w:rPr>
              <w:t xml:space="preserve"> </w:t>
            </w:r>
            <w:r w:rsidRPr="00DC3396">
              <w:rPr>
                <w:b/>
                <w:sz w:val="20"/>
                <w:szCs w:val="20"/>
              </w:rPr>
              <w:t>продолжается (6-12</w:t>
            </w:r>
            <w:r w:rsidRPr="00DC3396">
              <w:rPr>
                <w:b/>
                <w:spacing w:val="-1"/>
                <w:sz w:val="20"/>
                <w:szCs w:val="20"/>
              </w:rPr>
              <w:t xml:space="preserve"> </w:t>
            </w:r>
            <w:r w:rsidRPr="00DC3396">
              <w:rPr>
                <w:b/>
                <w:sz w:val="20"/>
                <w:szCs w:val="20"/>
              </w:rPr>
              <w:t>месяцев</w:t>
            </w:r>
            <w:r w:rsidRPr="00DC3396">
              <w:rPr>
                <w:b/>
                <w:spacing w:val="-1"/>
                <w:sz w:val="20"/>
                <w:szCs w:val="20"/>
              </w:rPr>
              <w:t xml:space="preserve"> </w:t>
            </w:r>
            <w:r w:rsidRPr="00DC3396">
              <w:rPr>
                <w:b/>
                <w:sz w:val="20"/>
                <w:szCs w:val="20"/>
              </w:rPr>
              <w:t>в</w:t>
            </w:r>
            <w:r w:rsidRPr="00DC3396">
              <w:rPr>
                <w:b/>
                <w:spacing w:val="-3"/>
                <w:sz w:val="20"/>
                <w:szCs w:val="20"/>
              </w:rPr>
              <w:t xml:space="preserve"> </w:t>
            </w:r>
            <w:r w:rsidRPr="00DC3396">
              <w:rPr>
                <w:b/>
                <w:sz w:val="20"/>
                <w:szCs w:val="20"/>
              </w:rPr>
              <w:t>целом).</w:t>
            </w:r>
          </w:p>
        </w:tc>
      </w:tr>
    </w:tbl>
    <w:p w14:paraId="0AB4C427" w14:textId="77777777" w:rsidR="00DC3396" w:rsidRPr="00DC3396" w:rsidRDefault="00DC3396" w:rsidP="00DC3396">
      <w:pPr>
        <w:pStyle w:val="a9"/>
        <w:ind w:left="-1134"/>
        <w:rPr>
          <w:rFonts w:ascii="Times New Roman" w:hAnsi="Times New Roman" w:cs="Times New Roman"/>
          <w:b/>
          <w:sz w:val="20"/>
          <w:szCs w:val="20"/>
          <w:lang w:val="ru-RU"/>
        </w:rPr>
      </w:pPr>
      <w:r>
        <w:rPr>
          <w:rFonts w:ascii="Times New Roman" w:hAnsi="Times New Roman" w:cs="Times New Roman"/>
          <w:b/>
          <w:sz w:val="20"/>
          <w:szCs w:val="20"/>
          <w:lang w:val="ru-RU"/>
        </w:rPr>
        <w:t>Интерферон (</w:t>
      </w:r>
      <w:r>
        <w:rPr>
          <w:rFonts w:ascii="Times New Roman" w:hAnsi="Times New Roman" w:cs="Times New Roman"/>
          <w:b/>
          <w:sz w:val="20"/>
          <w:szCs w:val="20"/>
          <w:lang w:val="en-US"/>
        </w:rPr>
        <w:t>IFN-</w:t>
      </w:r>
      <w:r>
        <w:rPr>
          <w:rFonts w:ascii="Times New Roman" w:hAnsi="Times New Roman" w:cs="Times New Roman"/>
          <w:b/>
          <w:sz w:val="20"/>
          <w:szCs w:val="20"/>
          <w:lang w:val="ru-RU"/>
        </w:rPr>
        <w:t xml:space="preserve">α) </w:t>
      </w:r>
      <w:r w:rsidRPr="00262BE9">
        <w:rPr>
          <w:rFonts w:ascii="Times New Roman" w:hAnsi="Times New Roman" w:cs="Times New Roman"/>
          <w:b/>
          <w:sz w:val="20"/>
          <w:szCs w:val="20"/>
          <w:lang w:val="en-US"/>
        </w:rPr>
        <w:t>[</w:t>
      </w:r>
      <w:r w:rsidRPr="00262BE9">
        <w:rPr>
          <w:rFonts w:ascii="Times New Roman" w:hAnsi="Times New Roman" w:cs="Times New Roman"/>
          <w:b/>
          <w:sz w:val="20"/>
          <w:szCs w:val="20"/>
        </w:rPr>
        <w:t>5</w:t>
      </w:r>
      <w:r>
        <w:rPr>
          <w:rFonts w:ascii="Times New Roman" w:hAnsi="Times New Roman" w:cs="Times New Roman"/>
          <w:b/>
          <w:sz w:val="20"/>
          <w:szCs w:val="20"/>
        </w:rPr>
        <w:t>9</w:t>
      </w:r>
      <w:r w:rsidRPr="00262BE9">
        <w:rPr>
          <w:rFonts w:ascii="Times New Roman" w:hAnsi="Times New Roman" w:cs="Times New Roman"/>
          <w:b/>
          <w:sz w:val="20"/>
          <w:szCs w:val="20"/>
          <w:lang w:val="en-US"/>
        </w:rPr>
        <w:t>]</w:t>
      </w:r>
    </w:p>
    <w:p w14:paraId="53D5C93C" w14:textId="77777777" w:rsidR="00AF1416" w:rsidRDefault="00AF1416" w:rsidP="00AF1416">
      <w:pPr>
        <w:rPr>
          <w:rFonts w:ascii="Times New Roman" w:hAnsi="Times New Roman" w:cs="Times New Roman"/>
          <w:b/>
          <w:sz w:val="20"/>
          <w:szCs w:val="20"/>
          <w:lang w:val="tr-TR"/>
        </w:rPr>
      </w:pPr>
    </w:p>
    <w:p w14:paraId="4B95DE0F" w14:textId="77777777" w:rsidR="0064763F" w:rsidRDefault="0064763F" w:rsidP="00AF1416">
      <w:pPr>
        <w:ind w:left="-1134"/>
        <w:rPr>
          <w:rFonts w:ascii="Times New Roman" w:hAnsi="Times New Roman" w:cs="Times New Roman"/>
          <w:b/>
          <w:sz w:val="20"/>
          <w:szCs w:val="20"/>
        </w:rPr>
      </w:pPr>
      <w:r>
        <w:rPr>
          <w:rFonts w:ascii="Times New Roman" w:hAnsi="Times New Roman" w:cs="Times New Roman"/>
          <w:b/>
          <w:sz w:val="20"/>
          <w:szCs w:val="20"/>
        </w:rPr>
        <w:t xml:space="preserve">Флударабин </w:t>
      </w:r>
      <w:r w:rsidRPr="00262BE9">
        <w:rPr>
          <w:rFonts w:ascii="Times New Roman" w:hAnsi="Times New Roman" w:cs="Times New Roman"/>
          <w:b/>
          <w:sz w:val="20"/>
          <w:szCs w:val="20"/>
          <w:lang w:val="en-US"/>
        </w:rPr>
        <w:t>[</w:t>
      </w:r>
      <w:r>
        <w:rPr>
          <w:rFonts w:ascii="Times New Roman" w:hAnsi="Times New Roman" w:cs="Times New Roman"/>
          <w:b/>
          <w:sz w:val="20"/>
          <w:szCs w:val="20"/>
        </w:rPr>
        <w:t>9</w:t>
      </w:r>
      <w:r w:rsidRPr="00262BE9">
        <w:rPr>
          <w:rFonts w:ascii="Times New Roman" w:hAnsi="Times New Roman" w:cs="Times New Roman"/>
          <w:b/>
          <w:sz w:val="20"/>
          <w:szCs w:val="20"/>
          <w:lang w:val="en-US"/>
        </w:rPr>
        <w:t>]</w:t>
      </w:r>
    </w:p>
    <w:tbl>
      <w:tblPr>
        <w:tblW w:w="1034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74"/>
        <w:gridCol w:w="2386"/>
        <w:gridCol w:w="3247"/>
      </w:tblGrid>
      <w:tr w:rsidR="0064763F" w:rsidRPr="0064763F" w14:paraId="1E81E322" w14:textId="77777777" w:rsidTr="0064763F">
        <w:trPr>
          <w:trHeight w:val="643"/>
        </w:trPr>
        <w:tc>
          <w:tcPr>
            <w:tcW w:w="2341" w:type="dxa"/>
          </w:tcPr>
          <w:p w14:paraId="4F74C86E" w14:textId="77777777" w:rsidR="0064763F" w:rsidRPr="0064763F" w:rsidRDefault="0064763F" w:rsidP="0064763F">
            <w:pPr>
              <w:pStyle w:val="TableParagraph"/>
              <w:spacing w:line="322" w:lineRule="exact"/>
              <w:ind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374" w:type="dxa"/>
          </w:tcPr>
          <w:p w14:paraId="4E39FBC7" w14:textId="77777777" w:rsidR="0064763F" w:rsidRPr="0064763F" w:rsidRDefault="0064763F" w:rsidP="0064763F">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217CD6A3" w14:textId="77777777" w:rsidR="0064763F" w:rsidRPr="0064763F" w:rsidRDefault="0064763F" w:rsidP="0064763F">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247" w:type="dxa"/>
          </w:tcPr>
          <w:p w14:paraId="4D4300C8" w14:textId="77777777" w:rsidR="0064763F" w:rsidRPr="0064763F" w:rsidRDefault="0064763F" w:rsidP="0064763F">
            <w:pPr>
              <w:pStyle w:val="TableParagraph"/>
              <w:spacing w:line="320" w:lineRule="exact"/>
              <w:rPr>
                <w:b/>
                <w:sz w:val="20"/>
                <w:szCs w:val="20"/>
              </w:rPr>
            </w:pPr>
            <w:r w:rsidRPr="0064763F">
              <w:rPr>
                <w:b/>
                <w:sz w:val="20"/>
                <w:szCs w:val="20"/>
              </w:rPr>
              <w:t>Примечания</w:t>
            </w:r>
          </w:p>
        </w:tc>
      </w:tr>
      <w:tr w:rsidR="0064763F" w:rsidRPr="0064763F" w14:paraId="7A6787B2" w14:textId="77777777" w:rsidTr="0064763F">
        <w:trPr>
          <w:trHeight w:val="322"/>
        </w:trPr>
        <w:tc>
          <w:tcPr>
            <w:tcW w:w="2341" w:type="dxa"/>
          </w:tcPr>
          <w:p w14:paraId="77F34718" w14:textId="77777777" w:rsidR="0064763F" w:rsidRPr="0064763F" w:rsidRDefault="0064763F" w:rsidP="0064763F">
            <w:pPr>
              <w:pStyle w:val="TableParagraph"/>
              <w:spacing w:line="303" w:lineRule="exact"/>
              <w:rPr>
                <w:b/>
                <w:sz w:val="20"/>
                <w:szCs w:val="20"/>
              </w:rPr>
            </w:pPr>
            <w:r w:rsidRPr="0064763F">
              <w:rPr>
                <w:b/>
                <w:sz w:val="20"/>
                <w:szCs w:val="20"/>
              </w:rPr>
              <w:t>Флударабин</w:t>
            </w:r>
          </w:p>
        </w:tc>
        <w:tc>
          <w:tcPr>
            <w:tcW w:w="2374" w:type="dxa"/>
          </w:tcPr>
          <w:p w14:paraId="4AFB6951" w14:textId="77777777" w:rsidR="0064763F" w:rsidRPr="0064763F" w:rsidRDefault="0064763F" w:rsidP="0064763F">
            <w:pPr>
              <w:pStyle w:val="TableParagraph"/>
              <w:spacing w:line="303" w:lineRule="exact"/>
              <w:rPr>
                <w:sz w:val="20"/>
                <w:szCs w:val="20"/>
              </w:rPr>
            </w:pPr>
            <w:r w:rsidRPr="0064763F">
              <w:rPr>
                <w:sz w:val="20"/>
                <w:szCs w:val="20"/>
              </w:rPr>
              <w:t>25</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2A041D2C" w14:textId="77777777" w:rsidR="0064763F" w:rsidRPr="0064763F" w:rsidRDefault="0064763F" w:rsidP="0064763F">
            <w:pPr>
              <w:pStyle w:val="TableParagraph"/>
              <w:spacing w:line="303" w:lineRule="exact"/>
              <w:ind w:left="110"/>
              <w:rPr>
                <w:sz w:val="20"/>
                <w:szCs w:val="20"/>
              </w:rPr>
            </w:pPr>
            <w:r w:rsidRPr="0064763F">
              <w:rPr>
                <w:sz w:val="20"/>
                <w:szCs w:val="20"/>
              </w:rPr>
              <w:t>1-5 дни</w:t>
            </w:r>
          </w:p>
        </w:tc>
        <w:tc>
          <w:tcPr>
            <w:tcW w:w="3247" w:type="dxa"/>
          </w:tcPr>
          <w:p w14:paraId="7ADFE52A" w14:textId="77777777" w:rsidR="0064763F" w:rsidRPr="0064763F" w:rsidRDefault="0064763F" w:rsidP="0064763F">
            <w:pPr>
              <w:pStyle w:val="TableParagraph"/>
              <w:spacing w:line="303" w:lineRule="exact"/>
              <w:rPr>
                <w:sz w:val="20"/>
                <w:szCs w:val="20"/>
              </w:rPr>
            </w:pPr>
            <w:r w:rsidRPr="0064763F">
              <w:rPr>
                <w:sz w:val="20"/>
                <w:szCs w:val="20"/>
              </w:rPr>
              <w:t>в/в</w:t>
            </w:r>
          </w:p>
        </w:tc>
      </w:tr>
      <w:tr w:rsidR="0064763F" w:rsidRPr="0064763F" w14:paraId="1F474F12" w14:textId="77777777" w:rsidTr="0064763F">
        <w:trPr>
          <w:trHeight w:val="321"/>
        </w:trPr>
        <w:tc>
          <w:tcPr>
            <w:tcW w:w="10348" w:type="dxa"/>
            <w:gridSpan w:val="4"/>
          </w:tcPr>
          <w:p w14:paraId="70CDB936" w14:textId="77777777" w:rsidR="0064763F" w:rsidRPr="0064763F" w:rsidRDefault="0064763F" w:rsidP="0064763F">
            <w:pPr>
              <w:pStyle w:val="TableParagraph"/>
              <w:spacing w:line="301" w:lineRule="exact"/>
              <w:rPr>
                <w:sz w:val="20"/>
                <w:szCs w:val="20"/>
              </w:rPr>
            </w:pPr>
            <w:r w:rsidRPr="0064763F">
              <w:rPr>
                <w:sz w:val="20"/>
                <w:szCs w:val="20"/>
              </w:rPr>
              <w:t>Курс</w:t>
            </w:r>
            <w:r w:rsidRPr="0064763F">
              <w:rPr>
                <w:spacing w:val="-2"/>
                <w:sz w:val="20"/>
                <w:szCs w:val="20"/>
              </w:rPr>
              <w:t xml:space="preserve"> </w:t>
            </w:r>
            <w:r w:rsidRPr="0064763F">
              <w:rPr>
                <w:sz w:val="20"/>
                <w:szCs w:val="20"/>
              </w:rPr>
              <w:t>повторяется</w:t>
            </w:r>
            <w:r w:rsidRPr="0064763F">
              <w:rPr>
                <w:spacing w:val="-1"/>
                <w:sz w:val="20"/>
                <w:szCs w:val="20"/>
              </w:rPr>
              <w:t xml:space="preserve"> </w:t>
            </w:r>
            <w:r w:rsidRPr="0064763F">
              <w:rPr>
                <w:sz w:val="20"/>
                <w:szCs w:val="20"/>
              </w:rPr>
              <w:t>каждые</w:t>
            </w:r>
            <w:r w:rsidRPr="0064763F">
              <w:rPr>
                <w:spacing w:val="-1"/>
                <w:sz w:val="20"/>
                <w:szCs w:val="20"/>
              </w:rPr>
              <w:t xml:space="preserve"> </w:t>
            </w:r>
            <w:r w:rsidRPr="0064763F">
              <w:rPr>
                <w:sz w:val="20"/>
                <w:szCs w:val="20"/>
              </w:rPr>
              <w:t>4</w:t>
            </w:r>
            <w:r w:rsidRPr="0064763F">
              <w:rPr>
                <w:spacing w:val="-5"/>
                <w:sz w:val="20"/>
                <w:szCs w:val="20"/>
              </w:rPr>
              <w:t xml:space="preserve"> </w:t>
            </w:r>
            <w:r w:rsidRPr="0064763F">
              <w:rPr>
                <w:sz w:val="20"/>
                <w:szCs w:val="20"/>
              </w:rPr>
              <w:t>недели</w:t>
            </w:r>
            <w:r w:rsidRPr="0064763F">
              <w:rPr>
                <w:spacing w:val="-1"/>
                <w:sz w:val="20"/>
                <w:szCs w:val="20"/>
              </w:rPr>
              <w:t xml:space="preserve"> </w:t>
            </w:r>
            <w:r w:rsidRPr="0064763F">
              <w:rPr>
                <w:sz w:val="20"/>
                <w:szCs w:val="20"/>
              </w:rPr>
              <w:t>(до</w:t>
            </w:r>
            <w:r w:rsidRPr="0064763F">
              <w:rPr>
                <w:spacing w:val="-4"/>
                <w:sz w:val="20"/>
                <w:szCs w:val="20"/>
              </w:rPr>
              <w:t xml:space="preserve"> </w:t>
            </w:r>
            <w:r w:rsidRPr="0064763F">
              <w:rPr>
                <w:sz w:val="20"/>
                <w:szCs w:val="20"/>
              </w:rPr>
              <w:t>8</w:t>
            </w:r>
            <w:r w:rsidRPr="0064763F">
              <w:rPr>
                <w:spacing w:val="-2"/>
                <w:sz w:val="20"/>
                <w:szCs w:val="20"/>
              </w:rPr>
              <w:t xml:space="preserve"> </w:t>
            </w:r>
            <w:r w:rsidRPr="0064763F">
              <w:rPr>
                <w:sz w:val="20"/>
                <w:szCs w:val="20"/>
              </w:rPr>
              <w:t>циклов)</w:t>
            </w:r>
          </w:p>
        </w:tc>
      </w:tr>
    </w:tbl>
    <w:p w14:paraId="0DB12229" w14:textId="77777777" w:rsidR="0064763F" w:rsidRDefault="0064763F" w:rsidP="000B59FD">
      <w:pPr>
        <w:rPr>
          <w:rFonts w:ascii="Times New Roman" w:hAnsi="Times New Roman" w:cs="Times New Roman"/>
          <w:b/>
          <w:sz w:val="20"/>
          <w:szCs w:val="20"/>
        </w:rPr>
      </w:pPr>
    </w:p>
    <w:p w14:paraId="5F783058" w14:textId="77777777" w:rsidR="0064763F" w:rsidRDefault="0064763F" w:rsidP="0064763F">
      <w:pPr>
        <w:ind w:left="-1134"/>
        <w:rPr>
          <w:rFonts w:ascii="Times New Roman" w:hAnsi="Times New Roman" w:cs="Times New Roman"/>
          <w:b/>
          <w:sz w:val="20"/>
          <w:szCs w:val="20"/>
        </w:rPr>
      </w:pPr>
      <w:r>
        <w:rPr>
          <w:rFonts w:ascii="Times New Roman" w:hAnsi="Times New Roman" w:cs="Times New Roman"/>
          <w:b/>
          <w:sz w:val="20"/>
          <w:szCs w:val="20"/>
        </w:rPr>
        <w:t xml:space="preserve">Гемцитабин </w:t>
      </w:r>
      <w:r w:rsidRPr="00262BE9">
        <w:rPr>
          <w:rFonts w:ascii="Times New Roman" w:hAnsi="Times New Roman" w:cs="Times New Roman"/>
          <w:b/>
          <w:sz w:val="20"/>
          <w:szCs w:val="20"/>
          <w:lang w:val="en-US"/>
        </w:rPr>
        <w:t>[</w:t>
      </w:r>
      <w:r>
        <w:rPr>
          <w:rFonts w:ascii="Times New Roman" w:hAnsi="Times New Roman" w:cs="Times New Roman"/>
          <w:b/>
          <w:sz w:val="20"/>
          <w:szCs w:val="20"/>
        </w:rPr>
        <w:t>60</w:t>
      </w:r>
      <w:r w:rsidRPr="00262BE9">
        <w:rPr>
          <w:rFonts w:ascii="Times New Roman" w:hAnsi="Times New Roman" w:cs="Times New Roman"/>
          <w:b/>
          <w:sz w:val="20"/>
          <w:szCs w:val="20"/>
          <w:lang w:val="en-US"/>
        </w:rPr>
        <w:t>]</w:t>
      </w:r>
    </w:p>
    <w:tbl>
      <w:tblPr>
        <w:tblW w:w="10399"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226"/>
      </w:tblGrid>
      <w:tr w:rsidR="0064763F" w:rsidRPr="0064763F" w14:paraId="3D694C7B" w14:textId="77777777" w:rsidTr="0064763F">
        <w:trPr>
          <w:trHeight w:val="643"/>
        </w:trPr>
        <w:tc>
          <w:tcPr>
            <w:tcW w:w="2413" w:type="dxa"/>
          </w:tcPr>
          <w:p w14:paraId="20E39BAD" w14:textId="77777777" w:rsidR="0064763F" w:rsidRPr="0064763F" w:rsidRDefault="0064763F" w:rsidP="0064763F">
            <w:pPr>
              <w:pStyle w:val="TableParagraph"/>
              <w:spacing w:line="322" w:lineRule="exact"/>
              <w:ind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374" w:type="dxa"/>
          </w:tcPr>
          <w:p w14:paraId="56D8116A" w14:textId="77777777" w:rsidR="0064763F" w:rsidRPr="0064763F" w:rsidRDefault="0064763F" w:rsidP="0064763F">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3A20F9FB" w14:textId="77777777" w:rsidR="0064763F" w:rsidRPr="0064763F" w:rsidRDefault="0064763F" w:rsidP="0064763F">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226" w:type="dxa"/>
          </w:tcPr>
          <w:p w14:paraId="1E22F04C" w14:textId="77777777" w:rsidR="0064763F" w:rsidRPr="0064763F" w:rsidRDefault="0064763F" w:rsidP="0064763F">
            <w:pPr>
              <w:pStyle w:val="TableParagraph"/>
              <w:spacing w:line="320" w:lineRule="exact"/>
              <w:rPr>
                <w:b/>
                <w:sz w:val="20"/>
                <w:szCs w:val="20"/>
              </w:rPr>
            </w:pPr>
            <w:r w:rsidRPr="0064763F">
              <w:rPr>
                <w:b/>
                <w:sz w:val="20"/>
                <w:szCs w:val="20"/>
              </w:rPr>
              <w:t>Примечания</w:t>
            </w:r>
          </w:p>
        </w:tc>
      </w:tr>
      <w:tr w:rsidR="0064763F" w:rsidRPr="0064763F" w14:paraId="4BBDBDA3" w14:textId="77777777" w:rsidTr="0064763F">
        <w:trPr>
          <w:trHeight w:val="322"/>
        </w:trPr>
        <w:tc>
          <w:tcPr>
            <w:tcW w:w="2413" w:type="dxa"/>
          </w:tcPr>
          <w:p w14:paraId="0BA7DF5B" w14:textId="77777777" w:rsidR="0064763F" w:rsidRPr="0064763F" w:rsidRDefault="0064763F" w:rsidP="0064763F">
            <w:pPr>
              <w:pStyle w:val="TableParagraph"/>
              <w:spacing w:line="303" w:lineRule="exact"/>
              <w:rPr>
                <w:bCs/>
                <w:sz w:val="20"/>
                <w:szCs w:val="20"/>
              </w:rPr>
            </w:pPr>
            <w:r w:rsidRPr="0064763F">
              <w:rPr>
                <w:bCs/>
                <w:sz w:val="20"/>
                <w:szCs w:val="20"/>
              </w:rPr>
              <w:t>Гемцитабин</w:t>
            </w:r>
          </w:p>
        </w:tc>
        <w:tc>
          <w:tcPr>
            <w:tcW w:w="2374" w:type="dxa"/>
          </w:tcPr>
          <w:p w14:paraId="42306346" w14:textId="77777777" w:rsidR="0064763F" w:rsidRPr="0064763F" w:rsidRDefault="0064763F" w:rsidP="0064763F">
            <w:pPr>
              <w:pStyle w:val="TableParagraph"/>
              <w:spacing w:line="303" w:lineRule="exact"/>
              <w:rPr>
                <w:sz w:val="20"/>
                <w:szCs w:val="20"/>
              </w:rPr>
            </w:pPr>
            <w:r w:rsidRPr="0064763F">
              <w:rPr>
                <w:sz w:val="20"/>
                <w:szCs w:val="20"/>
              </w:rPr>
              <w:t>1200</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555D5DA1" w14:textId="77777777" w:rsidR="0064763F" w:rsidRPr="0064763F" w:rsidRDefault="0064763F" w:rsidP="0064763F">
            <w:pPr>
              <w:pStyle w:val="TableParagraph"/>
              <w:spacing w:line="303" w:lineRule="exact"/>
              <w:ind w:left="110"/>
              <w:rPr>
                <w:sz w:val="20"/>
                <w:szCs w:val="20"/>
              </w:rPr>
            </w:pPr>
            <w:r w:rsidRPr="0064763F">
              <w:rPr>
                <w:sz w:val="20"/>
                <w:szCs w:val="20"/>
              </w:rPr>
              <w:t>1, 8, 15 дни</w:t>
            </w:r>
          </w:p>
        </w:tc>
        <w:tc>
          <w:tcPr>
            <w:tcW w:w="3226" w:type="dxa"/>
          </w:tcPr>
          <w:p w14:paraId="79DDC439" w14:textId="77777777" w:rsidR="0064763F" w:rsidRPr="0064763F" w:rsidRDefault="0064763F" w:rsidP="0064763F">
            <w:pPr>
              <w:pStyle w:val="TableParagraph"/>
              <w:spacing w:line="303" w:lineRule="exact"/>
              <w:rPr>
                <w:sz w:val="20"/>
                <w:szCs w:val="20"/>
              </w:rPr>
            </w:pPr>
            <w:r w:rsidRPr="0064763F">
              <w:rPr>
                <w:sz w:val="20"/>
                <w:szCs w:val="20"/>
              </w:rPr>
              <w:t>в/в</w:t>
            </w:r>
          </w:p>
        </w:tc>
      </w:tr>
      <w:tr w:rsidR="0064763F" w:rsidRPr="0064763F" w14:paraId="0DF12E6B" w14:textId="77777777" w:rsidTr="0064763F">
        <w:trPr>
          <w:trHeight w:val="321"/>
        </w:trPr>
        <w:tc>
          <w:tcPr>
            <w:tcW w:w="10399" w:type="dxa"/>
            <w:gridSpan w:val="4"/>
          </w:tcPr>
          <w:p w14:paraId="4920E4AA" w14:textId="77777777" w:rsidR="0064763F" w:rsidRPr="0064763F" w:rsidRDefault="0064763F" w:rsidP="0064763F">
            <w:pPr>
              <w:pStyle w:val="TableParagraph"/>
              <w:spacing w:line="301" w:lineRule="exact"/>
              <w:rPr>
                <w:sz w:val="20"/>
                <w:szCs w:val="20"/>
              </w:rPr>
            </w:pPr>
            <w:r w:rsidRPr="0064763F">
              <w:rPr>
                <w:sz w:val="20"/>
                <w:szCs w:val="20"/>
              </w:rPr>
              <w:t>Курс</w:t>
            </w:r>
            <w:r w:rsidRPr="0064763F">
              <w:rPr>
                <w:spacing w:val="-2"/>
                <w:sz w:val="20"/>
                <w:szCs w:val="20"/>
              </w:rPr>
              <w:t xml:space="preserve"> </w:t>
            </w:r>
            <w:r w:rsidRPr="0064763F">
              <w:rPr>
                <w:sz w:val="20"/>
                <w:szCs w:val="20"/>
              </w:rPr>
              <w:t>повторяется</w:t>
            </w:r>
            <w:r w:rsidRPr="0064763F">
              <w:rPr>
                <w:spacing w:val="-1"/>
                <w:sz w:val="20"/>
                <w:szCs w:val="20"/>
              </w:rPr>
              <w:t xml:space="preserve"> </w:t>
            </w:r>
            <w:r w:rsidRPr="0064763F">
              <w:rPr>
                <w:sz w:val="20"/>
                <w:szCs w:val="20"/>
              </w:rPr>
              <w:t>каждые</w:t>
            </w:r>
            <w:r w:rsidRPr="0064763F">
              <w:rPr>
                <w:spacing w:val="-1"/>
                <w:sz w:val="20"/>
                <w:szCs w:val="20"/>
              </w:rPr>
              <w:t xml:space="preserve"> </w:t>
            </w:r>
            <w:r w:rsidRPr="0064763F">
              <w:rPr>
                <w:sz w:val="20"/>
                <w:szCs w:val="20"/>
              </w:rPr>
              <w:t>28 дней (до</w:t>
            </w:r>
            <w:r w:rsidRPr="0064763F">
              <w:rPr>
                <w:spacing w:val="-4"/>
                <w:sz w:val="20"/>
                <w:szCs w:val="20"/>
              </w:rPr>
              <w:t xml:space="preserve"> </w:t>
            </w:r>
            <w:r w:rsidRPr="0064763F">
              <w:rPr>
                <w:sz w:val="20"/>
                <w:szCs w:val="20"/>
              </w:rPr>
              <w:t>3-6 курсов).</w:t>
            </w:r>
          </w:p>
        </w:tc>
      </w:tr>
    </w:tbl>
    <w:p w14:paraId="788E7E7B" w14:textId="77777777" w:rsidR="0064763F" w:rsidRDefault="0064763F" w:rsidP="000B59FD">
      <w:pPr>
        <w:rPr>
          <w:rFonts w:ascii="Times New Roman" w:hAnsi="Times New Roman" w:cs="Times New Roman"/>
          <w:b/>
          <w:sz w:val="20"/>
          <w:szCs w:val="20"/>
        </w:rPr>
      </w:pPr>
    </w:p>
    <w:p w14:paraId="0D973D0E" w14:textId="77777777" w:rsidR="0064763F" w:rsidRPr="0064763F" w:rsidRDefault="0064763F" w:rsidP="0064763F">
      <w:pPr>
        <w:ind w:left="-1276"/>
        <w:rPr>
          <w:rFonts w:ascii="Times New Roman" w:hAnsi="Times New Roman" w:cs="Times New Roman"/>
          <w:b/>
          <w:sz w:val="20"/>
          <w:szCs w:val="20"/>
        </w:rPr>
      </w:pPr>
      <w:r>
        <w:rPr>
          <w:rFonts w:ascii="Times New Roman" w:hAnsi="Times New Roman" w:cs="Times New Roman"/>
          <w:b/>
          <w:bCs/>
          <w:sz w:val="20"/>
          <w:szCs w:val="20"/>
        </w:rPr>
        <w:t xml:space="preserve">  </w:t>
      </w:r>
      <w:r w:rsidRPr="0064763F">
        <w:rPr>
          <w:rFonts w:ascii="Times New Roman" w:hAnsi="Times New Roman" w:cs="Times New Roman"/>
          <w:b/>
          <w:bCs/>
          <w:sz w:val="20"/>
          <w:szCs w:val="20"/>
        </w:rPr>
        <w:t>Деоксикоформицин</w:t>
      </w:r>
      <w:r w:rsidRPr="0064763F">
        <w:rPr>
          <w:rFonts w:ascii="Times New Roman" w:hAnsi="Times New Roman" w:cs="Times New Roman"/>
          <w:b/>
          <w:bCs/>
          <w:sz w:val="20"/>
          <w:szCs w:val="20"/>
          <w:lang w:val="en-US"/>
        </w:rPr>
        <w:t xml:space="preserve"> (</w:t>
      </w:r>
      <w:r w:rsidRPr="0064763F">
        <w:rPr>
          <w:rFonts w:ascii="Times New Roman" w:hAnsi="Times New Roman" w:cs="Times New Roman"/>
          <w:b/>
          <w:bCs/>
          <w:sz w:val="20"/>
          <w:szCs w:val="20"/>
        </w:rPr>
        <w:t>пентостатин</w:t>
      </w:r>
      <w:r w:rsidRPr="0064763F">
        <w:rPr>
          <w:rFonts w:ascii="Times New Roman" w:hAnsi="Times New Roman" w:cs="Times New Roman"/>
          <w:b/>
          <w:bCs/>
          <w:sz w:val="20"/>
          <w:szCs w:val="20"/>
          <w:lang w:val="en-US"/>
        </w:rPr>
        <w:t>)</w:t>
      </w:r>
      <w:r w:rsidRPr="0064763F">
        <w:rPr>
          <w:rFonts w:ascii="Times New Roman" w:hAnsi="Times New Roman" w:cs="Times New Roman"/>
          <w:b/>
          <w:sz w:val="20"/>
          <w:szCs w:val="20"/>
          <w:lang w:val="en-US"/>
        </w:rPr>
        <w:t xml:space="preserve"> [</w:t>
      </w:r>
      <w:r w:rsidRPr="0064763F">
        <w:rPr>
          <w:rFonts w:ascii="Times New Roman" w:hAnsi="Times New Roman" w:cs="Times New Roman"/>
          <w:b/>
          <w:sz w:val="20"/>
          <w:szCs w:val="20"/>
        </w:rPr>
        <w:t>6</w:t>
      </w:r>
      <w:r>
        <w:rPr>
          <w:rFonts w:ascii="Times New Roman" w:hAnsi="Times New Roman" w:cs="Times New Roman"/>
          <w:b/>
          <w:sz w:val="20"/>
          <w:szCs w:val="20"/>
        </w:rPr>
        <w:t>1</w:t>
      </w:r>
      <w:r w:rsidRPr="0064763F">
        <w:rPr>
          <w:rFonts w:ascii="Times New Roman" w:hAnsi="Times New Roman" w:cs="Times New Roman"/>
          <w:b/>
          <w:sz w:val="20"/>
          <w:szCs w:val="20"/>
          <w:lang w:val="en-US"/>
        </w:rPr>
        <w:t>]</w:t>
      </w:r>
    </w:p>
    <w:tbl>
      <w:tblPr>
        <w:tblW w:w="10345"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2242"/>
        <w:gridCol w:w="2386"/>
        <w:gridCol w:w="3172"/>
      </w:tblGrid>
      <w:tr w:rsidR="0064763F" w:rsidRPr="0064763F" w14:paraId="4292CF9C" w14:textId="77777777" w:rsidTr="0064763F">
        <w:trPr>
          <w:trHeight w:val="643"/>
        </w:trPr>
        <w:tc>
          <w:tcPr>
            <w:tcW w:w="2545" w:type="dxa"/>
          </w:tcPr>
          <w:p w14:paraId="7E0E0C09" w14:textId="77777777" w:rsidR="0064763F" w:rsidRPr="0064763F" w:rsidRDefault="0064763F" w:rsidP="0064763F">
            <w:pPr>
              <w:pStyle w:val="TableParagraph"/>
              <w:spacing w:line="322" w:lineRule="exact"/>
              <w:ind w:left="0"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242" w:type="dxa"/>
          </w:tcPr>
          <w:p w14:paraId="7BF0C02F" w14:textId="77777777" w:rsidR="0064763F" w:rsidRPr="0064763F" w:rsidRDefault="0064763F" w:rsidP="0064763F">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5E09C249" w14:textId="77777777" w:rsidR="0064763F" w:rsidRPr="0064763F" w:rsidRDefault="0064763F" w:rsidP="0064763F">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172" w:type="dxa"/>
          </w:tcPr>
          <w:p w14:paraId="376F440F" w14:textId="77777777" w:rsidR="0064763F" w:rsidRPr="0064763F" w:rsidRDefault="0064763F" w:rsidP="0064763F">
            <w:pPr>
              <w:pStyle w:val="TableParagraph"/>
              <w:spacing w:line="320" w:lineRule="exact"/>
              <w:rPr>
                <w:b/>
                <w:sz w:val="20"/>
                <w:szCs w:val="20"/>
              </w:rPr>
            </w:pPr>
            <w:r w:rsidRPr="0064763F">
              <w:rPr>
                <w:b/>
                <w:sz w:val="20"/>
                <w:szCs w:val="20"/>
              </w:rPr>
              <w:t>Примечания</w:t>
            </w:r>
          </w:p>
        </w:tc>
      </w:tr>
      <w:tr w:rsidR="0064763F" w:rsidRPr="0064763F" w14:paraId="64B7547B" w14:textId="77777777" w:rsidTr="0064763F">
        <w:trPr>
          <w:trHeight w:val="322"/>
        </w:trPr>
        <w:tc>
          <w:tcPr>
            <w:tcW w:w="2545" w:type="dxa"/>
          </w:tcPr>
          <w:p w14:paraId="15337D8C" w14:textId="77777777" w:rsidR="0064763F" w:rsidRPr="0064763F" w:rsidRDefault="0064763F" w:rsidP="0064763F">
            <w:pPr>
              <w:pStyle w:val="TableParagraph"/>
              <w:spacing w:line="303" w:lineRule="exact"/>
              <w:rPr>
                <w:bCs/>
                <w:sz w:val="20"/>
                <w:szCs w:val="20"/>
              </w:rPr>
            </w:pPr>
            <w:r w:rsidRPr="0064763F">
              <w:rPr>
                <w:bCs/>
                <w:sz w:val="20"/>
                <w:szCs w:val="20"/>
              </w:rPr>
              <w:t>Деоксикоформицин</w:t>
            </w:r>
          </w:p>
        </w:tc>
        <w:tc>
          <w:tcPr>
            <w:tcW w:w="2242" w:type="dxa"/>
          </w:tcPr>
          <w:p w14:paraId="73643095" w14:textId="77777777" w:rsidR="0064763F" w:rsidRPr="0064763F" w:rsidRDefault="0064763F" w:rsidP="0064763F">
            <w:pPr>
              <w:pStyle w:val="TableParagraph"/>
              <w:spacing w:line="303" w:lineRule="exact"/>
              <w:rPr>
                <w:sz w:val="20"/>
                <w:szCs w:val="20"/>
              </w:rPr>
            </w:pPr>
            <w:r w:rsidRPr="0064763F">
              <w:rPr>
                <w:sz w:val="20"/>
                <w:szCs w:val="20"/>
              </w:rPr>
              <w:t>4-8</w:t>
            </w:r>
            <w:r w:rsidRPr="0064763F">
              <w:rPr>
                <w:spacing w:val="-1"/>
                <w:sz w:val="20"/>
                <w:szCs w:val="20"/>
              </w:rPr>
              <w:t xml:space="preserve"> </w:t>
            </w:r>
            <w:r w:rsidRPr="0064763F">
              <w:rPr>
                <w:sz w:val="20"/>
                <w:szCs w:val="20"/>
              </w:rPr>
              <w:t>мг/м</w:t>
            </w:r>
            <w:r w:rsidRPr="0064763F">
              <w:rPr>
                <w:sz w:val="20"/>
                <w:szCs w:val="20"/>
                <w:vertAlign w:val="superscript"/>
              </w:rPr>
              <w:t>2</w:t>
            </w:r>
            <w:r w:rsidRPr="0064763F">
              <w:rPr>
                <w:sz w:val="20"/>
                <w:szCs w:val="20"/>
              </w:rPr>
              <w:t>/день</w:t>
            </w:r>
          </w:p>
        </w:tc>
        <w:tc>
          <w:tcPr>
            <w:tcW w:w="2386" w:type="dxa"/>
          </w:tcPr>
          <w:p w14:paraId="65A8C454" w14:textId="77777777" w:rsidR="0064763F" w:rsidRPr="0064763F" w:rsidRDefault="0064763F" w:rsidP="0064763F">
            <w:pPr>
              <w:pStyle w:val="TableParagraph"/>
              <w:spacing w:line="303" w:lineRule="exact"/>
              <w:ind w:left="110"/>
              <w:rPr>
                <w:sz w:val="20"/>
                <w:szCs w:val="20"/>
              </w:rPr>
            </w:pPr>
            <w:r w:rsidRPr="0064763F">
              <w:rPr>
                <w:sz w:val="20"/>
                <w:szCs w:val="20"/>
              </w:rPr>
              <w:t>1-3 дни</w:t>
            </w:r>
          </w:p>
        </w:tc>
        <w:tc>
          <w:tcPr>
            <w:tcW w:w="3172" w:type="dxa"/>
          </w:tcPr>
          <w:p w14:paraId="1680C2A1" w14:textId="77777777" w:rsidR="0064763F" w:rsidRPr="0064763F" w:rsidRDefault="0064763F" w:rsidP="0064763F">
            <w:pPr>
              <w:pStyle w:val="TableParagraph"/>
              <w:spacing w:line="303" w:lineRule="exact"/>
              <w:rPr>
                <w:sz w:val="20"/>
                <w:szCs w:val="20"/>
              </w:rPr>
            </w:pPr>
            <w:r w:rsidRPr="0064763F">
              <w:rPr>
                <w:sz w:val="20"/>
                <w:szCs w:val="20"/>
              </w:rPr>
              <w:t>в/в</w:t>
            </w:r>
          </w:p>
        </w:tc>
      </w:tr>
      <w:tr w:rsidR="0064763F" w:rsidRPr="0064763F" w14:paraId="36871B4C" w14:textId="77777777" w:rsidTr="0064763F">
        <w:trPr>
          <w:trHeight w:val="321"/>
        </w:trPr>
        <w:tc>
          <w:tcPr>
            <w:tcW w:w="10345" w:type="dxa"/>
            <w:gridSpan w:val="4"/>
          </w:tcPr>
          <w:p w14:paraId="6830E326" w14:textId="77777777" w:rsidR="0064763F" w:rsidRPr="0064763F" w:rsidRDefault="0064763F" w:rsidP="0064763F">
            <w:pPr>
              <w:pStyle w:val="TableParagraph"/>
              <w:spacing w:line="301" w:lineRule="exact"/>
              <w:rPr>
                <w:sz w:val="20"/>
                <w:szCs w:val="20"/>
              </w:rPr>
            </w:pPr>
            <w:r w:rsidRPr="0064763F">
              <w:rPr>
                <w:sz w:val="20"/>
                <w:szCs w:val="20"/>
              </w:rPr>
              <w:t>Курс</w:t>
            </w:r>
            <w:r w:rsidRPr="0064763F">
              <w:rPr>
                <w:spacing w:val="-2"/>
                <w:sz w:val="20"/>
                <w:szCs w:val="20"/>
              </w:rPr>
              <w:t xml:space="preserve"> </w:t>
            </w:r>
            <w:r w:rsidRPr="0064763F">
              <w:rPr>
                <w:sz w:val="20"/>
                <w:szCs w:val="20"/>
              </w:rPr>
              <w:t>повторяется</w:t>
            </w:r>
            <w:r w:rsidRPr="0064763F">
              <w:rPr>
                <w:spacing w:val="-1"/>
                <w:sz w:val="20"/>
                <w:szCs w:val="20"/>
              </w:rPr>
              <w:t xml:space="preserve"> </w:t>
            </w:r>
            <w:r w:rsidRPr="0064763F">
              <w:rPr>
                <w:sz w:val="20"/>
                <w:szCs w:val="20"/>
              </w:rPr>
              <w:t>каждые</w:t>
            </w:r>
            <w:r w:rsidRPr="0064763F">
              <w:rPr>
                <w:spacing w:val="-1"/>
                <w:sz w:val="20"/>
                <w:szCs w:val="20"/>
              </w:rPr>
              <w:t xml:space="preserve"> </w:t>
            </w:r>
            <w:r w:rsidRPr="0064763F">
              <w:rPr>
                <w:sz w:val="20"/>
                <w:szCs w:val="20"/>
              </w:rPr>
              <w:t>28 дней.</w:t>
            </w:r>
          </w:p>
        </w:tc>
      </w:tr>
    </w:tbl>
    <w:p w14:paraId="782EFB10" w14:textId="77777777" w:rsidR="0064763F" w:rsidRDefault="0064763F" w:rsidP="0064763F">
      <w:pPr>
        <w:spacing w:after="0"/>
        <w:rPr>
          <w:rFonts w:ascii="Times New Roman" w:hAnsi="Times New Roman" w:cs="Times New Roman"/>
          <w:b/>
          <w:sz w:val="20"/>
          <w:szCs w:val="20"/>
        </w:rPr>
      </w:pPr>
    </w:p>
    <w:p w14:paraId="3D628774" w14:textId="77777777" w:rsidR="0064763F" w:rsidRPr="0064763F" w:rsidRDefault="0064763F" w:rsidP="0064763F">
      <w:pPr>
        <w:spacing w:after="0"/>
        <w:ind w:left="-1134"/>
        <w:rPr>
          <w:rFonts w:ascii="Times New Roman" w:hAnsi="Times New Roman" w:cs="Times New Roman"/>
          <w:b/>
          <w:bCs/>
          <w:sz w:val="20"/>
          <w:szCs w:val="20"/>
        </w:rPr>
      </w:pPr>
      <w:r w:rsidRPr="0064763F">
        <w:rPr>
          <w:rFonts w:ascii="Times New Roman" w:hAnsi="Times New Roman" w:cs="Times New Roman"/>
          <w:b/>
          <w:bCs/>
          <w:sz w:val="20"/>
          <w:szCs w:val="20"/>
        </w:rPr>
        <w:t>Липосомальный доксорубицин пегилированный</w:t>
      </w:r>
      <w:r w:rsidRPr="0064763F">
        <w:rPr>
          <w:rFonts w:ascii="Times New Roman" w:hAnsi="Times New Roman" w:cs="Times New Roman"/>
          <w:b/>
          <w:sz w:val="20"/>
          <w:szCs w:val="20"/>
          <w:lang w:val="en-US"/>
        </w:rPr>
        <w:t>[</w:t>
      </w:r>
      <w:r w:rsidRPr="0064763F">
        <w:rPr>
          <w:rFonts w:ascii="Times New Roman" w:hAnsi="Times New Roman" w:cs="Times New Roman"/>
          <w:b/>
          <w:sz w:val="20"/>
          <w:szCs w:val="20"/>
        </w:rPr>
        <w:t>6</w:t>
      </w:r>
      <w:r>
        <w:rPr>
          <w:rFonts w:ascii="Times New Roman" w:hAnsi="Times New Roman" w:cs="Times New Roman"/>
          <w:b/>
          <w:sz w:val="20"/>
          <w:szCs w:val="20"/>
        </w:rPr>
        <w:t>2</w:t>
      </w:r>
      <w:r w:rsidRPr="0064763F">
        <w:rPr>
          <w:rFonts w:ascii="Times New Roman" w:hAnsi="Times New Roman" w:cs="Times New Roman"/>
          <w:b/>
          <w:sz w:val="20"/>
          <w:szCs w:val="20"/>
          <w:lang w:val="en-US"/>
        </w:rPr>
        <w:t>]</w:t>
      </w:r>
    </w:p>
    <w:tbl>
      <w:tblPr>
        <w:tblpPr w:leftFromText="180" w:rightFromText="180" w:vertAnchor="text" w:horzAnchor="page" w:tblpX="571" w:tblpY="11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2242"/>
        <w:gridCol w:w="2386"/>
        <w:gridCol w:w="3170"/>
      </w:tblGrid>
      <w:tr w:rsidR="0064763F" w:rsidRPr="0064763F" w14:paraId="40BB3A61" w14:textId="77777777" w:rsidTr="0064763F">
        <w:trPr>
          <w:trHeight w:val="643"/>
        </w:trPr>
        <w:tc>
          <w:tcPr>
            <w:tcW w:w="2545" w:type="dxa"/>
          </w:tcPr>
          <w:p w14:paraId="07F343B0" w14:textId="77777777" w:rsidR="0064763F" w:rsidRPr="0064763F" w:rsidRDefault="0064763F" w:rsidP="0064763F">
            <w:pPr>
              <w:pStyle w:val="TableParagraph"/>
              <w:spacing w:line="322" w:lineRule="exact"/>
              <w:ind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242" w:type="dxa"/>
          </w:tcPr>
          <w:p w14:paraId="1A78628C" w14:textId="77777777" w:rsidR="0064763F" w:rsidRPr="0064763F" w:rsidRDefault="0064763F" w:rsidP="0064763F">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176963C3" w14:textId="77777777" w:rsidR="0064763F" w:rsidRPr="0064763F" w:rsidRDefault="0064763F" w:rsidP="0064763F">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170" w:type="dxa"/>
          </w:tcPr>
          <w:p w14:paraId="4124ED95" w14:textId="77777777" w:rsidR="0064763F" w:rsidRPr="0064763F" w:rsidRDefault="0064763F" w:rsidP="0064763F">
            <w:pPr>
              <w:pStyle w:val="TableParagraph"/>
              <w:spacing w:line="320" w:lineRule="exact"/>
              <w:rPr>
                <w:b/>
                <w:sz w:val="20"/>
                <w:szCs w:val="20"/>
              </w:rPr>
            </w:pPr>
            <w:r w:rsidRPr="0064763F">
              <w:rPr>
                <w:b/>
                <w:sz w:val="20"/>
                <w:szCs w:val="20"/>
              </w:rPr>
              <w:t>Путь введения</w:t>
            </w:r>
          </w:p>
        </w:tc>
      </w:tr>
      <w:tr w:rsidR="0064763F" w:rsidRPr="0064763F" w14:paraId="044EE052" w14:textId="77777777" w:rsidTr="0064763F">
        <w:trPr>
          <w:trHeight w:val="322"/>
        </w:trPr>
        <w:tc>
          <w:tcPr>
            <w:tcW w:w="2545" w:type="dxa"/>
          </w:tcPr>
          <w:p w14:paraId="69BB7F7D" w14:textId="77777777" w:rsidR="0064763F" w:rsidRPr="0064763F" w:rsidRDefault="0064763F" w:rsidP="0064763F">
            <w:pPr>
              <w:pStyle w:val="TableParagraph"/>
              <w:spacing w:line="303" w:lineRule="exact"/>
              <w:rPr>
                <w:bCs/>
                <w:sz w:val="20"/>
                <w:szCs w:val="20"/>
              </w:rPr>
            </w:pPr>
            <w:r w:rsidRPr="0064763F">
              <w:rPr>
                <w:bCs/>
                <w:sz w:val="20"/>
                <w:szCs w:val="20"/>
              </w:rPr>
              <w:t>ПЭГ доксорубицин</w:t>
            </w:r>
          </w:p>
        </w:tc>
        <w:tc>
          <w:tcPr>
            <w:tcW w:w="2242" w:type="dxa"/>
          </w:tcPr>
          <w:p w14:paraId="5916DFF6" w14:textId="77777777" w:rsidR="0064763F" w:rsidRPr="0064763F" w:rsidRDefault="0064763F" w:rsidP="0064763F">
            <w:pPr>
              <w:pStyle w:val="TableParagraph"/>
              <w:spacing w:line="303" w:lineRule="exact"/>
              <w:rPr>
                <w:sz w:val="20"/>
                <w:szCs w:val="20"/>
              </w:rPr>
            </w:pPr>
            <w:r w:rsidRPr="0064763F">
              <w:rPr>
                <w:sz w:val="20"/>
                <w:szCs w:val="20"/>
              </w:rPr>
              <w:t>20-30</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5D9ABC61" w14:textId="77777777" w:rsidR="0064763F" w:rsidRPr="0064763F" w:rsidRDefault="0064763F" w:rsidP="0064763F">
            <w:pPr>
              <w:pStyle w:val="TableParagraph"/>
              <w:spacing w:line="303" w:lineRule="exact"/>
              <w:ind w:left="110"/>
              <w:rPr>
                <w:sz w:val="20"/>
                <w:szCs w:val="20"/>
              </w:rPr>
            </w:pPr>
            <w:r w:rsidRPr="0064763F">
              <w:rPr>
                <w:sz w:val="20"/>
                <w:szCs w:val="20"/>
              </w:rPr>
              <w:t>1, 14, 28 дни</w:t>
            </w:r>
          </w:p>
        </w:tc>
        <w:tc>
          <w:tcPr>
            <w:tcW w:w="3170" w:type="dxa"/>
          </w:tcPr>
          <w:p w14:paraId="1439B12E" w14:textId="77777777" w:rsidR="0064763F" w:rsidRPr="0064763F" w:rsidRDefault="0064763F" w:rsidP="0064763F">
            <w:pPr>
              <w:pStyle w:val="TableParagraph"/>
              <w:spacing w:line="303" w:lineRule="exact"/>
              <w:rPr>
                <w:sz w:val="20"/>
                <w:szCs w:val="20"/>
              </w:rPr>
            </w:pPr>
            <w:r w:rsidRPr="0064763F">
              <w:rPr>
                <w:sz w:val="20"/>
                <w:szCs w:val="20"/>
              </w:rPr>
              <w:t>в/в</w:t>
            </w:r>
          </w:p>
        </w:tc>
      </w:tr>
      <w:tr w:rsidR="0064763F" w:rsidRPr="0064763F" w14:paraId="65EA0CAB" w14:textId="77777777" w:rsidTr="0064763F">
        <w:trPr>
          <w:trHeight w:val="321"/>
        </w:trPr>
        <w:tc>
          <w:tcPr>
            <w:tcW w:w="10343" w:type="dxa"/>
            <w:gridSpan w:val="4"/>
          </w:tcPr>
          <w:p w14:paraId="61005C84" w14:textId="77777777" w:rsidR="0064763F" w:rsidRPr="0064763F" w:rsidRDefault="0064763F" w:rsidP="0064763F">
            <w:pPr>
              <w:pStyle w:val="TableParagraph"/>
              <w:spacing w:line="301" w:lineRule="exact"/>
              <w:rPr>
                <w:sz w:val="20"/>
                <w:szCs w:val="20"/>
              </w:rPr>
            </w:pPr>
            <w:r w:rsidRPr="0064763F">
              <w:rPr>
                <w:sz w:val="20"/>
                <w:szCs w:val="20"/>
              </w:rPr>
              <w:t>Курс</w:t>
            </w:r>
            <w:r w:rsidRPr="0064763F">
              <w:rPr>
                <w:spacing w:val="-2"/>
                <w:sz w:val="20"/>
                <w:szCs w:val="20"/>
              </w:rPr>
              <w:t xml:space="preserve"> </w:t>
            </w:r>
            <w:r w:rsidRPr="0064763F">
              <w:rPr>
                <w:sz w:val="20"/>
                <w:szCs w:val="20"/>
              </w:rPr>
              <w:t>повторяется</w:t>
            </w:r>
            <w:r w:rsidRPr="0064763F">
              <w:rPr>
                <w:spacing w:val="-1"/>
                <w:sz w:val="20"/>
                <w:szCs w:val="20"/>
              </w:rPr>
              <w:t xml:space="preserve"> </w:t>
            </w:r>
            <w:r w:rsidRPr="0064763F">
              <w:rPr>
                <w:sz w:val="20"/>
                <w:szCs w:val="20"/>
              </w:rPr>
              <w:t>каждые</w:t>
            </w:r>
            <w:r w:rsidRPr="0064763F">
              <w:rPr>
                <w:spacing w:val="-1"/>
                <w:sz w:val="20"/>
                <w:szCs w:val="20"/>
              </w:rPr>
              <w:t xml:space="preserve"> </w:t>
            </w:r>
            <w:r w:rsidRPr="0064763F">
              <w:rPr>
                <w:sz w:val="20"/>
                <w:szCs w:val="20"/>
              </w:rPr>
              <w:t>2-4-недели.</w:t>
            </w:r>
          </w:p>
        </w:tc>
      </w:tr>
    </w:tbl>
    <w:p w14:paraId="5EF4D85B" w14:textId="77777777" w:rsidR="0064763F" w:rsidRDefault="0064763F" w:rsidP="0064763F">
      <w:pPr>
        <w:spacing w:after="0"/>
        <w:rPr>
          <w:sz w:val="16"/>
          <w:lang w:val="en-US"/>
        </w:rPr>
      </w:pPr>
    </w:p>
    <w:p w14:paraId="721D0BE6" w14:textId="77777777" w:rsidR="0064763F" w:rsidRPr="00E323E4" w:rsidRDefault="0064763F" w:rsidP="0064763F">
      <w:pPr>
        <w:spacing w:after="0"/>
        <w:ind w:left="-1134"/>
        <w:rPr>
          <w:rFonts w:ascii="Times New Roman" w:hAnsi="Times New Roman" w:cs="Times New Roman"/>
          <w:b/>
          <w:sz w:val="20"/>
          <w:szCs w:val="20"/>
        </w:rPr>
      </w:pPr>
      <w:r w:rsidRPr="0064763F">
        <w:rPr>
          <w:rFonts w:ascii="Times New Roman" w:hAnsi="Times New Roman" w:cs="Times New Roman"/>
          <w:b/>
          <w:sz w:val="20"/>
          <w:szCs w:val="20"/>
        </w:rPr>
        <w:t>Ретиноиды (13-цис-ретиноевая кислота: изотретиноин) этретинат</w:t>
      </w:r>
      <w:r w:rsidR="00E323E4" w:rsidRPr="00E323E4">
        <w:rPr>
          <w:rFonts w:ascii="Times New Roman" w:hAnsi="Times New Roman" w:cs="Times New Roman"/>
          <w:b/>
          <w:sz w:val="20"/>
          <w:szCs w:val="20"/>
        </w:rPr>
        <w:t>[</w:t>
      </w:r>
      <w:r w:rsidR="00E323E4" w:rsidRPr="0064763F">
        <w:rPr>
          <w:rFonts w:ascii="Times New Roman" w:hAnsi="Times New Roman" w:cs="Times New Roman"/>
          <w:b/>
          <w:sz w:val="20"/>
          <w:szCs w:val="20"/>
        </w:rPr>
        <w:t>6</w:t>
      </w:r>
      <w:r w:rsidR="00E323E4">
        <w:rPr>
          <w:rFonts w:ascii="Times New Roman" w:hAnsi="Times New Roman" w:cs="Times New Roman"/>
          <w:b/>
          <w:sz w:val="20"/>
          <w:szCs w:val="20"/>
        </w:rPr>
        <w:t>3</w:t>
      </w:r>
      <w:r w:rsidR="00E323E4" w:rsidRPr="00E323E4">
        <w:rPr>
          <w:rFonts w:ascii="Times New Roman" w:hAnsi="Times New Roman" w:cs="Times New Roman"/>
          <w:b/>
          <w:sz w:val="20"/>
          <w:szCs w:val="20"/>
        </w:rPr>
        <w:t>]</w:t>
      </w:r>
    </w:p>
    <w:tbl>
      <w:tblPr>
        <w:tblW w:w="10367"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94"/>
      </w:tblGrid>
      <w:tr w:rsidR="0064763F" w:rsidRPr="0064763F" w14:paraId="76462269" w14:textId="77777777" w:rsidTr="00E323E4">
        <w:trPr>
          <w:trHeight w:val="643"/>
        </w:trPr>
        <w:tc>
          <w:tcPr>
            <w:tcW w:w="2413" w:type="dxa"/>
          </w:tcPr>
          <w:p w14:paraId="5F5E6586" w14:textId="77777777" w:rsidR="0064763F" w:rsidRPr="0064763F" w:rsidRDefault="0064763F" w:rsidP="0064763F">
            <w:pPr>
              <w:pStyle w:val="TableParagraph"/>
              <w:spacing w:line="322" w:lineRule="exact"/>
              <w:ind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374" w:type="dxa"/>
          </w:tcPr>
          <w:p w14:paraId="43699FF8" w14:textId="77777777" w:rsidR="0064763F" w:rsidRPr="0064763F" w:rsidRDefault="0064763F" w:rsidP="0064763F">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462AC236" w14:textId="77777777" w:rsidR="0064763F" w:rsidRPr="0064763F" w:rsidRDefault="0064763F" w:rsidP="0064763F">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194" w:type="dxa"/>
          </w:tcPr>
          <w:p w14:paraId="716978A4" w14:textId="77777777" w:rsidR="0064763F" w:rsidRPr="0064763F" w:rsidRDefault="0064763F" w:rsidP="0064763F">
            <w:pPr>
              <w:pStyle w:val="TableParagraph"/>
              <w:spacing w:line="320" w:lineRule="exact"/>
              <w:rPr>
                <w:b/>
                <w:sz w:val="20"/>
                <w:szCs w:val="20"/>
              </w:rPr>
            </w:pPr>
            <w:r w:rsidRPr="0064763F">
              <w:rPr>
                <w:b/>
                <w:sz w:val="20"/>
                <w:szCs w:val="20"/>
              </w:rPr>
              <w:t>Примечания</w:t>
            </w:r>
          </w:p>
        </w:tc>
      </w:tr>
      <w:tr w:rsidR="0064763F" w:rsidRPr="0064763F" w14:paraId="134F1AB1" w14:textId="77777777" w:rsidTr="00E323E4">
        <w:trPr>
          <w:trHeight w:val="322"/>
        </w:trPr>
        <w:tc>
          <w:tcPr>
            <w:tcW w:w="2413" w:type="dxa"/>
          </w:tcPr>
          <w:p w14:paraId="7BA319A4" w14:textId="77777777" w:rsidR="0064763F" w:rsidRPr="0064763F" w:rsidRDefault="0064763F" w:rsidP="0064763F">
            <w:pPr>
              <w:pStyle w:val="TableParagraph"/>
              <w:spacing w:line="303" w:lineRule="exact"/>
              <w:rPr>
                <w:b/>
                <w:sz w:val="20"/>
                <w:szCs w:val="20"/>
              </w:rPr>
            </w:pPr>
            <w:r w:rsidRPr="0064763F">
              <w:rPr>
                <w:b/>
                <w:sz w:val="20"/>
                <w:szCs w:val="20"/>
              </w:rPr>
              <w:t xml:space="preserve">Ретиноиды </w:t>
            </w:r>
          </w:p>
        </w:tc>
        <w:tc>
          <w:tcPr>
            <w:tcW w:w="2374" w:type="dxa"/>
          </w:tcPr>
          <w:p w14:paraId="3B1BA064" w14:textId="77777777" w:rsidR="0064763F" w:rsidRPr="0064763F" w:rsidRDefault="0064763F" w:rsidP="0064763F">
            <w:pPr>
              <w:pStyle w:val="TableParagraph"/>
              <w:spacing w:line="303" w:lineRule="exact"/>
              <w:rPr>
                <w:sz w:val="20"/>
                <w:szCs w:val="20"/>
              </w:rPr>
            </w:pPr>
            <w:r w:rsidRPr="0064763F">
              <w:rPr>
                <w:sz w:val="20"/>
                <w:szCs w:val="20"/>
              </w:rPr>
              <w:t>1</w:t>
            </w:r>
            <w:r w:rsidRPr="0064763F">
              <w:rPr>
                <w:spacing w:val="-1"/>
                <w:sz w:val="20"/>
                <w:szCs w:val="20"/>
              </w:rPr>
              <w:t xml:space="preserve"> </w:t>
            </w:r>
            <w:r w:rsidRPr="0064763F">
              <w:rPr>
                <w:sz w:val="20"/>
                <w:szCs w:val="20"/>
              </w:rPr>
              <w:t>мг/кг</w:t>
            </w:r>
          </w:p>
        </w:tc>
        <w:tc>
          <w:tcPr>
            <w:tcW w:w="2386" w:type="dxa"/>
          </w:tcPr>
          <w:p w14:paraId="2DE4E0E4" w14:textId="77777777" w:rsidR="0064763F" w:rsidRPr="0064763F" w:rsidRDefault="0064763F" w:rsidP="0064763F">
            <w:pPr>
              <w:pStyle w:val="TableParagraph"/>
              <w:spacing w:line="303" w:lineRule="exact"/>
              <w:ind w:left="110"/>
              <w:rPr>
                <w:sz w:val="20"/>
                <w:szCs w:val="20"/>
              </w:rPr>
            </w:pPr>
            <w:r w:rsidRPr="0064763F">
              <w:rPr>
                <w:sz w:val="20"/>
                <w:szCs w:val="20"/>
              </w:rPr>
              <w:t>ежедневно</w:t>
            </w:r>
          </w:p>
        </w:tc>
        <w:tc>
          <w:tcPr>
            <w:tcW w:w="3194" w:type="dxa"/>
          </w:tcPr>
          <w:p w14:paraId="40944606" w14:textId="77777777" w:rsidR="0064763F" w:rsidRPr="0064763F" w:rsidRDefault="0064763F" w:rsidP="0064763F">
            <w:pPr>
              <w:pStyle w:val="TableParagraph"/>
              <w:spacing w:line="303" w:lineRule="exact"/>
              <w:rPr>
                <w:sz w:val="20"/>
                <w:szCs w:val="20"/>
              </w:rPr>
            </w:pPr>
            <w:r w:rsidRPr="0064763F">
              <w:rPr>
                <w:sz w:val="20"/>
                <w:szCs w:val="20"/>
              </w:rPr>
              <w:t>внутрь</w:t>
            </w:r>
          </w:p>
        </w:tc>
      </w:tr>
      <w:tr w:rsidR="0064763F" w:rsidRPr="0064763F" w14:paraId="3FBDA802" w14:textId="77777777" w:rsidTr="00E323E4">
        <w:trPr>
          <w:trHeight w:val="321"/>
        </w:trPr>
        <w:tc>
          <w:tcPr>
            <w:tcW w:w="10367" w:type="dxa"/>
            <w:gridSpan w:val="4"/>
          </w:tcPr>
          <w:p w14:paraId="5CBFA8DA" w14:textId="77777777" w:rsidR="0064763F" w:rsidRPr="0064763F" w:rsidRDefault="0064763F" w:rsidP="0064763F">
            <w:pPr>
              <w:pStyle w:val="TableParagraph"/>
              <w:spacing w:line="301" w:lineRule="exact"/>
              <w:rPr>
                <w:sz w:val="20"/>
                <w:szCs w:val="20"/>
              </w:rPr>
            </w:pPr>
            <w:r w:rsidRPr="0064763F">
              <w:rPr>
                <w:sz w:val="20"/>
                <w:szCs w:val="20"/>
              </w:rPr>
              <w:t>2-3 месяца</w:t>
            </w:r>
          </w:p>
        </w:tc>
      </w:tr>
    </w:tbl>
    <w:p w14:paraId="69E33562" w14:textId="77777777" w:rsidR="0064763F" w:rsidRDefault="0064763F" w:rsidP="0064763F">
      <w:pPr>
        <w:spacing w:after="0"/>
        <w:rPr>
          <w:rFonts w:ascii="Times New Roman" w:hAnsi="Times New Roman" w:cs="Times New Roman"/>
          <w:sz w:val="20"/>
          <w:szCs w:val="20"/>
        </w:rPr>
      </w:pPr>
    </w:p>
    <w:p w14:paraId="4C83D694" w14:textId="77777777" w:rsidR="00E323E4" w:rsidRDefault="00E323E4" w:rsidP="00E323E4">
      <w:pPr>
        <w:spacing w:after="0"/>
        <w:ind w:left="-1134"/>
        <w:rPr>
          <w:rFonts w:ascii="Times New Roman" w:hAnsi="Times New Roman" w:cs="Times New Roman"/>
          <w:sz w:val="20"/>
          <w:szCs w:val="20"/>
        </w:rPr>
      </w:pPr>
      <w:r w:rsidRPr="00E323E4">
        <w:rPr>
          <w:rFonts w:ascii="Times New Roman" w:hAnsi="Times New Roman" w:cs="Times New Roman"/>
          <w:b/>
          <w:sz w:val="20"/>
          <w:szCs w:val="20"/>
        </w:rPr>
        <w:t>Ромидепсин [</w:t>
      </w:r>
      <w:r w:rsidRPr="0064763F">
        <w:rPr>
          <w:rFonts w:ascii="Times New Roman" w:hAnsi="Times New Roman" w:cs="Times New Roman"/>
          <w:b/>
          <w:sz w:val="20"/>
          <w:szCs w:val="20"/>
        </w:rPr>
        <w:t>6</w:t>
      </w:r>
      <w:r>
        <w:rPr>
          <w:rFonts w:ascii="Times New Roman" w:hAnsi="Times New Roman" w:cs="Times New Roman"/>
          <w:b/>
          <w:sz w:val="20"/>
          <w:szCs w:val="20"/>
        </w:rPr>
        <w:t>4</w:t>
      </w:r>
      <w:r w:rsidRPr="00E323E4">
        <w:rPr>
          <w:rFonts w:ascii="Times New Roman" w:hAnsi="Times New Roman" w:cs="Times New Roman"/>
          <w:b/>
          <w:sz w:val="20"/>
          <w:szCs w:val="20"/>
        </w:rPr>
        <w:t>]</w:t>
      </w:r>
    </w:p>
    <w:tbl>
      <w:tblPr>
        <w:tblW w:w="10367"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94"/>
      </w:tblGrid>
      <w:tr w:rsidR="00E323E4" w:rsidRPr="0064763F" w14:paraId="04D41C5B" w14:textId="77777777" w:rsidTr="009952A3">
        <w:trPr>
          <w:trHeight w:val="643"/>
        </w:trPr>
        <w:tc>
          <w:tcPr>
            <w:tcW w:w="2413" w:type="dxa"/>
          </w:tcPr>
          <w:p w14:paraId="78CBCDC5" w14:textId="77777777" w:rsidR="00E323E4" w:rsidRPr="0064763F" w:rsidRDefault="00E323E4" w:rsidP="009952A3">
            <w:pPr>
              <w:pStyle w:val="TableParagraph"/>
              <w:spacing w:line="322" w:lineRule="exact"/>
              <w:ind w:right="959"/>
              <w:rPr>
                <w:b/>
                <w:sz w:val="20"/>
                <w:szCs w:val="20"/>
              </w:rPr>
            </w:pPr>
            <w:r w:rsidRPr="0064763F">
              <w:rPr>
                <w:b/>
                <w:sz w:val="20"/>
                <w:szCs w:val="20"/>
              </w:rPr>
              <w:t>Название</w:t>
            </w:r>
            <w:r w:rsidRPr="0064763F">
              <w:rPr>
                <w:b/>
                <w:spacing w:val="1"/>
                <w:sz w:val="20"/>
                <w:szCs w:val="20"/>
              </w:rPr>
              <w:t xml:space="preserve"> </w:t>
            </w:r>
            <w:r w:rsidRPr="0064763F">
              <w:rPr>
                <w:b/>
                <w:sz w:val="20"/>
                <w:szCs w:val="20"/>
              </w:rPr>
              <w:t>препарата</w:t>
            </w:r>
          </w:p>
        </w:tc>
        <w:tc>
          <w:tcPr>
            <w:tcW w:w="2374" w:type="dxa"/>
          </w:tcPr>
          <w:p w14:paraId="3DA1EEE2" w14:textId="77777777" w:rsidR="00E323E4" w:rsidRPr="0064763F" w:rsidRDefault="00E323E4" w:rsidP="009952A3">
            <w:pPr>
              <w:pStyle w:val="TableParagraph"/>
              <w:spacing w:line="320" w:lineRule="exact"/>
              <w:rPr>
                <w:b/>
                <w:sz w:val="20"/>
                <w:szCs w:val="20"/>
              </w:rPr>
            </w:pPr>
            <w:r w:rsidRPr="0064763F">
              <w:rPr>
                <w:b/>
                <w:sz w:val="20"/>
                <w:szCs w:val="20"/>
              </w:rPr>
              <w:t>Расчетная</w:t>
            </w:r>
            <w:r w:rsidRPr="0064763F">
              <w:rPr>
                <w:b/>
                <w:spacing w:val="-3"/>
                <w:sz w:val="20"/>
                <w:szCs w:val="20"/>
              </w:rPr>
              <w:t xml:space="preserve"> </w:t>
            </w:r>
            <w:r w:rsidRPr="0064763F">
              <w:rPr>
                <w:b/>
                <w:sz w:val="20"/>
                <w:szCs w:val="20"/>
              </w:rPr>
              <w:t>доза</w:t>
            </w:r>
          </w:p>
        </w:tc>
        <w:tc>
          <w:tcPr>
            <w:tcW w:w="2386" w:type="dxa"/>
          </w:tcPr>
          <w:p w14:paraId="085638BC" w14:textId="77777777" w:rsidR="00E323E4" w:rsidRPr="0064763F" w:rsidRDefault="00E323E4" w:rsidP="009952A3">
            <w:pPr>
              <w:pStyle w:val="TableParagraph"/>
              <w:spacing w:line="320" w:lineRule="exact"/>
              <w:ind w:left="110"/>
              <w:rPr>
                <w:b/>
                <w:sz w:val="20"/>
                <w:szCs w:val="20"/>
              </w:rPr>
            </w:pPr>
            <w:r w:rsidRPr="0064763F">
              <w:rPr>
                <w:b/>
                <w:sz w:val="20"/>
                <w:szCs w:val="20"/>
              </w:rPr>
              <w:t>Дни</w:t>
            </w:r>
            <w:r w:rsidRPr="0064763F">
              <w:rPr>
                <w:b/>
                <w:spacing w:val="-5"/>
                <w:sz w:val="20"/>
                <w:szCs w:val="20"/>
              </w:rPr>
              <w:t xml:space="preserve"> </w:t>
            </w:r>
            <w:r w:rsidRPr="0064763F">
              <w:rPr>
                <w:b/>
                <w:sz w:val="20"/>
                <w:szCs w:val="20"/>
              </w:rPr>
              <w:t>введения</w:t>
            </w:r>
          </w:p>
        </w:tc>
        <w:tc>
          <w:tcPr>
            <w:tcW w:w="3194" w:type="dxa"/>
          </w:tcPr>
          <w:p w14:paraId="6ECB3599" w14:textId="77777777" w:rsidR="00E323E4" w:rsidRPr="0064763F" w:rsidRDefault="00E323E4" w:rsidP="009952A3">
            <w:pPr>
              <w:pStyle w:val="TableParagraph"/>
              <w:spacing w:line="320" w:lineRule="exact"/>
              <w:rPr>
                <w:b/>
                <w:sz w:val="20"/>
                <w:szCs w:val="20"/>
              </w:rPr>
            </w:pPr>
            <w:r w:rsidRPr="0064763F">
              <w:rPr>
                <w:b/>
                <w:sz w:val="20"/>
                <w:szCs w:val="20"/>
              </w:rPr>
              <w:t>Примечания</w:t>
            </w:r>
          </w:p>
        </w:tc>
      </w:tr>
      <w:tr w:rsidR="00E323E4" w:rsidRPr="0064763F" w14:paraId="72216D9E" w14:textId="77777777" w:rsidTr="009952A3">
        <w:trPr>
          <w:trHeight w:val="322"/>
        </w:trPr>
        <w:tc>
          <w:tcPr>
            <w:tcW w:w="2413" w:type="dxa"/>
          </w:tcPr>
          <w:p w14:paraId="58508694" w14:textId="77777777" w:rsidR="00E323E4" w:rsidRPr="0064763F" w:rsidRDefault="00E323E4" w:rsidP="009952A3">
            <w:pPr>
              <w:pStyle w:val="TableParagraph"/>
              <w:spacing w:line="303" w:lineRule="exact"/>
              <w:rPr>
                <w:b/>
                <w:sz w:val="20"/>
                <w:szCs w:val="20"/>
              </w:rPr>
            </w:pPr>
            <w:r>
              <w:rPr>
                <w:b/>
                <w:sz w:val="20"/>
                <w:szCs w:val="20"/>
              </w:rPr>
              <w:t>Ромидепсин</w:t>
            </w:r>
            <w:r w:rsidRPr="0064763F">
              <w:rPr>
                <w:b/>
                <w:sz w:val="20"/>
                <w:szCs w:val="20"/>
              </w:rPr>
              <w:t xml:space="preserve"> </w:t>
            </w:r>
          </w:p>
        </w:tc>
        <w:tc>
          <w:tcPr>
            <w:tcW w:w="2374" w:type="dxa"/>
          </w:tcPr>
          <w:p w14:paraId="2447CC76" w14:textId="77777777" w:rsidR="00E323E4" w:rsidRPr="0064763F" w:rsidRDefault="00E323E4" w:rsidP="009952A3">
            <w:pPr>
              <w:pStyle w:val="TableParagraph"/>
              <w:spacing w:line="303" w:lineRule="exact"/>
              <w:rPr>
                <w:sz w:val="20"/>
                <w:szCs w:val="20"/>
              </w:rPr>
            </w:pPr>
            <w:r w:rsidRPr="0064763F">
              <w:rPr>
                <w:sz w:val="20"/>
                <w:szCs w:val="20"/>
              </w:rPr>
              <w:t>1</w:t>
            </w:r>
            <w:r>
              <w:rPr>
                <w:spacing w:val="-1"/>
                <w:sz w:val="20"/>
                <w:szCs w:val="20"/>
              </w:rPr>
              <w:t>4</w:t>
            </w:r>
            <w:r w:rsidRPr="0064763F">
              <w:rPr>
                <w:sz w:val="20"/>
                <w:szCs w:val="20"/>
              </w:rPr>
              <w:t>мг/кг</w:t>
            </w:r>
          </w:p>
        </w:tc>
        <w:tc>
          <w:tcPr>
            <w:tcW w:w="2386" w:type="dxa"/>
          </w:tcPr>
          <w:p w14:paraId="717B8589" w14:textId="77777777" w:rsidR="00E323E4" w:rsidRPr="0064763F" w:rsidRDefault="00E323E4" w:rsidP="009952A3">
            <w:pPr>
              <w:pStyle w:val="TableParagraph"/>
              <w:spacing w:line="303" w:lineRule="exact"/>
              <w:ind w:left="110"/>
              <w:rPr>
                <w:sz w:val="20"/>
                <w:szCs w:val="20"/>
              </w:rPr>
            </w:pPr>
            <w:r>
              <w:rPr>
                <w:sz w:val="20"/>
                <w:szCs w:val="20"/>
              </w:rPr>
              <w:t>1 раз в неделю (3 введения)</w:t>
            </w:r>
          </w:p>
        </w:tc>
        <w:tc>
          <w:tcPr>
            <w:tcW w:w="3194" w:type="dxa"/>
          </w:tcPr>
          <w:p w14:paraId="2ABEBB3A" w14:textId="77777777" w:rsidR="00E323E4" w:rsidRPr="0064763F" w:rsidRDefault="00E323E4" w:rsidP="009952A3">
            <w:pPr>
              <w:pStyle w:val="TableParagraph"/>
              <w:spacing w:line="303" w:lineRule="exact"/>
              <w:rPr>
                <w:sz w:val="20"/>
                <w:szCs w:val="20"/>
              </w:rPr>
            </w:pPr>
            <w:r>
              <w:rPr>
                <w:sz w:val="20"/>
                <w:szCs w:val="20"/>
              </w:rPr>
              <w:t>в/в</w:t>
            </w:r>
          </w:p>
        </w:tc>
      </w:tr>
      <w:tr w:rsidR="00E323E4" w:rsidRPr="0064763F" w14:paraId="05D973E6" w14:textId="77777777" w:rsidTr="009952A3">
        <w:trPr>
          <w:trHeight w:val="321"/>
        </w:trPr>
        <w:tc>
          <w:tcPr>
            <w:tcW w:w="10367" w:type="dxa"/>
            <w:gridSpan w:val="4"/>
          </w:tcPr>
          <w:p w14:paraId="07774688" w14:textId="77777777" w:rsidR="00E323E4" w:rsidRPr="0064763F" w:rsidRDefault="00E323E4" w:rsidP="00E323E4">
            <w:pPr>
              <w:pStyle w:val="TableParagraph"/>
              <w:spacing w:line="301" w:lineRule="exact"/>
              <w:ind w:left="0"/>
              <w:rPr>
                <w:sz w:val="20"/>
                <w:szCs w:val="20"/>
              </w:rPr>
            </w:pPr>
            <w:r>
              <w:rPr>
                <w:sz w:val="20"/>
                <w:szCs w:val="20"/>
              </w:rPr>
              <w:t xml:space="preserve">  </w:t>
            </w:r>
            <w:r w:rsidRPr="00262BE9">
              <w:rPr>
                <w:sz w:val="20"/>
                <w:szCs w:val="20"/>
              </w:rPr>
              <w:t xml:space="preserve">1 раз в неделю в течение </w:t>
            </w:r>
            <w:r>
              <w:rPr>
                <w:sz w:val="20"/>
                <w:szCs w:val="20"/>
              </w:rPr>
              <w:t xml:space="preserve">3-х недель, </w:t>
            </w:r>
            <w:r w:rsidRPr="00262BE9">
              <w:rPr>
                <w:sz w:val="20"/>
                <w:szCs w:val="20"/>
              </w:rPr>
              <w:t xml:space="preserve"> </w:t>
            </w:r>
            <w:r>
              <w:rPr>
                <w:sz w:val="20"/>
                <w:szCs w:val="20"/>
              </w:rPr>
              <w:t>4</w:t>
            </w:r>
            <w:r w:rsidRPr="00262BE9">
              <w:rPr>
                <w:sz w:val="20"/>
                <w:szCs w:val="20"/>
              </w:rPr>
              <w:t>-</w:t>
            </w:r>
            <w:r>
              <w:rPr>
                <w:sz w:val="20"/>
                <w:szCs w:val="20"/>
              </w:rPr>
              <w:t xml:space="preserve">х </w:t>
            </w:r>
            <w:r w:rsidRPr="00262BE9">
              <w:rPr>
                <w:sz w:val="20"/>
                <w:szCs w:val="20"/>
              </w:rPr>
              <w:t>недельны</w:t>
            </w:r>
            <w:r>
              <w:rPr>
                <w:sz w:val="20"/>
                <w:szCs w:val="20"/>
              </w:rPr>
              <w:t>х</w:t>
            </w:r>
            <w:r w:rsidRPr="00262BE9">
              <w:rPr>
                <w:sz w:val="20"/>
                <w:szCs w:val="20"/>
              </w:rPr>
              <w:t xml:space="preserve"> цикл</w:t>
            </w:r>
            <w:r>
              <w:rPr>
                <w:sz w:val="20"/>
                <w:szCs w:val="20"/>
              </w:rPr>
              <w:t>ов</w:t>
            </w:r>
          </w:p>
        </w:tc>
      </w:tr>
    </w:tbl>
    <w:p w14:paraId="024003A5" w14:textId="77777777" w:rsidR="00E323E4" w:rsidRPr="0064763F" w:rsidRDefault="00E323E4" w:rsidP="0064763F">
      <w:pPr>
        <w:spacing w:after="0"/>
        <w:rPr>
          <w:rFonts w:ascii="Times New Roman" w:hAnsi="Times New Roman" w:cs="Times New Roman"/>
          <w:b/>
          <w:bCs/>
          <w:sz w:val="20"/>
          <w:szCs w:val="20"/>
        </w:rPr>
      </w:pPr>
    </w:p>
    <w:p w14:paraId="6CD8702F" w14:textId="77777777" w:rsidR="0064763F" w:rsidRPr="0064763F" w:rsidRDefault="0064763F" w:rsidP="0064763F">
      <w:pPr>
        <w:spacing w:after="0" w:line="240" w:lineRule="auto"/>
        <w:ind w:left="-1134"/>
        <w:rPr>
          <w:rFonts w:ascii="Times New Roman" w:eastAsia="Times New Roman" w:hAnsi="Times New Roman" w:cs="Times New Roman"/>
          <w:sz w:val="20"/>
          <w:szCs w:val="20"/>
          <w:lang w:eastAsia="ru-RU"/>
        </w:rPr>
      </w:pPr>
    </w:p>
    <w:p w14:paraId="4654B177" w14:textId="77777777" w:rsidR="007F6786" w:rsidRPr="00262BE9"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3A28EC7C" w14:textId="77777777" w:rsidR="007F6786" w:rsidRPr="00262BE9"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4F052B1C" w14:textId="77777777" w:rsidR="007F6786" w:rsidRPr="00262BE9"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1453B7C0"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6ABD0DC6"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71C65AA4"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61902D21"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73202606"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335FA89F"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77D499B9"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321A56BA"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377DF59D" w14:textId="77777777" w:rsidR="007F6786" w:rsidRDefault="007F6786" w:rsidP="008E71EE">
      <w:pPr>
        <w:spacing w:after="0" w:line="240" w:lineRule="auto"/>
        <w:ind w:firstLine="851"/>
        <w:jc w:val="right"/>
        <w:rPr>
          <w:rFonts w:ascii="Times New Roman" w:eastAsia="Times New Roman" w:hAnsi="Times New Roman" w:cs="Times New Roman"/>
          <w:sz w:val="20"/>
          <w:szCs w:val="20"/>
          <w:lang w:eastAsia="ru-RU"/>
        </w:rPr>
      </w:pPr>
    </w:p>
    <w:p w14:paraId="76444BEB" w14:textId="77777777" w:rsidR="007E1CD3" w:rsidRDefault="007E1CD3" w:rsidP="007F6786">
      <w:pPr>
        <w:spacing w:after="0" w:line="240" w:lineRule="auto"/>
        <w:ind w:firstLine="851"/>
        <w:jc w:val="right"/>
        <w:rPr>
          <w:rFonts w:ascii="Times New Roman" w:eastAsia="Times New Roman" w:hAnsi="Times New Roman" w:cs="Times New Roman"/>
          <w:sz w:val="20"/>
          <w:szCs w:val="20"/>
          <w:lang w:eastAsia="ru-RU"/>
        </w:rPr>
      </w:pPr>
    </w:p>
    <w:p w14:paraId="352165F1" w14:textId="77777777" w:rsidR="007E1CD3" w:rsidRDefault="007E1CD3" w:rsidP="007F6786">
      <w:pPr>
        <w:spacing w:after="0" w:line="240" w:lineRule="auto"/>
        <w:ind w:firstLine="851"/>
        <w:jc w:val="right"/>
        <w:rPr>
          <w:rFonts w:ascii="Times New Roman" w:eastAsia="Times New Roman" w:hAnsi="Times New Roman" w:cs="Times New Roman"/>
          <w:sz w:val="20"/>
          <w:szCs w:val="20"/>
          <w:lang w:eastAsia="ru-RU"/>
        </w:rPr>
      </w:pPr>
    </w:p>
    <w:p w14:paraId="5D5093DC" w14:textId="77777777" w:rsidR="007E1CD3" w:rsidRDefault="007E1CD3" w:rsidP="007F6786">
      <w:pPr>
        <w:spacing w:after="0" w:line="240" w:lineRule="auto"/>
        <w:ind w:firstLine="851"/>
        <w:jc w:val="right"/>
        <w:rPr>
          <w:rFonts w:ascii="Times New Roman" w:eastAsia="Times New Roman" w:hAnsi="Times New Roman" w:cs="Times New Roman"/>
          <w:sz w:val="20"/>
          <w:szCs w:val="20"/>
          <w:lang w:eastAsia="ru-RU"/>
        </w:rPr>
      </w:pPr>
    </w:p>
    <w:p w14:paraId="7745396F"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35B94159"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1F0CCE13"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494A611B"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457C171C"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448F5FE5"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4B5E9C0C"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0795599F"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079BD366" w14:textId="77777777" w:rsidR="00262BE9" w:rsidRDefault="00262BE9" w:rsidP="007F6786">
      <w:pPr>
        <w:spacing w:after="0" w:line="240" w:lineRule="auto"/>
        <w:ind w:firstLine="851"/>
        <w:jc w:val="right"/>
        <w:rPr>
          <w:rFonts w:ascii="Times New Roman" w:eastAsia="Times New Roman" w:hAnsi="Times New Roman" w:cs="Times New Roman"/>
          <w:sz w:val="20"/>
          <w:szCs w:val="20"/>
          <w:lang w:eastAsia="ru-RU"/>
        </w:rPr>
      </w:pPr>
    </w:p>
    <w:p w14:paraId="0009B119" w14:textId="77777777" w:rsidR="007F6786" w:rsidRPr="007F6786" w:rsidRDefault="007F6786" w:rsidP="007F6786">
      <w:pPr>
        <w:spacing w:after="0" w:line="240" w:lineRule="auto"/>
        <w:ind w:firstLine="851"/>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1</w:t>
      </w:r>
    </w:p>
    <w:p w14:paraId="0EDBB2AC" w14:textId="77777777" w:rsidR="008E71EE" w:rsidRPr="007E1B13" w:rsidRDefault="008E71EE" w:rsidP="001952FC">
      <w:pPr>
        <w:spacing w:after="0" w:line="240" w:lineRule="auto"/>
        <w:ind w:left="-993" w:firstLine="851"/>
        <w:jc w:val="center"/>
        <w:rPr>
          <w:rFonts w:ascii="Times New Roman" w:hAnsi="Times New Roman" w:cs="Times New Roman"/>
          <w:b/>
          <w:sz w:val="20"/>
          <w:szCs w:val="20"/>
        </w:rPr>
      </w:pPr>
      <w:r w:rsidRPr="007E1B13">
        <w:rPr>
          <w:rFonts w:ascii="Times New Roman" w:hAnsi="Times New Roman" w:cs="Times New Roman"/>
          <w:b/>
          <w:sz w:val="20"/>
          <w:szCs w:val="20"/>
        </w:rPr>
        <w:t>Индекс Карновского/Шкала ECOG-ВОЗ</w:t>
      </w:r>
    </w:p>
    <w:p w14:paraId="1D6238DE" w14:textId="77777777" w:rsidR="008E71EE" w:rsidRDefault="008E71EE" w:rsidP="001952FC">
      <w:pPr>
        <w:spacing w:after="0" w:line="240" w:lineRule="auto"/>
        <w:ind w:left="-993"/>
        <w:rPr>
          <w:rFonts w:ascii="Times New Roman" w:eastAsia="Times New Roman" w:hAnsi="Times New Roman" w:cs="Times New Roman"/>
          <w:sz w:val="20"/>
          <w:szCs w:val="20"/>
          <w:lang w:eastAsia="ru-RU"/>
        </w:rPr>
      </w:pPr>
      <w:r w:rsidRPr="007E1B13">
        <w:rPr>
          <w:rFonts w:ascii="Times New Roman" w:hAnsi="Times New Roman" w:cs="Times New Roman"/>
          <w:sz w:val="20"/>
          <w:szCs w:val="20"/>
        </w:rPr>
        <w:lastRenderedPageBreak/>
        <w:t>Общее</w:t>
      </w:r>
      <w:r w:rsidRPr="007E1B13">
        <w:rPr>
          <w:rFonts w:ascii="Times New Roman" w:eastAsia="Times New Roman" w:hAnsi="Times New Roman" w:cs="Times New Roman"/>
          <w:sz w:val="20"/>
          <w:szCs w:val="20"/>
          <w:lang w:eastAsia="ru-RU"/>
        </w:rPr>
        <w:t xml:space="preserve"> состояние онкологического больного рекомендовано оценивать по индексу Карновского (0-100%) или Шкале ECOG-ВОЗ (0-4 балла).</w:t>
      </w:r>
    </w:p>
    <w:p w14:paraId="5C2C6F9D" w14:textId="77777777" w:rsidR="001952FC" w:rsidRPr="007E1B13" w:rsidRDefault="001952FC" w:rsidP="001952FC">
      <w:pPr>
        <w:spacing w:after="0" w:line="240" w:lineRule="auto"/>
        <w:ind w:left="-993"/>
        <w:rPr>
          <w:rFonts w:ascii="Times New Roman" w:hAnsi="Times New Roman" w:cs="Times New Roman"/>
          <w:sz w:val="20"/>
          <w:szCs w:val="20"/>
        </w:rPr>
      </w:pPr>
    </w:p>
    <w:tbl>
      <w:tblPr>
        <w:tblW w:w="10207" w:type="dxa"/>
        <w:tblInd w:w="-998" w:type="dxa"/>
        <w:tblLayout w:type="fixed"/>
        <w:tblLook w:val="04A0" w:firstRow="1" w:lastRow="0" w:firstColumn="1" w:lastColumn="0" w:noHBand="0" w:noVBand="1"/>
      </w:tblPr>
      <w:tblGrid>
        <w:gridCol w:w="4508"/>
        <w:gridCol w:w="1556"/>
        <w:gridCol w:w="3151"/>
        <w:gridCol w:w="992"/>
      </w:tblGrid>
      <w:tr w:rsidR="008E71EE" w:rsidRPr="007E1B13" w14:paraId="2B30C238" w14:textId="77777777" w:rsidTr="001952FC">
        <w:tc>
          <w:tcPr>
            <w:tcW w:w="4508" w:type="dxa"/>
            <w:tcBorders>
              <w:top w:val="single" w:sz="4" w:space="0" w:color="auto"/>
              <w:left w:val="single" w:sz="4" w:space="0" w:color="auto"/>
              <w:bottom w:val="single" w:sz="4" w:space="0" w:color="auto"/>
              <w:right w:val="single" w:sz="4" w:space="0" w:color="auto"/>
            </w:tcBorders>
            <w:shd w:val="clear" w:color="auto" w:fill="BFBFBF"/>
            <w:hideMark/>
          </w:tcPr>
          <w:p w14:paraId="2FC2AEEE"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Индекс Карновского</w:t>
            </w:r>
          </w:p>
        </w:tc>
        <w:tc>
          <w:tcPr>
            <w:tcW w:w="1556" w:type="dxa"/>
            <w:tcBorders>
              <w:top w:val="single" w:sz="4" w:space="0" w:color="auto"/>
              <w:left w:val="single" w:sz="4" w:space="0" w:color="auto"/>
              <w:bottom w:val="single" w:sz="4" w:space="0" w:color="auto"/>
              <w:right w:val="single" w:sz="4" w:space="0" w:color="auto"/>
            </w:tcBorders>
            <w:shd w:val="clear" w:color="auto" w:fill="BFBFBF"/>
            <w:hideMark/>
          </w:tcPr>
          <w:p w14:paraId="5ABDB295"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Активность,%</w:t>
            </w:r>
          </w:p>
        </w:tc>
        <w:tc>
          <w:tcPr>
            <w:tcW w:w="3151" w:type="dxa"/>
            <w:tcBorders>
              <w:top w:val="single" w:sz="4" w:space="0" w:color="auto"/>
              <w:left w:val="single" w:sz="4" w:space="0" w:color="auto"/>
              <w:bottom w:val="single" w:sz="4" w:space="0" w:color="auto"/>
              <w:right w:val="single" w:sz="4" w:space="0" w:color="auto"/>
            </w:tcBorders>
            <w:shd w:val="clear" w:color="auto" w:fill="BFBFBF"/>
            <w:hideMark/>
          </w:tcPr>
          <w:p w14:paraId="3A78DAF7"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Шкала ECOG-ВОЗ</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49751198"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Балл</w:t>
            </w:r>
          </w:p>
        </w:tc>
      </w:tr>
      <w:tr w:rsidR="008E71EE" w:rsidRPr="007E1B13" w14:paraId="5EF271AC"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0897BB8F"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Состояние нормальное жалоб нет</w:t>
            </w:r>
          </w:p>
        </w:tc>
        <w:tc>
          <w:tcPr>
            <w:tcW w:w="1556" w:type="dxa"/>
            <w:tcBorders>
              <w:top w:val="single" w:sz="4" w:space="0" w:color="auto"/>
              <w:left w:val="single" w:sz="4" w:space="0" w:color="auto"/>
              <w:bottom w:val="single" w:sz="4" w:space="0" w:color="auto"/>
              <w:right w:val="single" w:sz="4" w:space="0" w:color="auto"/>
            </w:tcBorders>
            <w:hideMark/>
          </w:tcPr>
          <w:p w14:paraId="40030EED"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100</w:t>
            </w:r>
          </w:p>
        </w:tc>
        <w:tc>
          <w:tcPr>
            <w:tcW w:w="3151" w:type="dxa"/>
            <w:tcBorders>
              <w:top w:val="single" w:sz="4" w:space="0" w:color="auto"/>
              <w:left w:val="single" w:sz="4" w:space="0" w:color="auto"/>
              <w:bottom w:val="single" w:sz="4" w:space="0" w:color="auto"/>
              <w:right w:val="single" w:sz="4" w:space="0" w:color="auto"/>
            </w:tcBorders>
            <w:hideMark/>
          </w:tcPr>
          <w:p w14:paraId="506079DB"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Нормальная активность</w:t>
            </w:r>
          </w:p>
        </w:tc>
        <w:tc>
          <w:tcPr>
            <w:tcW w:w="992" w:type="dxa"/>
            <w:tcBorders>
              <w:top w:val="single" w:sz="4" w:space="0" w:color="auto"/>
              <w:left w:val="single" w:sz="4" w:space="0" w:color="auto"/>
              <w:bottom w:val="single" w:sz="4" w:space="0" w:color="auto"/>
              <w:right w:val="single" w:sz="4" w:space="0" w:color="auto"/>
            </w:tcBorders>
            <w:hideMark/>
          </w:tcPr>
          <w:p w14:paraId="202FA5A5"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0</w:t>
            </w:r>
          </w:p>
        </w:tc>
      </w:tr>
      <w:tr w:rsidR="008E71EE" w:rsidRPr="007E1B13" w14:paraId="47771D05"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5FFBF4F" w14:textId="77777777" w:rsidR="008E71EE" w:rsidRPr="007E1B13" w:rsidRDefault="008E71EE" w:rsidP="001952FC">
            <w:pPr>
              <w:spacing w:after="0" w:line="240" w:lineRule="auto"/>
              <w:ind w:left="29"/>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Способен к нормальной деятельности, незначительные симптомы или признаки заболевания</w:t>
            </w:r>
          </w:p>
        </w:tc>
        <w:tc>
          <w:tcPr>
            <w:tcW w:w="1556" w:type="dxa"/>
            <w:tcBorders>
              <w:top w:val="single" w:sz="4" w:space="0" w:color="auto"/>
              <w:left w:val="single" w:sz="4" w:space="0" w:color="auto"/>
              <w:bottom w:val="single" w:sz="4" w:space="0" w:color="auto"/>
              <w:right w:val="single" w:sz="4" w:space="0" w:color="auto"/>
            </w:tcBorders>
            <w:hideMark/>
          </w:tcPr>
          <w:p w14:paraId="0F5AFBCA"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90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307A2FCD"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Есть симптомы заболевания, но ближе к нормальному состоянию</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A88A6E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w:t>
            </w:r>
          </w:p>
        </w:tc>
      </w:tr>
      <w:tr w:rsidR="008E71EE" w:rsidRPr="007E1B13" w14:paraId="44BFF04D"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3FA11864"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Нормальная активность с усилием</w:t>
            </w:r>
          </w:p>
        </w:tc>
        <w:tc>
          <w:tcPr>
            <w:tcW w:w="1556" w:type="dxa"/>
            <w:tcBorders>
              <w:top w:val="single" w:sz="4" w:space="0" w:color="auto"/>
              <w:left w:val="single" w:sz="4" w:space="0" w:color="auto"/>
              <w:bottom w:val="single" w:sz="4" w:space="0" w:color="auto"/>
              <w:right w:val="single" w:sz="4" w:space="0" w:color="auto"/>
            </w:tcBorders>
            <w:hideMark/>
          </w:tcPr>
          <w:p w14:paraId="22318A6C"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80</w:t>
            </w:r>
          </w:p>
        </w:tc>
        <w:tc>
          <w:tcPr>
            <w:tcW w:w="3151" w:type="dxa"/>
            <w:vMerge/>
            <w:tcBorders>
              <w:top w:val="single" w:sz="4" w:space="0" w:color="auto"/>
              <w:left w:val="single" w:sz="4" w:space="0" w:color="auto"/>
              <w:bottom w:val="single" w:sz="4" w:space="0" w:color="auto"/>
              <w:right w:val="single" w:sz="4" w:space="0" w:color="auto"/>
            </w:tcBorders>
            <w:hideMark/>
          </w:tcPr>
          <w:p w14:paraId="61981FC2"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24073D1B"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1EF79394"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2729C5B"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Обслуживает себя самостоятельно, не способен к нормальной деятельности или активной работе</w:t>
            </w:r>
          </w:p>
        </w:tc>
        <w:tc>
          <w:tcPr>
            <w:tcW w:w="1556" w:type="dxa"/>
            <w:tcBorders>
              <w:top w:val="single" w:sz="4" w:space="0" w:color="auto"/>
              <w:left w:val="single" w:sz="4" w:space="0" w:color="auto"/>
              <w:bottom w:val="single" w:sz="4" w:space="0" w:color="auto"/>
              <w:right w:val="single" w:sz="4" w:space="0" w:color="auto"/>
            </w:tcBorders>
            <w:hideMark/>
          </w:tcPr>
          <w:p w14:paraId="51E5157E"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70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5C7652B8"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Больше 50% дневного времени проводит не в постели, но иногда нуждается в отдыхе</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25055C7"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w:t>
            </w:r>
          </w:p>
        </w:tc>
      </w:tr>
      <w:tr w:rsidR="008E71EE" w:rsidRPr="007E1B13" w14:paraId="35AACF2D"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AE557E7"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порой в помощи, но способен сам удовлетворять большую часть своих потребностей</w:t>
            </w:r>
          </w:p>
        </w:tc>
        <w:tc>
          <w:tcPr>
            <w:tcW w:w="1556" w:type="dxa"/>
            <w:tcBorders>
              <w:top w:val="single" w:sz="4" w:space="0" w:color="auto"/>
              <w:left w:val="single" w:sz="4" w:space="0" w:color="auto"/>
              <w:bottom w:val="single" w:sz="4" w:space="0" w:color="auto"/>
              <w:right w:val="single" w:sz="4" w:space="0" w:color="auto"/>
            </w:tcBorders>
            <w:hideMark/>
          </w:tcPr>
          <w:p w14:paraId="6B6A092A"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60</w:t>
            </w:r>
          </w:p>
        </w:tc>
        <w:tc>
          <w:tcPr>
            <w:tcW w:w="3151" w:type="dxa"/>
            <w:vMerge/>
            <w:tcBorders>
              <w:top w:val="single" w:sz="4" w:space="0" w:color="auto"/>
              <w:left w:val="single" w:sz="4" w:space="0" w:color="auto"/>
              <w:bottom w:val="single" w:sz="4" w:space="0" w:color="auto"/>
              <w:right w:val="single" w:sz="4" w:space="0" w:color="auto"/>
            </w:tcBorders>
            <w:hideMark/>
          </w:tcPr>
          <w:p w14:paraId="5DEE7EB3"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217F8F57"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46BCDA9E"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74DAD1A1"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в значительной помощи и медицинском обслуживании</w:t>
            </w:r>
          </w:p>
        </w:tc>
        <w:tc>
          <w:tcPr>
            <w:tcW w:w="1556" w:type="dxa"/>
            <w:tcBorders>
              <w:top w:val="single" w:sz="4" w:space="0" w:color="auto"/>
              <w:left w:val="single" w:sz="4" w:space="0" w:color="auto"/>
              <w:bottom w:val="single" w:sz="4" w:space="0" w:color="auto"/>
              <w:right w:val="single" w:sz="4" w:space="0" w:color="auto"/>
            </w:tcBorders>
            <w:hideMark/>
          </w:tcPr>
          <w:p w14:paraId="09A8F6FE"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50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32181829"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в пребывании в постели более 50% дневного времени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163A4F9"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w:t>
            </w:r>
          </w:p>
        </w:tc>
      </w:tr>
      <w:tr w:rsidR="008E71EE" w:rsidRPr="007E1B13" w14:paraId="007ED301"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561BCA65"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Инвалид, нуждается в специальной помощи, в т.ч. медицинской</w:t>
            </w:r>
          </w:p>
        </w:tc>
        <w:tc>
          <w:tcPr>
            <w:tcW w:w="1556" w:type="dxa"/>
            <w:tcBorders>
              <w:top w:val="single" w:sz="4" w:space="0" w:color="auto"/>
              <w:left w:val="single" w:sz="4" w:space="0" w:color="auto"/>
              <w:bottom w:val="single" w:sz="4" w:space="0" w:color="auto"/>
              <w:right w:val="single" w:sz="4" w:space="0" w:color="auto"/>
            </w:tcBorders>
            <w:hideMark/>
          </w:tcPr>
          <w:p w14:paraId="03306D38"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40</w:t>
            </w:r>
          </w:p>
        </w:tc>
        <w:tc>
          <w:tcPr>
            <w:tcW w:w="3151" w:type="dxa"/>
            <w:vMerge/>
            <w:tcBorders>
              <w:top w:val="single" w:sz="4" w:space="0" w:color="auto"/>
              <w:left w:val="single" w:sz="4" w:space="0" w:color="auto"/>
              <w:bottom w:val="single" w:sz="4" w:space="0" w:color="auto"/>
              <w:right w:val="single" w:sz="4" w:space="0" w:color="auto"/>
            </w:tcBorders>
            <w:hideMark/>
          </w:tcPr>
          <w:p w14:paraId="73DABFBA"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29FA403B"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2D7A330A"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C71905A"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Тяжелая инвалидность, показана госпитализация, хотя смерть не предстоит</w:t>
            </w:r>
          </w:p>
        </w:tc>
        <w:tc>
          <w:tcPr>
            <w:tcW w:w="1556" w:type="dxa"/>
            <w:tcBorders>
              <w:top w:val="single" w:sz="4" w:space="0" w:color="auto"/>
              <w:left w:val="single" w:sz="4" w:space="0" w:color="auto"/>
              <w:bottom w:val="single" w:sz="4" w:space="0" w:color="auto"/>
              <w:right w:val="single" w:sz="4" w:space="0" w:color="auto"/>
            </w:tcBorders>
            <w:hideMark/>
          </w:tcPr>
          <w:p w14:paraId="4BBB8F0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756A1B8C"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Не способен обслуживать себя, прикован к постели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2AFCDE3"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w:t>
            </w:r>
          </w:p>
        </w:tc>
      </w:tr>
      <w:tr w:rsidR="008E71EE" w:rsidRPr="007E1B13" w14:paraId="07EDBFC0"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4404DB9B"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Тяжелый больной. Необходимы активное лечение и госпитализация</w:t>
            </w:r>
          </w:p>
        </w:tc>
        <w:tc>
          <w:tcPr>
            <w:tcW w:w="1556" w:type="dxa"/>
            <w:tcBorders>
              <w:top w:val="single" w:sz="4" w:space="0" w:color="auto"/>
              <w:left w:val="single" w:sz="4" w:space="0" w:color="auto"/>
              <w:bottom w:val="single" w:sz="4" w:space="0" w:color="auto"/>
              <w:right w:val="single" w:sz="4" w:space="0" w:color="auto"/>
            </w:tcBorders>
            <w:hideMark/>
          </w:tcPr>
          <w:p w14:paraId="0969930B"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20</w:t>
            </w:r>
          </w:p>
        </w:tc>
        <w:tc>
          <w:tcPr>
            <w:tcW w:w="3151" w:type="dxa"/>
            <w:vMerge/>
            <w:tcBorders>
              <w:top w:val="single" w:sz="4" w:space="0" w:color="auto"/>
              <w:left w:val="single" w:sz="4" w:space="0" w:color="auto"/>
              <w:bottom w:val="single" w:sz="4" w:space="0" w:color="auto"/>
              <w:right w:val="single" w:sz="4" w:space="0" w:color="auto"/>
            </w:tcBorders>
            <w:hideMark/>
          </w:tcPr>
          <w:p w14:paraId="323AB648"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116FC538"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575370CA"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46E1EA63"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Умирающий</w:t>
            </w:r>
          </w:p>
        </w:tc>
        <w:tc>
          <w:tcPr>
            <w:tcW w:w="1556" w:type="dxa"/>
            <w:tcBorders>
              <w:top w:val="single" w:sz="4" w:space="0" w:color="auto"/>
              <w:left w:val="single" w:sz="4" w:space="0" w:color="auto"/>
              <w:bottom w:val="single" w:sz="4" w:space="0" w:color="auto"/>
              <w:right w:val="single" w:sz="4" w:space="0" w:color="auto"/>
            </w:tcBorders>
            <w:hideMark/>
          </w:tcPr>
          <w:p w14:paraId="63E9B64C"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w:t>
            </w:r>
          </w:p>
        </w:tc>
        <w:tc>
          <w:tcPr>
            <w:tcW w:w="3151" w:type="dxa"/>
            <w:vMerge/>
            <w:tcBorders>
              <w:top w:val="single" w:sz="4" w:space="0" w:color="auto"/>
              <w:left w:val="single" w:sz="4" w:space="0" w:color="auto"/>
              <w:bottom w:val="single" w:sz="4" w:space="0" w:color="auto"/>
              <w:right w:val="single" w:sz="4" w:space="0" w:color="auto"/>
            </w:tcBorders>
            <w:hideMark/>
          </w:tcPr>
          <w:p w14:paraId="180375C0"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7C90F0E"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bl>
    <w:p w14:paraId="371AD405" w14:textId="77777777" w:rsidR="008E71EE" w:rsidRPr="007E1B13" w:rsidRDefault="008E71EE" w:rsidP="008E71EE">
      <w:pPr>
        <w:spacing w:line="240" w:lineRule="auto"/>
        <w:rPr>
          <w:rFonts w:ascii="Times New Roman" w:hAnsi="Times New Roman" w:cs="Times New Roman"/>
          <w:sz w:val="20"/>
          <w:szCs w:val="20"/>
        </w:rPr>
      </w:pPr>
    </w:p>
    <w:p w14:paraId="1B44871B" w14:textId="77777777" w:rsidR="008E71EE" w:rsidRPr="007E1B13" w:rsidRDefault="008E71EE" w:rsidP="008E71EE">
      <w:pPr>
        <w:spacing w:after="0" w:line="240" w:lineRule="auto"/>
        <w:ind w:firstLine="851"/>
        <w:jc w:val="right"/>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Приложение 2</w:t>
      </w:r>
    </w:p>
    <w:p w14:paraId="2EFFCEA2" w14:textId="77777777" w:rsidR="008E71EE" w:rsidRPr="007E1B13" w:rsidRDefault="008E71EE" w:rsidP="008E71EE">
      <w:pPr>
        <w:spacing w:line="240" w:lineRule="auto"/>
        <w:jc w:val="right"/>
        <w:rPr>
          <w:rFonts w:ascii="Times New Roman" w:hAnsi="Times New Roman" w:cs="Times New Roman"/>
          <w:b/>
          <w:strike/>
          <w:sz w:val="20"/>
          <w:szCs w:val="20"/>
        </w:rPr>
      </w:pPr>
    </w:p>
    <w:p w14:paraId="26A6DCB1" w14:textId="77777777" w:rsidR="008E71EE" w:rsidRPr="007E1B13" w:rsidRDefault="008E71EE" w:rsidP="008E71EE">
      <w:pPr>
        <w:spacing w:line="240" w:lineRule="auto"/>
        <w:jc w:val="center"/>
        <w:rPr>
          <w:rFonts w:ascii="Times New Roman" w:hAnsi="Times New Roman" w:cs="Times New Roman"/>
          <w:b/>
          <w:sz w:val="20"/>
          <w:szCs w:val="20"/>
        </w:rPr>
      </w:pPr>
      <w:r w:rsidRPr="004B0100">
        <w:rPr>
          <w:rFonts w:ascii="Times New Roman" w:hAnsi="Times New Roman" w:cs="Times New Roman"/>
          <w:b/>
          <w:sz w:val="20"/>
          <w:szCs w:val="20"/>
        </w:rPr>
        <w:t>Классификация лимфом. ВОЗ 2016 год.</w:t>
      </w:r>
    </w:p>
    <w:p w14:paraId="6A6D42D9" w14:textId="77777777" w:rsidR="008E71EE" w:rsidRPr="007E1B13" w:rsidRDefault="008E71EE" w:rsidP="001952FC">
      <w:pPr>
        <w:spacing w:after="0" w:line="240" w:lineRule="auto"/>
        <w:ind w:left="-993"/>
        <w:rPr>
          <w:rFonts w:ascii="Times New Roman" w:eastAsia="Times New Roman" w:hAnsi="Times New Roman" w:cs="Times New Roman"/>
          <w:b/>
          <w:sz w:val="20"/>
          <w:szCs w:val="20"/>
        </w:rPr>
      </w:pPr>
      <w:r w:rsidRPr="007E1B13">
        <w:rPr>
          <w:rFonts w:ascii="Times New Roman" w:eastAsia="Times New Roman" w:hAnsi="Times New Roman" w:cs="Times New Roman"/>
          <w:b/>
          <w:sz w:val="20"/>
          <w:szCs w:val="20"/>
        </w:rPr>
        <w:t>В- клеточные опухоли:</w:t>
      </w:r>
    </w:p>
    <w:p w14:paraId="7CAA62C8"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Хронический лимфолейкоз/ лимфома из малых лимфоцитов;</w:t>
      </w:r>
    </w:p>
    <w:p w14:paraId="2F9C9EB3"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Моноклональный В-клеточный лимфоцитоз;</w:t>
      </w:r>
    </w:p>
    <w:p w14:paraId="2680FF3D"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В-пролимфоцитарный лейкоз;</w:t>
      </w:r>
    </w:p>
    <w:p w14:paraId="3DCC8234"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Лимфома селезенки из клеток маргинальной зоны;</w:t>
      </w:r>
    </w:p>
    <w:p w14:paraId="69ABE3D3"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Волосатоклеточный лейкоз;</w:t>
      </w:r>
    </w:p>
    <w:p w14:paraId="024FF4D1"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Лимфома/ лейкоз селезенки, неклассифицируемый:</w:t>
      </w:r>
    </w:p>
    <w:p w14:paraId="506F9D43"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Диффузная мелкоклеточная В- клеточная лимфома красной пульпы </w:t>
      </w:r>
    </w:p>
    <w:p w14:paraId="64F0FB0A"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селезенки;</w:t>
      </w:r>
    </w:p>
    <w:p w14:paraId="0BDBAE77"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Волосатоклеточный лейкоз- подобный вариан.</w:t>
      </w:r>
    </w:p>
    <w:p w14:paraId="05C0BA11"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Лимфоплазмоцитарная лимфома</w:t>
      </w:r>
    </w:p>
    <w:p w14:paraId="4DAEBF72"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Макроглобулинемия Вальденстрема</w:t>
      </w:r>
    </w:p>
    <w:p w14:paraId="43F344C4"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Моноклональные гаммапатии неясного генеза (MGUS), IgM:</w:t>
      </w:r>
    </w:p>
    <w:p w14:paraId="66A1F090" w14:textId="77777777" w:rsidR="008E71EE" w:rsidRPr="007E1B13" w:rsidRDefault="008E71EE" w:rsidP="001952FC">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α- тяжелых цепей;</w:t>
      </w:r>
    </w:p>
    <w:p w14:paraId="6D96AA96" w14:textId="77777777" w:rsidR="008E71EE" w:rsidRPr="007E1B13" w:rsidRDefault="008E71EE" w:rsidP="001952FC">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γ- тяжелых цепей;</w:t>
      </w:r>
    </w:p>
    <w:p w14:paraId="481B3A5F" w14:textId="77777777" w:rsidR="008E71EE" w:rsidRPr="007E1B13" w:rsidRDefault="008E71EE" w:rsidP="001952FC">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μ- тяжелых цепей.</w:t>
      </w:r>
    </w:p>
    <w:p w14:paraId="579B2E58"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Моноклональные гаммапатии неясного генеза (MGUS), IgG/A:</w:t>
      </w:r>
    </w:p>
    <w:p w14:paraId="774DCC05" w14:textId="77777777" w:rsidR="008E71EE" w:rsidRPr="007E1B13" w:rsidRDefault="008E71EE" w:rsidP="001952FC">
      <w:pPr>
        <w:spacing w:after="0" w:line="240" w:lineRule="auto"/>
        <w:ind w:left="-993"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Плазмоклеточная миелома;</w:t>
      </w:r>
    </w:p>
    <w:p w14:paraId="7E98C4CA" w14:textId="77777777" w:rsidR="008E71EE" w:rsidRPr="007E1B13" w:rsidRDefault="008E71EE" w:rsidP="001952FC">
      <w:pPr>
        <w:spacing w:after="0" w:line="240" w:lineRule="auto"/>
        <w:ind w:left="-993"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Солитарная плазмоцитома кости;</w:t>
      </w:r>
    </w:p>
    <w:p w14:paraId="45C265A7" w14:textId="77777777" w:rsidR="008E71EE" w:rsidRPr="007E1B13" w:rsidRDefault="008E71EE" w:rsidP="001952FC">
      <w:pPr>
        <w:spacing w:after="0" w:line="240" w:lineRule="auto"/>
        <w:ind w:left="-993"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Экстрамедуллярная миелома;</w:t>
      </w:r>
    </w:p>
    <w:p w14:paraId="4DC2A3A4" w14:textId="77777777" w:rsidR="008E71EE" w:rsidRPr="007E1B13" w:rsidRDefault="008E71EE" w:rsidP="001952FC">
      <w:pPr>
        <w:spacing w:after="0" w:line="240" w:lineRule="auto"/>
        <w:ind w:left="-993"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накопления моноклональных иммуноглобулинов.</w:t>
      </w:r>
    </w:p>
    <w:p w14:paraId="3F0C9A9A"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Экстранодальная лимфома из клеток маргинальной зоны лимфоидной ткани, ассоциированной со слизистой оболочкой (MALT- лимфом);</w:t>
      </w:r>
    </w:p>
    <w:p w14:paraId="6193DF7C"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Нодальная лимфома из клеток маргинальной зоны;</w:t>
      </w:r>
    </w:p>
    <w:p w14:paraId="00F17436"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Нодальная лимфома из клеток маргинальной зоны, педиатрический вариант;</w:t>
      </w:r>
    </w:p>
    <w:p w14:paraId="4A03FF21"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r w:rsidRPr="007E1B13">
        <w:rPr>
          <w:rFonts w:eastAsia="Times New Roman"/>
          <w:sz w:val="20"/>
          <w:szCs w:val="20"/>
        </w:rPr>
        <w:t>Фолликулярная лимфома:</w:t>
      </w:r>
    </w:p>
    <w:p w14:paraId="165F61B8" w14:textId="77777777" w:rsidR="008E71EE" w:rsidRPr="007E1B13" w:rsidRDefault="008E71EE" w:rsidP="001952FC">
      <w:pPr>
        <w:spacing w:after="0" w:line="240" w:lineRule="auto"/>
        <w:ind w:left="-993"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In situ фолликулярная неоплазия;</w:t>
      </w:r>
    </w:p>
    <w:p w14:paraId="64348EC8" w14:textId="77777777" w:rsidR="008E71EE" w:rsidRPr="007E1B13" w:rsidRDefault="008E71EE" w:rsidP="001952FC">
      <w:pPr>
        <w:spacing w:after="0" w:line="240" w:lineRule="auto"/>
        <w:ind w:left="-993"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Фолликулярная лимфома дуоденального типа.</w:t>
      </w:r>
    </w:p>
    <w:p w14:paraId="4F567EAC" w14:textId="77777777" w:rsidR="008E71EE" w:rsidRPr="007E1B13" w:rsidRDefault="008E71EE" w:rsidP="00262BE9">
      <w:pPr>
        <w:pStyle w:val="a5"/>
        <w:numPr>
          <w:ilvl w:val="0"/>
          <w:numId w:val="22"/>
        </w:numPr>
        <w:tabs>
          <w:tab w:val="left" w:pos="284"/>
        </w:tabs>
        <w:ind w:left="-993" w:firstLine="0"/>
        <w:rPr>
          <w:sz w:val="20"/>
          <w:szCs w:val="20"/>
        </w:rPr>
      </w:pPr>
      <w:r w:rsidRPr="007E1B13">
        <w:rPr>
          <w:rFonts w:eastAsia="Times New Roman"/>
          <w:sz w:val="20"/>
          <w:szCs w:val="20"/>
        </w:rPr>
        <w:t>Фолликулярная лимфома, педиатрический вариант;</w:t>
      </w:r>
    </w:p>
    <w:p w14:paraId="44467B87" w14:textId="77777777" w:rsidR="008E71EE" w:rsidRPr="007E1B13" w:rsidRDefault="008E71EE" w:rsidP="00262BE9">
      <w:pPr>
        <w:pStyle w:val="a5"/>
        <w:numPr>
          <w:ilvl w:val="0"/>
          <w:numId w:val="22"/>
        </w:numPr>
        <w:tabs>
          <w:tab w:val="left" w:pos="284"/>
        </w:tabs>
        <w:ind w:left="-993" w:firstLine="0"/>
        <w:rPr>
          <w:sz w:val="20"/>
          <w:szCs w:val="20"/>
        </w:rPr>
      </w:pPr>
      <w:r w:rsidRPr="007E1B13">
        <w:rPr>
          <w:sz w:val="20"/>
          <w:szCs w:val="20"/>
        </w:rPr>
        <w:t>Крупноклеточная В- клеточная лимфома с IRF4;</w:t>
      </w:r>
    </w:p>
    <w:p w14:paraId="5EFDCB39" w14:textId="77777777" w:rsidR="008E71EE" w:rsidRPr="007E1B13" w:rsidRDefault="008E71EE" w:rsidP="00262BE9">
      <w:pPr>
        <w:pStyle w:val="a5"/>
        <w:numPr>
          <w:ilvl w:val="0"/>
          <w:numId w:val="22"/>
        </w:numPr>
        <w:tabs>
          <w:tab w:val="left" w:pos="284"/>
        </w:tabs>
        <w:ind w:left="-993" w:firstLine="0"/>
        <w:rPr>
          <w:rFonts w:eastAsia="Times New Roman"/>
          <w:sz w:val="20"/>
          <w:szCs w:val="20"/>
          <w:u w:val="single"/>
        </w:rPr>
      </w:pPr>
      <w:r w:rsidRPr="007E1B13">
        <w:rPr>
          <w:rFonts w:eastAsia="Times New Roman"/>
          <w:sz w:val="20"/>
          <w:szCs w:val="20"/>
        </w:rPr>
        <w:t>Первичная кожная центрофолликулярная лимфома;</w:t>
      </w:r>
    </w:p>
    <w:p w14:paraId="496A3A19" w14:textId="77777777" w:rsidR="008E71EE" w:rsidRPr="007E1B13" w:rsidRDefault="008E71EE" w:rsidP="00262BE9">
      <w:pPr>
        <w:pStyle w:val="a5"/>
        <w:numPr>
          <w:ilvl w:val="0"/>
          <w:numId w:val="22"/>
        </w:numPr>
        <w:tabs>
          <w:tab w:val="left" w:pos="284"/>
        </w:tabs>
        <w:ind w:left="-993" w:firstLine="0"/>
        <w:rPr>
          <w:rFonts w:eastAsia="Times New Roman"/>
          <w:sz w:val="20"/>
          <w:szCs w:val="20"/>
          <w:u w:val="single"/>
        </w:rPr>
      </w:pPr>
      <w:r w:rsidRPr="007E1B13">
        <w:rPr>
          <w:rFonts w:eastAsia="Times New Roman"/>
          <w:sz w:val="20"/>
          <w:szCs w:val="20"/>
        </w:rPr>
        <w:t>Лимфома из клеток мантии:</w:t>
      </w:r>
    </w:p>
    <w:p w14:paraId="0B43BC9C" w14:textId="77777777" w:rsidR="008E71EE" w:rsidRPr="007E1B13" w:rsidRDefault="008E71EE" w:rsidP="001952FC">
      <w:pPr>
        <w:spacing w:after="0" w:line="240" w:lineRule="auto"/>
        <w:ind w:left="-993"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lastRenderedPageBreak/>
        <w:t>- In situ неоплазия из клеток мантии;</w:t>
      </w:r>
    </w:p>
    <w:p w14:paraId="40A752E3" w14:textId="77777777" w:rsidR="008E71EE" w:rsidRPr="007E1B13" w:rsidRDefault="008E71EE" w:rsidP="00262BE9">
      <w:pPr>
        <w:pStyle w:val="a5"/>
        <w:numPr>
          <w:ilvl w:val="0"/>
          <w:numId w:val="23"/>
        </w:numPr>
        <w:tabs>
          <w:tab w:val="left" w:pos="284"/>
        </w:tabs>
        <w:ind w:left="-993" w:firstLine="0"/>
        <w:rPr>
          <w:rFonts w:eastAsia="Times New Roman"/>
          <w:sz w:val="20"/>
          <w:szCs w:val="20"/>
        </w:rPr>
      </w:pPr>
      <w:r w:rsidRPr="007E1B13">
        <w:rPr>
          <w:rFonts w:eastAsia="Times New Roman"/>
          <w:sz w:val="20"/>
          <w:szCs w:val="20"/>
        </w:rPr>
        <w:t>Диффузная крупноклеточная В- клеточная лимфома, NOS:</w:t>
      </w:r>
    </w:p>
    <w:p w14:paraId="6E239A5D" w14:textId="77777777" w:rsidR="008E71EE" w:rsidRPr="007E1B13" w:rsidRDefault="008E71EE" w:rsidP="001952FC">
      <w:pPr>
        <w:spacing w:after="0" w:line="240" w:lineRule="auto"/>
        <w:ind w:left="-993" w:firstLine="2268"/>
        <w:rPr>
          <w:rFonts w:ascii="Times New Roman" w:hAnsi="Times New Roman" w:cs="Times New Roman"/>
          <w:sz w:val="20"/>
          <w:szCs w:val="20"/>
          <w:lang w:val="en-US"/>
        </w:rPr>
      </w:pPr>
      <w:r w:rsidRPr="007E1B13">
        <w:rPr>
          <w:rFonts w:ascii="Times New Roman" w:hAnsi="Times New Roman" w:cs="Times New Roman"/>
          <w:sz w:val="20"/>
          <w:szCs w:val="20"/>
          <w:lang w:val="en-US"/>
        </w:rPr>
        <w:t>- GCB-</w:t>
      </w:r>
      <w:r w:rsidRPr="007E1B13">
        <w:rPr>
          <w:rFonts w:ascii="Times New Roman" w:hAnsi="Times New Roman" w:cs="Times New Roman"/>
          <w:sz w:val="20"/>
          <w:szCs w:val="20"/>
        </w:rPr>
        <w:t>тип</w:t>
      </w:r>
      <w:r w:rsidRPr="007E1B13">
        <w:rPr>
          <w:rFonts w:ascii="Times New Roman" w:hAnsi="Times New Roman" w:cs="Times New Roman"/>
          <w:sz w:val="20"/>
          <w:szCs w:val="20"/>
          <w:lang w:val="en-US"/>
        </w:rPr>
        <w:t>(</w:t>
      </w:r>
      <w:r w:rsidRPr="007E1B13">
        <w:rPr>
          <w:rFonts w:ascii="Times New Roman" w:hAnsi="Times New Roman" w:cs="Times New Roman"/>
          <w:sz w:val="20"/>
          <w:szCs w:val="20"/>
        </w:rPr>
        <w:t>анг</w:t>
      </w:r>
      <w:r w:rsidRPr="007E1B13">
        <w:rPr>
          <w:rFonts w:ascii="Times New Roman" w:hAnsi="Times New Roman" w:cs="Times New Roman"/>
          <w:sz w:val="20"/>
          <w:szCs w:val="20"/>
          <w:lang w:val="en-US"/>
        </w:rPr>
        <w:t>. germinal center B-cell-like)</w:t>
      </w:r>
      <w:r w:rsidRPr="007E1B13">
        <w:rPr>
          <w:rFonts w:ascii="Times New Roman" w:eastAsia="Times New Roman" w:hAnsi="Times New Roman" w:cs="Times New Roman"/>
          <w:sz w:val="20"/>
          <w:szCs w:val="20"/>
          <w:lang w:val="en-US"/>
        </w:rPr>
        <w:t>;</w:t>
      </w:r>
    </w:p>
    <w:p w14:paraId="66E5E20F" w14:textId="77777777" w:rsidR="008E71EE" w:rsidRPr="007E1B13" w:rsidRDefault="008E71EE" w:rsidP="001952FC">
      <w:pPr>
        <w:spacing w:after="0" w:line="240" w:lineRule="auto"/>
        <w:ind w:left="-993" w:firstLine="2268"/>
        <w:rPr>
          <w:rFonts w:ascii="Times New Roman" w:eastAsia="Times New Roman" w:hAnsi="Times New Roman" w:cs="Times New Roman"/>
          <w:sz w:val="20"/>
          <w:szCs w:val="20"/>
          <w:shd w:val="clear" w:color="auto" w:fill="FFFF00"/>
          <w:lang w:val="en-US"/>
        </w:rPr>
      </w:pPr>
      <w:r w:rsidRPr="007E1B13">
        <w:rPr>
          <w:rFonts w:ascii="Times New Roman" w:hAnsi="Times New Roman" w:cs="Times New Roman"/>
          <w:sz w:val="20"/>
          <w:szCs w:val="20"/>
          <w:lang w:val="en-US"/>
        </w:rPr>
        <w:t>- ABC-</w:t>
      </w:r>
      <w:r w:rsidRPr="007E1B13">
        <w:rPr>
          <w:rFonts w:ascii="Times New Roman" w:hAnsi="Times New Roman" w:cs="Times New Roman"/>
          <w:sz w:val="20"/>
          <w:szCs w:val="20"/>
        </w:rPr>
        <w:t>тип</w:t>
      </w:r>
      <w:r w:rsidRPr="007E1B13">
        <w:rPr>
          <w:rFonts w:ascii="Times New Roman" w:hAnsi="Times New Roman" w:cs="Times New Roman"/>
          <w:sz w:val="20"/>
          <w:szCs w:val="20"/>
          <w:lang w:val="en-US"/>
        </w:rPr>
        <w:t xml:space="preserve"> (</w:t>
      </w:r>
      <w:r w:rsidRPr="007E1B13">
        <w:rPr>
          <w:rFonts w:ascii="Times New Roman" w:hAnsi="Times New Roman" w:cs="Times New Roman"/>
          <w:sz w:val="20"/>
          <w:szCs w:val="20"/>
        </w:rPr>
        <w:t>англ</w:t>
      </w:r>
      <w:r w:rsidRPr="007E1B13">
        <w:rPr>
          <w:rFonts w:ascii="Times New Roman" w:hAnsi="Times New Roman" w:cs="Times New Roman"/>
          <w:sz w:val="20"/>
          <w:szCs w:val="20"/>
          <w:lang w:val="en-US"/>
        </w:rPr>
        <w:t>. activated B-cell-like).</w:t>
      </w:r>
    </w:p>
    <w:p w14:paraId="1C1E5875"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В-клеточная лимфома, богатая T-клетками/гистиоцитами;</w:t>
      </w:r>
    </w:p>
    <w:p w14:paraId="53342F68"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Первичная ДВККЛ центральной нервной сиситемы (ЦНС);</w:t>
      </w:r>
    </w:p>
    <w:p w14:paraId="140B9DBF" w14:textId="77777777" w:rsidR="008E71EE" w:rsidRPr="007E1B13" w:rsidRDefault="008E71EE" w:rsidP="00262BE9">
      <w:pPr>
        <w:pStyle w:val="a5"/>
        <w:numPr>
          <w:ilvl w:val="0"/>
          <w:numId w:val="24"/>
        </w:numPr>
        <w:tabs>
          <w:tab w:val="left" w:pos="284"/>
        </w:tabs>
        <w:ind w:left="-993" w:firstLine="0"/>
        <w:rPr>
          <w:rFonts w:eastAsia="Times New Roman"/>
          <w:i/>
          <w:sz w:val="20"/>
          <w:szCs w:val="20"/>
        </w:rPr>
      </w:pPr>
      <w:r w:rsidRPr="007E1B13">
        <w:rPr>
          <w:rFonts w:eastAsia="Times New Roman"/>
          <w:sz w:val="20"/>
          <w:szCs w:val="20"/>
        </w:rPr>
        <w:t>Первичная кожная диффузная крупноклеточная В- клеточная лимфома с поражением нижних конечностей;</w:t>
      </w:r>
    </w:p>
    <w:p w14:paraId="1CAF709F"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EBV1+ DLBCL, NOS;</w:t>
      </w:r>
    </w:p>
    <w:p w14:paraId="11803B23"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EBV1+,  кожно-слизистая язва;</w:t>
      </w:r>
    </w:p>
    <w:p w14:paraId="7F696A1A"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ДВККЛ, связанная с хроническим воспаленнием;</w:t>
      </w:r>
    </w:p>
    <w:p w14:paraId="0A187716"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Лимфоматоидный гранулематоз;</w:t>
      </w:r>
    </w:p>
    <w:p w14:paraId="679D4269"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Первичная медиастинальная (тимическая) крупноклеточная В- клеточная лимфома;</w:t>
      </w:r>
    </w:p>
    <w:p w14:paraId="1709918F"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Внутрисосудистая крупноклеточная В- клеточная лимфома;</w:t>
      </w:r>
    </w:p>
    <w:p w14:paraId="6521E580"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ALK + крупноклеточная В- клеточная лимфома;</w:t>
      </w:r>
    </w:p>
    <w:p w14:paraId="606E556F"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Плазмобластная лимфома;</w:t>
      </w:r>
    </w:p>
    <w:p w14:paraId="03D07FC9"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Первичная экссудативная лимфома;</w:t>
      </w:r>
    </w:p>
    <w:p w14:paraId="70C2EA2E"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HHV81 DLBCL, NOS*;</w:t>
      </w:r>
    </w:p>
    <w:p w14:paraId="009ECE57"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Лимфома Беркитта;</w:t>
      </w:r>
    </w:p>
    <w:p w14:paraId="675E9B2C"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Беркитоподобная лимфома с абберацией 11q;</w:t>
      </w:r>
    </w:p>
    <w:p w14:paraId="3373D056"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В-клеточная лимфома высокой степени злокачественности, с мутациями MYC и BCL2 и /или BCL6;</w:t>
      </w:r>
    </w:p>
    <w:p w14:paraId="7D0C4104"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В-клеточная лимфома высокой степени злокачественности, NOS;</w:t>
      </w:r>
    </w:p>
    <w:p w14:paraId="5A27251F"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 клеточная лимфома, неклассифицируемая, с признаками, промежуточными между диффузной крупноклеточной В- клеточной лимфомой и лимфомой Ходжкина;</w:t>
      </w:r>
    </w:p>
    <w:p w14:paraId="2AC7FB0B"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b/>
          <w:sz w:val="20"/>
          <w:szCs w:val="20"/>
        </w:rPr>
        <w:t>Т/ NK- клеточные опухоли:</w:t>
      </w:r>
    </w:p>
    <w:p w14:paraId="54F6943C"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клеточный пролимфоцитарный лейкоз;</w:t>
      </w:r>
    </w:p>
    <w:p w14:paraId="12A1A754"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клеточный гранулярный лимфоцитарный лейкоз;</w:t>
      </w:r>
    </w:p>
    <w:p w14:paraId="5E9CF9B6"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Хроническое лимфопролиферативное NK- клеточное заболевание;</w:t>
      </w:r>
    </w:p>
    <w:p w14:paraId="47249DCC"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Агрессивный NK- клеточный лейкоз;</w:t>
      </w:r>
    </w:p>
    <w:p w14:paraId="62C67D6A"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Системная EBV Т-клеточная лимфома у детей;</w:t>
      </w:r>
    </w:p>
    <w:p w14:paraId="73C63155"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Гидроаоспенновидно</w:t>
      </w:r>
      <w:r w:rsidRPr="007E1B13">
        <w:rPr>
          <w:rFonts w:ascii="Times New Roman" w:eastAsia="ArialMT" w:hAnsi="Times New Roman" w:cs="Times New Roman"/>
          <w:sz w:val="20"/>
          <w:szCs w:val="20"/>
        </w:rPr>
        <w:t xml:space="preserve">- </w:t>
      </w:r>
      <w:r w:rsidRPr="007E1B13">
        <w:rPr>
          <w:rFonts w:ascii="Times New Roman" w:eastAsia="Times New Roman" w:hAnsi="Times New Roman" w:cs="Times New Roman"/>
          <w:sz w:val="20"/>
          <w:szCs w:val="20"/>
        </w:rPr>
        <w:t>подобнаялимфома;</w:t>
      </w:r>
    </w:p>
    <w:p w14:paraId="155F8451"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клеточная лимфома/ лейкоз взрослых;</w:t>
      </w:r>
    </w:p>
    <w:p w14:paraId="0C63C36A"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Экстранодальная NK/ T- клеточная лимфома, назальный тип;</w:t>
      </w:r>
    </w:p>
    <w:p w14:paraId="6A4C5E85"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Ассоциированная с энтеропатией Т- клеточная лимфома; </w:t>
      </w:r>
    </w:p>
    <w:p w14:paraId="0ED30A2F"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Мономорфная эпителиотропная кишечная Т-лимфома;</w:t>
      </w:r>
    </w:p>
    <w:p w14:paraId="513A55D6"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Индолетние Т-клеточные лимфопролиферативные заболевания ЖКТ;</w:t>
      </w:r>
    </w:p>
    <w:p w14:paraId="45FBC563"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Гепатоспленическая Т- клеточная лимфома;</w:t>
      </w:r>
    </w:p>
    <w:p w14:paraId="66D04E37"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Подкожная панникулит- подобная Т- клеточная лимфома;</w:t>
      </w:r>
    </w:p>
    <w:p w14:paraId="6055795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Грибовидный микоз;</w:t>
      </w:r>
    </w:p>
    <w:p w14:paraId="4A1D8F0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Синдром Сезари;</w:t>
      </w:r>
    </w:p>
    <w:p w14:paraId="6B0583E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Первичные кожные CD30- позитивные Т- клеточные лимфомы;</w:t>
      </w:r>
    </w:p>
    <w:p w14:paraId="4DA2AFED"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Лимфоматоидный папуллез;</w:t>
      </w:r>
    </w:p>
    <w:p w14:paraId="7544041E"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анапластическая крупноклеточная лимфома;</w:t>
      </w:r>
    </w:p>
    <w:p w14:paraId="4D5ED7C0"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γδ Т- клеточная лимфома;</w:t>
      </w:r>
    </w:p>
    <w:p w14:paraId="4A87CD78"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CD8+ агрессивная эпидермотропная цитотоксическая Т- клеточная лимфома;</w:t>
      </w:r>
    </w:p>
    <w:p w14:paraId="56E263F0"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Первичная кожная CD8+ Т- клеточная лимфома </w:t>
      </w:r>
    </w:p>
    <w:p w14:paraId="4620C4E1"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Первичная кожная  периферическая CD8+ Т- клеточная лимфома </w:t>
      </w:r>
    </w:p>
    <w:p w14:paraId="722DCBA5"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CD4+ мелко/ среднеклеточная Т- клеточная лимфома;</w:t>
      </w:r>
    </w:p>
    <w:p w14:paraId="61EA65F6"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Периферическая Т- клеточная лимфома, неуточненная;</w:t>
      </w:r>
    </w:p>
    <w:p w14:paraId="7856734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Ангиоиммунобластная Т- клеточная лимфома;</w:t>
      </w:r>
    </w:p>
    <w:p w14:paraId="2791F7CA"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Фолликулярная Т-клеточная лимфома;</w:t>
      </w:r>
    </w:p>
    <w:p w14:paraId="25DBB775"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Нодальная периферическая Т-клеточная лимфома с фенотипом TFH;</w:t>
      </w:r>
    </w:p>
    <w:p w14:paraId="7919CA62"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Анапластическая крупноклеточная лимфома, ALK- позитивная;</w:t>
      </w:r>
    </w:p>
    <w:p w14:paraId="6D760B5C"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Анапластическая крупноклеточная лимфома, ALK- негативная;</w:t>
      </w:r>
    </w:p>
    <w:p w14:paraId="649EA8B4"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Грудной имплантат-ассоциированной анапластическая крупно-клеточная лимфома;</w:t>
      </w:r>
    </w:p>
    <w:p w14:paraId="35BAEAF7" w14:textId="77777777" w:rsidR="008E71EE" w:rsidRPr="007E1B13" w:rsidRDefault="008E71EE" w:rsidP="001952FC">
      <w:pPr>
        <w:pStyle w:val="a5"/>
        <w:tabs>
          <w:tab w:val="left" w:pos="284"/>
        </w:tabs>
        <w:ind w:left="-993"/>
        <w:rPr>
          <w:rFonts w:eastAsia="Times New Roman"/>
          <w:b/>
          <w:sz w:val="20"/>
          <w:szCs w:val="20"/>
        </w:rPr>
      </w:pPr>
      <w:r w:rsidRPr="007E1B13">
        <w:rPr>
          <w:rFonts w:eastAsia="Times New Roman"/>
          <w:b/>
          <w:sz w:val="20"/>
          <w:szCs w:val="20"/>
        </w:rPr>
        <w:t>Лимфома Ходжкина:</w:t>
      </w:r>
    </w:p>
    <w:p w14:paraId="5ED4DCF2"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Нодулярная с лимфоидным преобладанием лимфома Ходжкина;</w:t>
      </w:r>
    </w:p>
    <w:p w14:paraId="272D1A3D"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Классическая лимфома Ходжкина;</w:t>
      </w:r>
    </w:p>
    <w:p w14:paraId="08546656"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 Ходжкина, вариант нодулярный склероз;</w:t>
      </w:r>
    </w:p>
    <w:p w14:paraId="28E6B25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 Ходжкина, вариант, богатый лимфоцитами;</w:t>
      </w:r>
    </w:p>
    <w:p w14:paraId="355520F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lastRenderedPageBreak/>
        <w:t>Лимфома Ходжкина, смешанноклеточный вариант;</w:t>
      </w:r>
    </w:p>
    <w:p w14:paraId="1DDF0172"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b/>
          <w:sz w:val="20"/>
          <w:szCs w:val="20"/>
        </w:rPr>
      </w:pPr>
      <w:r w:rsidRPr="007E1B13">
        <w:rPr>
          <w:rFonts w:ascii="Times New Roman" w:eastAsia="Times New Roman" w:hAnsi="Times New Roman" w:cs="Times New Roman"/>
          <w:sz w:val="20"/>
          <w:szCs w:val="20"/>
        </w:rPr>
        <w:t>Лимфома Ходжкина, вариант с лимфоидным истощением.</w:t>
      </w:r>
    </w:p>
    <w:p w14:paraId="0F47381A" w14:textId="77777777" w:rsidR="008E71EE" w:rsidRPr="007E1B13" w:rsidRDefault="008E71EE" w:rsidP="001952FC">
      <w:pPr>
        <w:pStyle w:val="a5"/>
        <w:tabs>
          <w:tab w:val="left" w:pos="284"/>
        </w:tabs>
        <w:ind w:left="-993"/>
        <w:rPr>
          <w:rFonts w:eastAsia="Times New Roman"/>
          <w:b/>
          <w:sz w:val="20"/>
          <w:szCs w:val="20"/>
        </w:rPr>
      </w:pPr>
      <w:r w:rsidRPr="007E1B13">
        <w:rPr>
          <w:rFonts w:eastAsia="Times New Roman"/>
          <w:b/>
          <w:sz w:val="20"/>
          <w:szCs w:val="20"/>
        </w:rPr>
        <w:t>Пострансплантационные лимфопролиферативные заболевания (PTLD):</w:t>
      </w:r>
    </w:p>
    <w:p w14:paraId="3A3FEE13"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Плазматическая гиперплазия (PTLD); </w:t>
      </w:r>
    </w:p>
    <w:p w14:paraId="419D2452"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Инфекционный мононуклеоз (PTLD);</w:t>
      </w:r>
    </w:p>
    <w:p w14:paraId="44873A53"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Багровая фолликулярная гиперплазия;</w:t>
      </w:r>
    </w:p>
    <w:p w14:paraId="12D56882"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Полиморфная PTLD;</w:t>
      </w:r>
    </w:p>
    <w:p w14:paraId="2016FB5A"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Мономорфная PTLD (B- и T-/NK-клеточные типы)</w:t>
      </w:r>
    </w:p>
    <w:p w14:paraId="2CB5610C"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Классическая лимфома Ходжкина (PTLD).</w:t>
      </w:r>
    </w:p>
    <w:p w14:paraId="4558C96C" w14:textId="77777777" w:rsidR="008E71EE" w:rsidRPr="007E1B13" w:rsidRDefault="008E71EE" w:rsidP="001952FC">
      <w:pPr>
        <w:pStyle w:val="a5"/>
        <w:tabs>
          <w:tab w:val="left" w:pos="284"/>
        </w:tabs>
        <w:ind w:left="-993"/>
        <w:rPr>
          <w:rFonts w:eastAsia="Times New Roman"/>
          <w:b/>
          <w:sz w:val="20"/>
          <w:szCs w:val="20"/>
        </w:rPr>
      </w:pPr>
      <w:r w:rsidRPr="007E1B13">
        <w:rPr>
          <w:rFonts w:eastAsia="Times New Roman"/>
          <w:b/>
          <w:sz w:val="20"/>
          <w:szCs w:val="20"/>
        </w:rPr>
        <w:t>Новообразования гистиоцитарных и дендритных клеток:</w:t>
      </w:r>
    </w:p>
    <w:p w14:paraId="7A3419AF"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Гистиоцитарная саркома; </w:t>
      </w:r>
    </w:p>
    <w:p w14:paraId="3BCA4C87"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Гистиоцитоз из клеток Лангергаса;</w:t>
      </w:r>
    </w:p>
    <w:p w14:paraId="5AE6BDEB" w14:textId="77777777" w:rsidR="008E71EE" w:rsidRPr="007E1B13" w:rsidRDefault="008E71EE" w:rsidP="00262BE9">
      <w:pPr>
        <w:numPr>
          <w:ilvl w:val="0"/>
          <w:numId w:val="19"/>
        </w:numPr>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Саркома из клеток Лангергаса;</w:t>
      </w:r>
    </w:p>
    <w:p w14:paraId="6110C945" w14:textId="77777777" w:rsidR="008E71EE" w:rsidRPr="007E1B13" w:rsidRDefault="008E71EE" w:rsidP="00262BE9">
      <w:pPr>
        <w:numPr>
          <w:ilvl w:val="0"/>
          <w:numId w:val="19"/>
        </w:numPr>
        <w:shd w:val="clear" w:color="auto" w:fill="FFFFFF" w:themeFill="background1"/>
        <w:tabs>
          <w:tab w:val="left" w:pos="284"/>
        </w:tabs>
        <w:spacing w:after="0" w:line="240" w:lineRule="auto"/>
        <w:ind w:left="-993" w:firstLine="0"/>
        <w:rPr>
          <w:rFonts w:ascii="Times New Roman" w:hAnsi="Times New Roman" w:cs="Times New Roman"/>
          <w:sz w:val="20"/>
          <w:szCs w:val="20"/>
        </w:rPr>
      </w:pPr>
      <w:r w:rsidRPr="007E1B13">
        <w:rPr>
          <w:rFonts w:ascii="Times New Roman" w:eastAsia="Times New Roman" w:hAnsi="Times New Roman" w:cs="Times New Roman"/>
          <w:sz w:val="20"/>
          <w:szCs w:val="20"/>
        </w:rPr>
        <w:t>Неопределенный опухоль дендритных клеток;</w:t>
      </w:r>
    </w:p>
    <w:p w14:paraId="5C06414B" w14:textId="77777777" w:rsidR="008E71EE" w:rsidRPr="007E1B13" w:rsidRDefault="008E71EE" w:rsidP="00262BE9">
      <w:pPr>
        <w:numPr>
          <w:ilvl w:val="0"/>
          <w:numId w:val="19"/>
        </w:numPr>
        <w:shd w:val="clear" w:color="auto" w:fill="FFFFFF" w:themeFill="background1"/>
        <w:tabs>
          <w:tab w:val="left" w:pos="284"/>
        </w:tabs>
        <w:spacing w:after="0" w:line="240" w:lineRule="auto"/>
        <w:ind w:left="-993" w:firstLine="0"/>
        <w:rPr>
          <w:rFonts w:ascii="Times New Roman" w:hAnsi="Times New Roman" w:cs="Times New Roman"/>
          <w:sz w:val="20"/>
          <w:szCs w:val="20"/>
        </w:rPr>
      </w:pPr>
      <w:r w:rsidRPr="007E1B13">
        <w:rPr>
          <w:rFonts w:ascii="Times New Roman" w:hAnsi="Times New Roman" w:cs="Times New Roman"/>
          <w:sz w:val="20"/>
          <w:szCs w:val="20"/>
        </w:rPr>
        <w:t xml:space="preserve">Саркома из дендритных клеток;  </w:t>
      </w:r>
    </w:p>
    <w:p w14:paraId="7703C34B" w14:textId="77777777" w:rsidR="008E71EE" w:rsidRPr="007E1B13" w:rsidRDefault="008E71EE" w:rsidP="00262BE9">
      <w:pPr>
        <w:numPr>
          <w:ilvl w:val="0"/>
          <w:numId w:val="19"/>
        </w:numPr>
        <w:shd w:val="clear" w:color="auto" w:fill="FFFFFF" w:themeFill="background1"/>
        <w:tabs>
          <w:tab w:val="left" w:pos="284"/>
        </w:tabs>
        <w:spacing w:after="0" w:line="240" w:lineRule="auto"/>
        <w:ind w:left="-993"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Саркома фолликулярных дендритных клеток;</w:t>
      </w:r>
    </w:p>
    <w:p w14:paraId="66680769" w14:textId="77777777" w:rsidR="008E71EE" w:rsidRPr="007E1B13" w:rsidRDefault="008E71EE" w:rsidP="00262BE9">
      <w:pPr>
        <w:numPr>
          <w:ilvl w:val="0"/>
          <w:numId w:val="19"/>
        </w:numPr>
        <w:shd w:val="clear" w:color="auto" w:fill="FFFFFF" w:themeFill="background1"/>
        <w:tabs>
          <w:tab w:val="left" w:pos="284"/>
        </w:tabs>
        <w:spacing w:after="0" w:line="240" w:lineRule="auto"/>
        <w:ind w:left="-993" w:firstLine="0"/>
        <w:rPr>
          <w:rFonts w:ascii="Times New Roman" w:hAnsi="Times New Roman" w:cs="Times New Roman"/>
          <w:sz w:val="20"/>
          <w:szCs w:val="20"/>
        </w:rPr>
      </w:pPr>
      <w:r w:rsidRPr="007E1B13">
        <w:rPr>
          <w:rFonts w:ascii="Times New Roman" w:eastAsia="Times New Roman" w:hAnsi="Times New Roman" w:cs="Times New Roman"/>
          <w:sz w:val="20"/>
          <w:szCs w:val="20"/>
        </w:rPr>
        <w:t xml:space="preserve">Опухоль из ретикулярных фибробластических клеток; </w:t>
      </w:r>
    </w:p>
    <w:p w14:paraId="3FF12807" w14:textId="77777777" w:rsidR="008E71EE" w:rsidRPr="007E1B13" w:rsidRDefault="008E71EE" w:rsidP="00262BE9">
      <w:pPr>
        <w:numPr>
          <w:ilvl w:val="0"/>
          <w:numId w:val="19"/>
        </w:numPr>
        <w:shd w:val="clear" w:color="auto" w:fill="FFFFFF" w:themeFill="background1"/>
        <w:tabs>
          <w:tab w:val="left" w:pos="284"/>
        </w:tabs>
        <w:spacing w:after="0" w:line="240" w:lineRule="auto"/>
        <w:ind w:left="-993" w:firstLine="0"/>
        <w:rPr>
          <w:rFonts w:ascii="Times New Roman" w:hAnsi="Times New Roman" w:cs="Times New Roman"/>
          <w:sz w:val="20"/>
          <w:szCs w:val="20"/>
        </w:rPr>
      </w:pPr>
      <w:r w:rsidRPr="007E1B13">
        <w:rPr>
          <w:rFonts w:ascii="Times New Roman" w:hAnsi="Times New Roman" w:cs="Times New Roman"/>
          <w:sz w:val="20"/>
          <w:szCs w:val="20"/>
        </w:rPr>
        <w:t xml:space="preserve">Рассеянная юношеская ксантогранулома  </w:t>
      </w:r>
    </w:p>
    <w:p w14:paraId="21996910" w14:textId="77777777" w:rsidR="00552DFE" w:rsidRPr="004B0100" w:rsidRDefault="008E71EE" w:rsidP="00262BE9">
      <w:pPr>
        <w:numPr>
          <w:ilvl w:val="0"/>
          <w:numId w:val="19"/>
        </w:numPr>
        <w:shd w:val="clear" w:color="auto" w:fill="FFFFFF" w:themeFill="background1"/>
        <w:tabs>
          <w:tab w:val="left" w:pos="284"/>
        </w:tabs>
        <w:spacing w:after="0" w:line="240" w:lineRule="auto"/>
        <w:ind w:left="-993" w:firstLine="0"/>
        <w:rPr>
          <w:rFonts w:ascii="Times New Roman" w:eastAsia="Times New Roman" w:hAnsi="Times New Roman" w:cs="Times New Roman"/>
          <w:sz w:val="20"/>
          <w:szCs w:val="20"/>
          <w:u w:val="single"/>
        </w:rPr>
      </w:pPr>
      <w:r w:rsidRPr="007E1B13">
        <w:rPr>
          <w:rFonts w:ascii="Times New Roman" w:eastAsia="Times New Roman" w:hAnsi="Times New Roman" w:cs="Times New Roman"/>
          <w:sz w:val="20"/>
          <w:szCs w:val="20"/>
        </w:rPr>
        <w:t>Болезнь Эрдгейма-Честер</w:t>
      </w:r>
      <w:r w:rsidR="004B0100">
        <w:rPr>
          <w:rFonts w:ascii="Times New Roman" w:eastAsia="Times New Roman" w:hAnsi="Times New Roman" w:cs="Times New Roman"/>
          <w:sz w:val="20"/>
          <w:szCs w:val="20"/>
        </w:rPr>
        <w:t>а</w:t>
      </w:r>
    </w:p>
    <w:p w14:paraId="15606075" w14:textId="77777777" w:rsidR="00552DFE" w:rsidRDefault="00552DFE" w:rsidP="001952FC">
      <w:pPr>
        <w:pStyle w:val="a5"/>
        <w:ind w:left="-993"/>
        <w:jc w:val="right"/>
        <w:rPr>
          <w:rFonts w:eastAsia="Times New Roman"/>
          <w:sz w:val="20"/>
          <w:szCs w:val="20"/>
        </w:rPr>
      </w:pPr>
    </w:p>
    <w:p w14:paraId="2D613395" w14:textId="77777777" w:rsidR="00552DFE" w:rsidRDefault="00552DFE" w:rsidP="001952FC">
      <w:pPr>
        <w:pStyle w:val="a5"/>
        <w:ind w:left="-993"/>
        <w:jc w:val="right"/>
        <w:rPr>
          <w:rFonts w:eastAsia="Times New Roman"/>
          <w:sz w:val="20"/>
          <w:szCs w:val="20"/>
        </w:rPr>
      </w:pPr>
    </w:p>
    <w:p w14:paraId="0504B51F" w14:textId="77777777" w:rsidR="00552DFE" w:rsidRDefault="00552DFE" w:rsidP="001952FC">
      <w:pPr>
        <w:pStyle w:val="a5"/>
        <w:ind w:left="-993"/>
        <w:jc w:val="right"/>
        <w:rPr>
          <w:rFonts w:eastAsia="Times New Roman"/>
          <w:sz w:val="20"/>
          <w:szCs w:val="20"/>
        </w:rPr>
      </w:pPr>
    </w:p>
    <w:p w14:paraId="20A51F82" w14:textId="77777777" w:rsidR="001952FC" w:rsidRDefault="001952FC" w:rsidP="001952FC">
      <w:pPr>
        <w:pStyle w:val="a5"/>
        <w:ind w:left="-993"/>
        <w:jc w:val="right"/>
        <w:rPr>
          <w:rFonts w:eastAsia="Times New Roman"/>
          <w:sz w:val="20"/>
          <w:szCs w:val="20"/>
        </w:rPr>
      </w:pPr>
    </w:p>
    <w:p w14:paraId="79B68F5F" w14:textId="77777777" w:rsidR="008E71EE" w:rsidRPr="004B0100" w:rsidRDefault="008E71EE" w:rsidP="008E71EE">
      <w:pPr>
        <w:pStyle w:val="a5"/>
        <w:jc w:val="right"/>
        <w:rPr>
          <w:rFonts w:eastAsia="Times New Roman"/>
          <w:sz w:val="20"/>
          <w:szCs w:val="20"/>
        </w:rPr>
      </w:pPr>
      <w:r w:rsidRPr="004B0100">
        <w:rPr>
          <w:rFonts w:eastAsia="Times New Roman"/>
          <w:sz w:val="20"/>
          <w:szCs w:val="20"/>
        </w:rPr>
        <w:t>Приложение 3</w:t>
      </w:r>
    </w:p>
    <w:p w14:paraId="6BA724D9" w14:textId="77777777" w:rsidR="00552DFE" w:rsidRPr="004B0100" w:rsidRDefault="00552DFE" w:rsidP="008E71EE">
      <w:pPr>
        <w:spacing w:after="0" w:line="240" w:lineRule="auto"/>
        <w:jc w:val="center"/>
        <w:rPr>
          <w:rFonts w:ascii="Times New Roman" w:hAnsi="Times New Roman" w:cs="Times New Roman"/>
          <w:b/>
          <w:sz w:val="20"/>
          <w:szCs w:val="20"/>
        </w:rPr>
      </w:pPr>
    </w:p>
    <w:p w14:paraId="063D840F" w14:textId="77777777" w:rsidR="008E71EE" w:rsidRDefault="008E71EE" w:rsidP="008E71EE">
      <w:pPr>
        <w:spacing w:after="0" w:line="240" w:lineRule="auto"/>
        <w:jc w:val="center"/>
        <w:rPr>
          <w:rFonts w:ascii="Times New Roman" w:hAnsi="Times New Roman" w:cs="Times New Roman"/>
          <w:b/>
          <w:sz w:val="20"/>
          <w:szCs w:val="20"/>
        </w:rPr>
      </w:pPr>
      <w:r w:rsidRPr="004B0100">
        <w:rPr>
          <w:rFonts w:ascii="Times New Roman" w:hAnsi="Times New Roman" w:cs="Times New Roman"/>
          <w:b/>
          <w:sz w:val="20"/>
          <w:szCs w:val="20"/>
        </w:rPr>
        <w:t>Классификация лимфом Ann Arbor, модификация Cotswold</w:t>
      </w:r>
    </w:p>
    <w:p w14:paraId="00FFE43B" w14:textId="77777777" w:rsidR="001952FC" w:rsidRDefault="001952FC" w:rsidP="008E71EE">
      <w:pPr>
        <w:spacing w:after="0" w:line="240" w:lineRule="auto"/>
        <w:jc w:val="center"/>
        <w:rPr>
          <w:rFonts w:ascii="Times New Roman" w:hAnsi="Times New Roman" w:cs="Times New Roman"/>
          <w:b/>
          <w:sz w:val="20"/>
          <w:szCs w:val="20"/>
        </w:rPr>
      </w:pPr>
    </w:p>
    <w:p w14:paraId="73E3686C" w14:textId="77777777" w:rsidR="001952FC" w:rsidRPr="004B0100" w:rsidRDefault="001952FC" w:rsidP="008E71EE">
      <w:pPr>
        <w:spacing w:after="0" w:line="240" w:lineRule="auto"/>
        <w:jc w:val="center"/>
        <w:rPr>
          <w:rFonts w:ascii="Times New Roman" w:hAnsi="Times New Roman" w:cs="Times New Roman"/>
          <w:b/>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4"/>
      </w:tblGrid>
      <w:tr w:rsidR="008E71EE" w:rsidRPr="004B0100" w14:paraId="70345EB4" w14:textId="77777777" w:rsidTr="001952FC">
        <w:tc>
          <w:tcPr>
            <w:tcW w:w="1277" w:type="dxa"/>
          </w:tcPr>
          <w:p w14:paraId="7629F1E4"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 xml:space="preserve">Стадия I </w:t>
            </w:r>
          </w:p>
        </w:tc>
        <w:tc>
          <w:tcPr>
            <w:tcW w:w="8924" w:type="dxa"/>
          </w:tcPr>
          <w:p w14:paraId="4231AA8B" w14:textId="77777777" w:rsidR="008E71EE" w:rsidRPr="004B0100" w:rsidRDefault="008E71EE" w:rsidP="00262BE9">
            <w:pPr>
              <w:pStyle w:val="a5"/>
              <w:numPr>
                <w:ilvl w:val="0"/>
                <w:numId w:val="12"/>
              </w:numPr>
              <w:autoSpaceDE w:val="0"/>
              <w:autoSpaceDN w:val="0"/>
              <w:adjustRightInd w:val="0"/>
              <w:rPr>
                <w:sz w:val="20"/>
                <w:szCs w:val="20"/>
              </w:rPr>
            </w:pPr>
            <w:r w:rsidRPr="004B0100">
              <w:rPr>
                <w:sz w:val="20"/>
                <w:szCs w:val="20"/>
              </w:rPr>
              <w:t>Поражение одной лимфатической зоны или структуры</w:t>
            </w:r>
            <w:r w:rsidRPr="004B0100">
              <w:rPr>
                <w:sz w:val="20"/>
                <w:szCs w:val="20"/>
                <w:vertAlign w:val="superscript"/>
              </w:rPr>
              <w:t>*</w:t>
            </w:r>
          </w:p>
          <w:p w14:paraId="066873EF" w14:textId="77777777" w:rsidR="008E71EE" w:rsidRPr="004B0100" w:rsidRDefault="008E71EE" w:rsidP="00262BE9">
            <w:pPr>
              <w:pStyle w:val="a5"/>
              <w:numPr>
                <w:ilvl w:val="0"/>
                <w:numId w:val="12"/>
              </w:numPr>
              <w:autoSpaceDE w:val="0"/>
              <w:autoSpaceDN w:val="0"/>
              <w:adjustRightInd w:val="0"/>
              <w:rPr>
                <w:sz w:val="20"/>
                <w:szCs w:val="20"/>
              </w:rPr>
            </w:pPr>
            <w:r w:rsidRPr="004B0100">
              <w:rPr>
                <w:sz w:val="20"/>
                <w:szCs w:val="20"/>
              </w:rPr>
              <w:t>Локализованное поражение одного экстралимфатического органа или ткани в пределах одного сегмента</w:t>
            </w:r>
          </w:p>
        </w:tc>
      </w:tr>
      <w:tr w:rsidR="008E71EE" w:rsidRPr="004B0100" w14:paraId="232A3843" w14:textId="77777777" w:rsidTr="001952FC">
        <w:tc>
          <w:tcPr>
            <w:tcW w:w="1277" w:type="dxa"/>
          </w:tcPr>
          <w:p w14:paraId="24221927"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Стадия II</w:t>
            </w:r>
          </w:p>
        </w:tc>
        <w:tc>
          <w:tcPr>
            <w:tcW w:w="8924" w:type="dxa"/>
          </w:tcPr>
          <w:p w14:paraId="4B2BA716" w14:textId="77777777" w:rsidR="008E71EE" w:rsidRPr="004B0100" w:rsidRDefault="008E71EE" w:rsidP="00262BE9">
            <w:pPr>
              <w:pStyle w:val="a5"/>
              <w:numPr>
                <w:ilvl w:val="0"/>
                <w:numId w:val="13"/>
              </w:numPr>
              <w:autoSpaceDE w:val="0"/>
              <w:autoSpaceDN w:val="0"/>
              <w:adjustRightInd w:val="0"/>
              <w:rPr>
                <w:sz w:val="20"/>
                <w:szCs w:val="20"/>
              </w:rPr>
            </w:pPr>
            <w:r w:rsidRPr="004B0100">
              <w:rPr>
                <w:sz w:val="20"/>
                <w:szCs w:val="20"/>
              </w:rPr>
              <w:t>Поражение двух или более** лимфатических зон по одну сторону диафрагмы</w:t>
            </w:r>
          </w:p>
          <w:p w14:paraId="64B5E07D" w14:textId="77777777" w:rsidR="008E71EE" w:rsidRPr="004B0100" w:rsidRDefault="008E71EE" w:rsidP="00262BE9">
            <w:pPr>
              <w:pStyle w:val="a5"/>
              <w:numPr>
                <w:ilvl w:val="0"/>
                <w:numId w:val="13"/>
              </w:numPr>
              <w:autoSpaceDE w:val="0"/>
              <w:autoSpaceDN w:val="0"/>
              <w:adjustRightInd w:val="0"/>
              <w:rPr>
                <w:sz w:val="20"/>
                <w:szCs w:val="20"/>
              </w:rPr>
            </w:pPr>
            <w:r w:rsidRPr="004B0100">
              <w:rPr>
                <w:sz w:val="20"/>
                <w:szCs w:val="20"/>
              </w:rPr>
              <w:t>Локализованное в пределах одного сегмента поражение одного</w:t>
            </w:r>
          </w:p>
          <w:p w14:paraId="30721206" w14:textId="77777777" w:rsidR="008E71EE" w:rsidRPr="004B0100" w:rsidRDefault="008E71EE" w:rsidP="008E71EE">
            <w:pPr>
              <w:pStyle w:val="a5"/>
              <w:autoSpaceDE w:val="0"/>
              <w:autoSpaceDN w:val="0"/>
              <w:adjustRightInd w:val="0"/>
              <w:rPr>
                <w:sz w:val="20"/>
                <w:szCs w:val="20"/>
              </w:rPr>
            </w:pPr>
            <w:r w:rsidRPr="004B0100">
              <w:rPr>
                <w:sz w:val="20"/>
                <w:szCs w:val="20"/>
              </w:rPr>
              <w:t>экстралимфатического органа или ткани и его регионарных лимфатических узлов с или без поражения других лимфатических областей по ту же сторону диафрагмы</w:t>
            </w:r>
          </w:p>
        </w:tc>
      </w:tr>
      <w:tr w:rsidR="008E71EE" w:rsidRPr="004B0100" w14:paraId="079836D0" w14:textId="77777777" w:rsidTr="001952FC">
        <w:tc>
          <w:tcPr>
            <w:tcW w:w="1277" w:type="dxa"/>
          </w:tcPr>
          <w:p w14:paraId="25BD3224"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Стадия III</w:t>
            </w:r>
          </w:p>
        </w:tc>
        <w:tc>
          <w:tcPr>
            <w:tcW w:w="8924" w:type="dxa"/>
          </w:tcPr>
          <w:p w14:paraId="663953B6" w14:textId="77777777" w:rsidR="008E71EE" w:rsidRPr="004B0100" w:rsidRDefault="008E71EE" w:rsidP="00262BE9">
            <w:pPr>
              <w:pStyle w:val="a5"/>
              <w:numPr>
                <w:ilvl w:val="0"/>
                <w:numId w:val="14"/>
              </w:numPr>
              <w:autoSpaceDE w:val="0"/>
              <w:autoSpaceDN w:val="0"/>
              <w:adjustRightInd w:val="0"/>
              <w:rPr>
                <w:sz w:val="20"/>
                <w:szCs w:val="20"/>
              </w:rPr>
            </w:pPr>
            <w:r w:rsidRPr="004B0100">
              <w:rPr>
                <w:sz w:val="20"/>
                <w:szCs w:val="20"/>
              </w:rPr>
              <w:t>Поражение лимфатических узлов или структур по обе стороны диафрагмы</w:t>
            </w:r>
            <w:r w:rsidRPr="004B0100">
              <w:rPr>
                <w:sz w:val="20"/>
                <w:szCs w:val="20"/>
                <w:vertAlign w:val="superscript"/>
              </w:rPr>
              <w:t>***</w:t>
            </w:r>
          </w:p>
          <w:p w14:paraId="404D55A4" w14:textId="77777777" w:rsidR="008E71EE" w:rsidRPr="004B0100" w:rsidRDefault="008E71EE" w:rsidP="00262BE9">
            <w:pPr>
              <w:pStyle w:val="a5"/>
              <w:numPr>
                <w:ilvl w:val="0"/>
                <w:numId w:val="14"/>
              </w:numPr>
              <w:autoSpaceDE w:val="0"/>
              <w:autoSpaceDN w:val="0"/>
              <w:adjustRightInd w:val="0"/>
              <w:rPr>
                <w:sz w:val="20"/>
                <w:szCs w:val="20"/>
              </w:rPr>
            </w:pPr>
            <w:r w:rsidRPr="004B0100">
              <w:rPr>
                <w:sz w:val="20"/>
                <w:szCs w:val="20"/>
              </w:rPr>
              <w:t>Локализованное в пределах одного сегмента поражение одного</w:t>
            </w:r>
          </w:p>
          <w:p w14:paraId="71DB5D53" w14:textId="77777777" w:rsidR="008E71EE" w:rsidRPr="004B0100" w:rsidRDefault="008E71EE" w:rsidP="008E71EE">
            <w:pPr>
              <w:pStyle w:val="a5"/>
              <w:autoSpaceDE w:val="0"/>
              <w:autoSpaceDN w:val="0"/>
              <w:adjustRightInd w:val="0"/>
              <w:rPr>
                <w:sz w:val="20"/>
                <w:szCs w:val="20"/>
              </w:rPr>
            </w:pPr>
            <w:r w:rsidRPr="004B0100">
              <w:rPr>
                <w:sz w:val="20"/>
                <w:szCs w:val="20"/>
              </w:rPr>
              <w:t>экстралимфатического органа или ткани и его регионарных лимфатических узлов с поражением других лимфатических областей по обе стороны диафрагмы</w:t>
            </w:r>
          </w:p>
        </w:tc>
      </w:tr>
      <w:tr w:rsidR="008E71EE" w:rsidRPr="004B0100" w14:paraId="583C0F87" w14:textId="77777777" w:rsidTr="001952FC">
        <w:tc>
          <w:tcPr>
            <w:tcW w:w="1277" w:type="dxa"/>
          </w:tcPr>
          <w:p w14:paraId="757B6E33"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Стадия IV</w:t>
            </w:r>
          </w:p>
        </w:tc>
        <w:tc>
          <w:tcPr>
            <w:tcW w:w="8924" w:type="dxa"/>
          </w:tcPr>
          <w:p w14:paraId="1B3F93EA" w14:textId="77777777" w:rsidR="008E71EE" w:rsidRPr="004B0100" w:rsidRDefault="008E71EE" w:rsidP="00262BE9">
            <w:pPr>
              <w:pStyle w:val="a5"/>
              <w:numPr>
                <w:ilvl w:val="0"/>
                <w:numId w:val="15"/>
              </w:numPr>
              <w:autoSpaceDE w:val="0"/>
              <w:autoSpaceDN w:val="0"/>
              <w:adjustRightInd w:val="0"/>
              <w:rPr>
                <w:sz w:val="20"/>
                <w:szCs w:val="20"/>
              </w:rPr>
            </w:pPr>
            <w:r w:rsidRPr="004B0100">
              <w:rPr>
                <w:sz w:val="20"/>
                <w:szCs w:val="20"/>
              </w:rPr>
              <w:t>Диссеминированное (многофокусное) поражение одного или нескольких экстралимфатических органов, с или без поражения лимфатических узлов</w:t>
            </w:r>
          </w:p>
          <w:p w14:paraId="711A355F" w14:textId="77777777" w:rsidR="008E71EE" w:rsidRPr="004B0100" w:rsidRDefault="008E71EE" w:rsidP="00262BE9">
            <w:pPr>
              <w:pStyle w:val="a5"/>
              <w:numPr>
                <w:ilvl w:val="0"/>
                <w:numId w:val="15"/>
              </w:numPr>
              <w:autoSpaceDE w:val="0"/>
              <w:autoSpaceDN w:val="0"/>
              <w:adjustRightInd w:val="0"/>
              <w:rPr>
                <w:sz w:val="20"/>
                <w:szCs w:val="20"/>
              </w:rPr>
            </w:pPr>
            <w:r w:rsidRPr="004B0100">
              <w:rPr>
                <w:sz w:val="20"/>
                <w:szCs w:val="20"/>
              </w:rPr>
              <w:t>Изолированное поражение экстралимфатического органа с поражением</w:t>
            </w:r>
          </w:p>
          <w:p w14:paraId="157E74A7" w14:textId="77777777" w:rsidR="008E71EE" w:rsidRPr="004B0100" w:rsidRDefault="008E71EE" w:rsidP="008E71EE">
            <w:pPr>
              <w:pStyle w:val="a5"/>
              <w:autoSpaceDE w:val="0"/>
              <w:autoSpaceDN w:val="0"/>
              <w:adjustRightInd w:val="0"/>
              <w:rPr>
                <w:sz w:val="20"/>
                <w:szCs w:val="20"/>
              </w:rPr>
            </w:pPr>
            <w:r w:rsidRPr="004B0100">
              <w:rPr>
                <w:sz w:val="20"/>
                <w:szCs w:val="20"/>
              </w:rPr>
              <w:t>отдаленных (не регионарных) лимфатических узлов</w:t>
            </w:r>
          </w:p>
          <w:p w14:paraId="2F4DD6F4" w14:textId="77777777" w:rsidR="008E71EE" w:rsidRPr="004B0100" w:rsidRDefault="008E71EE" w:rsidP="00262BE9">
            <w:pPr>
              <w:pStyle w:val="a5"/>
              <w:numPr>
                <w:ilvl w:val="0"/>
                <w:numId w:val="15"/>
              </w:numPr>
              <w:rPr>
                <w:sz w:val="20"/>
                <w:szCs w:val="20"/>
              </w:rPr>
            </w:pPr>
            <w:r w:rsidRPr="004B0100">
              <w:rPr>
                <w:sz w:val="20"/>
                <w:szCs w:val="20"/>
              </w:rPr>
              <w:t>Поражение печени и/или костного мозга</w:t>
            </w:r>
          </w:p>
        </w:tc>
      </w:tr>
      <w:tr w:rsidR="008E71EE" w:rsidRPr="004B0100" w14:paraId="302066DC" w14:textId="77777777" w:rsidTr="001952FC">
        <w:tc>
          <w:tcPr>
            <w:tcW w:w="10201" w:type="dxa"/>
            <w:gridSpan w:val="2"/>
          </w:tcPr>
          <w:p w14:paraId="132C936D"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Для всех стадий</w:t>
            </w:r>
          </w:p>
        </w:tc>
      </w:tr>
      <w:tr w:rsidR="008E71EE" w:rsidRPr="004B0100" w14:paraId="4C5CBB08" w14:textId="77777777" w:rsidTr="001952FC">
        <w:tc>
          <w:tcPr>
            <w:tcW w:w="1277" w:type="dxa"/>
          </w:tcPr>
          <w:p w14:paraId="6616CA7B"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А</w:t>
            </w:r>
          </w:p>
        </w:tc>
        <w:tc>
          <w:tcPr>
            <w:tcW w:w="8924" w:type="dxa"/>
          </w:tcPr>
          <w:p w14:paraId="1362B23E" w14:textId="77777777" w:rsidR="008E71EE" w:rsidRPr="004B0100" w:rsidRDefault="008E71EE" w:rsidP="00262BE9">
            <w:pPr>
              <w:pStyle w:val="a5"/>
              <w:numPr>
                <w:ilvl w:val="0"/>
                <w:numId w:val="15"/>
              </w:numPr>
              <w:rPr>
                <w:sz w:val="20"/>
                <w:szCs w:val="20"/>
              </w:rPr>
            </w:pPr>
            <w:r w:rsidRPr="004B0100">
              <w:rPr>
                <w:sz w:val="20"/>
                <w:szCs w:val="20"/>
              </w:rPr>
              <w:t>Отсутствие признаков В-стадии</w:t>
            </w:r>
          </w:p>
        </w:tc>
      </w:tr>
      <w:tr w:rsidR="008E71EE" w:rsidRPr="004B0100" w14:paraId="2C85CB22" w14:textId="77777777" w:rsidTr="001952FC">
        <w:tc>
          <w:tcPr>
            <w:tcW w:w="1277" w:type="dxa"/>
          </w:tcPr>
          <w:p w14:paraId="1C7FF8D3"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В</w:t>
            </w:r>
            <w:r w:rsidRPr="004B0100">
              <w:rPr>
                <w:rFonts w:ascii="Times New Roman" w:hAnsi="Times New Roman"/>
                <w:sz w:val="20"/>
                <w:szCs w:val="20"/>
                <w:vertAlign w:val="superscript"/>
              </w:rPr>
              <w:t>****</w:t>
            </w:r>
          </w:p>
        </w:tc>
        <w:tc>
          <w:tcPr>
            <w:tcW w:w="8924" w:type="dxa"/>
          </w:tcPr>
          <w:p w14:paraId="74798519" w14:textId="77777777" w:rsidR="008E71EE" w:rsidRPr="004B0100" w:rsidRDefault="008E71EE" w:rsidP="008E71EE">
            <w:pPr>
              <w:autoSpaceDE w:val="0"/>
              <w:autoSpaceDN w:val="0"/>
              <w:adjustRightInd w:val="0"/>
              <w:rPr>
                <w:rFonts w:ascii="Times New Roman" w:hAnsi="Times New Roman"/>
                <w:sz w:val="20"/>
                <w:szCs w:val="20"/>
              </w:rPr>
            </w:pPr>
            <w:r w:rsidRPr="004B0100">
              <w:rPr>
                <w:rFonts w:ascii="Times New Roman" w:hAnsi="Times New Roman"/>
                <w:sz w:val="20"/>
                <w:szCs w:val="20"/>
              </w:rPr>
              <w:t>Один или более из следующих симптомов:</w:t>
            </w:r>
          </w:p>
          <w:p w14:paraId="74F4171A" w14:textId="77777777" w:rsidR="008E71EE" w:rsidRPr="004B0100" w:rsidRDefault="008E71EE" w:rsidP="00262BE9">
            <w:pPr>
              <w:pStyle w:val="a5"/>
              <w:numPr>
                <w:ilvl w:val="0"/>
                <w:numId w:val="15"/>
              </w:numPr>
              <w:autoSpaceDE w:val="0"/>
              <w:autoSpaceDN w:val="0"/>
              <w:adjustRightInd w:val="0"/>
              <w:rPr>
                <w:sz w:val="20"/>
                <w:szCs w:val="20"/>
              </w:rPr>
            </w:pPr>
            <w:r w:rsidRPr="004B0100">
              <w:rPr>
                <w:sz w:val="20"/>
                <w:szCs w:val="20"/>
              </w:rPr>
              <w:t>Лихорадка выше 38°С не менее трех дней подряд без признаков воспаления</w:t>
            </w:r>
          </w:p>
          <w:p w14:paraId="53272692" w14:textId="77777777" w:rsidR="008E71EE" w:rsidRPr="004B0100" w:rsidRDefault="008E71EE" w:rsidP="00262BE9">
            <w:pPr>
              <w:pStyle w:val="a5"/>
              <w:numPr>
                <w:ilvl w:val="0"/>
                <w:numId w:val="15"/>
              </w:numPr>
              <w:autoSpaceDE w:val="0"/>
              <w:autoSpaceDN w:val="0"/>
              <w:adjustRightInd w:val="0"/>
              <w:rPr>
                <w:sz w:val="20"/>
                <w:szCs w:val="20"/>
              </w:rPr>
            </w:pPr>
            <w:r w:rsidRPr="004B0100">
              <w:rPr>
                <w:sz w:val="20"/>
                <w:szCs w:val="20"/>
              </w:rPr>
              <w:t>Ночные профузные поты</w:t>
            </w:r>
          </w:p>
          <w:p w14:paraId="1FFF9F0F" w14:textId="77777777" w:rsidR="008E71EE" w:rsidRPr="004B0100" w:rsidRDefault="008E71EE" w:rsidP="00262BE9">
            <w:pPr>
              <w:pStyle w:val="a5"/>
              <w:numPr>
                <w:ilvl w:val="0"/>
                <w:numId w:val="15"/>
              </w:numPr>
              <w:rPr>
                <w:sz w:val="20"/>
                <w:szCs w:val="20"/>
              </w:rPr>
            </w:pPr>
            <w:r w:rsidRPr="004B0100">
              <w:rPr>
                <w:sz w:val="20"/>
                <w:szCs w:val="20"/>
              </w:rPr>
              <w:t>Похудание на 10% массы тела за последние 6 месяцев</w:t>
            </w:r>
          </w:p>
        </w:tc>
      </w:tr>
      <w:tr w:rsidR="008E71EE" w:rsidRPr="004B0100" w14:paraId="5E9E9A9C" w14:textId="77777777" w:rsidTr="001952FC">
        <w:tc>
          <w:tcPr>
            <w:tcW w:w="1277" w:type="dxa"/>
          </w:tcPr>
          <w:p w14:paraId="23CE922C"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E</w:t>
            </w:r>
          </w:p>
        </w:tc>
        <w:tc>
          <w:tcPr>
            <w:tcW w:w="8924" w:type="dxa"/>
          </w:tcPr>
          <w:p w14:paraId="46CA6C03" w14:textId="77777777" w:rsidR="008E71EE" w:rsidRPr="004B0100" w:rsidRDefault="008E71EE" w:rsidP="00262BE9">
            <w:pPr>
              <w:pStyle w:val="a5"/>
              <w:numPr>
                <w:ilvl w:val="0"/>
                <w:numId w:val="17"/>
              </w:numPr>
              <w:autoSpaceDE w:val="0"/>
              <w:autoSpaceDN w:val="0"/>
              <w:adjustRightInd w:val="0"/>
              <w:rPr>
                <w:sz w:val="20"/>
                <w:szCs w:val="20"/>
              </w:rPr>
            </w:pPr>
            <w:r w:rsidRPr="004B0100">
              <w:rPr>
                <w:sz w:val="20"/>
                <w:szCs w:val="20"/>
              </w:rPr>
              <w:t>Локализованное экстранодальное поражение (при I-IIIстадиях)</w:t>
            </w:r>
          </w:p>
        </w:tc>
      </w:tr>
      <w:tr w:rsidR="008E71EE" w:rsidRPr="004B0100" w14:paraId="18C3C81B" w14:textId="77777777" w:rsidTr="001952FC">
        <w:tc>
          <w:tcPr>
            <w:tcW w:w="1277" w:type="dxa"/>
          </w:tcPr>
          <w:p w14:paraId="059E459E"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S</w:t>
            </w:r>
          </w:p>
        </w:tc>
        <w:tc>
          <w:tcPr>
            <w:tcW w:w="8924" w:type="dxa"/>
          </w:tcPr>
          <w:p w14:paraId="23E163F1" w14:textId="77777777" w:rsidR="008E71EE" w:rsidRPr="004B0100" w:rsidRDefault="008E71EE" w:rsidP="00262BE9">
            <w:pPr>
              <w:pStyle w:val="a5"/>
              <w:numPr>
                <w:ilvl w:val="0"/>
                <w:numId w:val="16"/>
              </w:numPr>
              <w:rPr>
                <w:sz w:val="20"/>
                <w:szCs w:val="20"/>
              </w:rPr>
            </w:pPr>
            <w:r w:rsidRPr="004B0100">
              <w:rPr>
                <w:sz w:val="20"/>
                <w:szCs w:val="20"/>
              </w:rPr>
              <w:t>Поражение селезенки (при I-IIIстадиях)</w:t>
            </w:r>
          </w:p>
        </w:tc>
      </w:tr>
      <w:tr w:rsidR="008E71EE" w:rsidRPr="004B0100" w14:paraId="7B56EBF0" w14:textId="77777777" w:rsidTr="001952FC">
        <w:tc>
          <w:tcPr>
            <w:tcW w:w="1277" w:type="dxa"/>
          </w:tcPr>
          <w:p w14:paraId="29E06616"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Х</w:t>
            </w:r>
          </w:p>
        </w:tc>
        <w:tc>
          <w:tcPr>
            <w:tcW w:w="8924" w:type="dxa"/>
          </w:tcPr>
          <w:p w14:paraId="20B92F43" w14:textId="77777777" w:rsidR="008E71EE" w:rsidRPr="004B0100" w:rsidRDefault="008E71EE" w:rsidP="00262BE9">
            <w:pPr>
              <w:pStyle w:val="a5"/>
              <w:numPr>
                <w:ilvl w:val="0"/>
                <w:numId w:val="16"/>
              </w:numPr>
              <w:autoSpaceDE w:val="0"/>
              <w:autoSpaceDN w:val="0"/>
              <w:adjustRightInd w:val="0"/>
              <w:rPr>
                <w:sz w:val="20"/>
                <w:szCs w:val="20"/>
              </w:rPr>
            </w:pPr>
            <w:r w:rsidRPr="004B0100">
              <w:rPr>
                <w:sz w:val="20"/>
                <w:szCs w:val="20"/>
              </w:rPr>
              <w:t>Массивное (bulky) опухолевое поражение –очаг более 10 см в диаметре или медиастинально-торакальный индекс***** более 1/3</w:t>
            </w:r>
          </w:p>
        </w:tc>
      </w:tr>
    </w:tbl>
    <w:p w14:paraId="50A644C8" w14:textId="77777777" w:rsidR="008E71EE" w:rsidRPr="004B0100"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4B0100">
        <w:rPr>
          <w:rFonts w:ascii="Times New Roman" w:hAnsi="Times New Roman" w:cs="Times New Roman"/>
          <w:sz w:val="20"/>
          <w:szCs w:val="20"/>
        </w:rPr>
        <w:t>* К лимфатическим структурам относят лимфатические узлы, селезенку, вилочковую железу, кольцо Вальдейера, червеобразный отросток, пейеровы бляшки</w:t>
      </w:r>
    </w:p>
    <w:p w14:paraId="15A98A65" w14:textId="77777777" w:rsidR="008E71EE" w:rsidRPr="004B0100"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4B0100">
        <w:rPr>
          <w:rFonts w:ascii="Times New Roman" w:hAnsi="Times New Roman" w:cs="Times New Roman"/>
          <w:sz w:val="20"/>
          <w:szCs w:val="20"/>
        </w:rPr>
        <w:lastRenderedPageBreak/>
        <w:t>** При лимфоме Ходжкина для второй стадии необходимо дополнительно арабской цифрой указывать количество пораженных лимфатических зон (например, стадия II4)</w:t>
      </w:r>
    </w:p>
    <w:p w14:paraId="242F0116" w14:textId="77777777" w:rsidR="008E71EE" w:rsidRPr="004B0100"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4B0100">
        <w:rPr>
          <w:rFonts w:ascii="Times New Roman" w:hAnsi="Times New Roman" w:cs="Times New Roman"/>
          <w:sz w:val="20"/>
          <w:szCs w:val="20"/>
        </w:rPr>
        <w:t>*** Рекомендуется различать стадию III1, с поражением верхних абдоминальных лимфатических узлов (ворота печени, селезенки, чревные л/у), и стадию III2, с поражением забрюшинных лимфузлов</w:t>
      </w:r>
    </w:p>
    <w:p w14:paraId="3A496BE7" w14:textId="77777777" w:rsidR="008E71EE" w:rsidRPr="004B0100"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4B0100">
        <w:rPr>
          <w:rFonts w:ascii="Times New Roman" w:hAnsi="Times New Roman" w:cs="Times New Roman"/>
          <w:sz w:val="20"/>
          <w:szCs w:val="20"/>
        </w:rPr>
        <w:t>****  Кожный зуд исключен из симптомов интоксикации</w:t>
      </w:r>
    </w:p>
    <w:p w14:paraId="2DBD5EA0"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4B0100">
        <w:rPr>
          <w:rFonts w:ascii="Times New Roman" w:hAnsi="Times New Roman" w:cs="Times New Roman"/>
          <w:sz w:val="20"/>
          <w:szCs w:val="20"/>
        </w:rPr>
        <w:t>***** Медиастинально-торакальный индекс – отношение ширины срединной тени в самом широком месте к диаметру грудной клетки в самом широком ее месте – на уровне Th5-6на стандартных прямых рентгенограммах</w:t>
      </w:r>
    </w:p>
    <w:p w14:paraId="54E3F491"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p>
    <w:p w14:paraId="482A53B7" w14:textId="77777777" w:rsidR="008E71EE" w:rsidRPr="007E1B13" w:rsidRDefault="008E71EE" w:rsidP="008E71EE">
      <w:pPr>
        <w:pStyle w:val="a5"/>
        <w:jc w:val="right"/>
        <w:rPr>
          <w:rFonts w:eastAsia="Times New Roman"/>
          <w:sz w:val="20"/>
          <w:szCs w:val="20"/>
        </w:rPr>
      </w:pPr>
    </w:p>
    <w:p w14:paraId="1ADA62AF"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4</w:t>
      </w:r>
    </w:p>
    <w:p w14:paraId="470886D3"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trike/>
          <w:sz w:val="20"/>
          <w:szCs w:val="20"/>
        </w:rPr>
      </w:pPr>
    </w:p>
    <w:p w14:paraId="2D292FC9" w14:textId="77777777" w:rsidR="008E71EE" w:rsidRPr="007E1B13" w:rsidRDefault="008E71EE" w:rsidP="008E71EE">
      <w:pPr>
        <w:widowControl w:val="0"/>
        <w:autoSpaceDE w:val="0"/>
        <w:autoSpaceDN w:val="0"/>
        <w:adjustRightInd w:val="0"/>
        <w:spacing w:after="0" w:line="240" w:lineRule="auto"/>
        <w:ind w:left="3940" w:hanging="2239"/>
        <w:jc w:val="center"/>
        <w:rPr>
          <w:rFonts w:ascii="Times New Roman" w:hAnsi="Times New Roman" w:cs="Times New Roman"/>
          <w:b/>
          <w:bCs/>
          <w:sz w:val="20"/>
          <w:szCs w:val="20"/>
        </w:rPr>
      </w:pPr>
      <w:r w:rsidRPr="007E1B13">
        <w:rPr>
          <w:rFonts w:ascii="Times New Roman" w:hAnsi="Times New Roman" w:cs="Times New Roman"/>
          <w:b/>
          <w:bCs/>
          <w:sz w:val="20"/>
          <w:szCs w:val="20"/>
        </w:rPr>
        <w:t>Критерии LUGANO для оценки ответа при НХЛ</w:t>
      </w:r>
    </w:p>
    <w:p w14:paraId="201AF169" w14:textId="77777777" w:rsidR="008E71EE" w:rsidRDefault="008E71EE" w:rsidP="001952FC">
      <w:pPr>
        <w:widowControl w:val="0"/>
        <w:autoSpaceDE w:val="0"/>
        <w:autoSpaceDN w:val="0"/>
        <w:adjustRightInd w:val="0"/>
        <w:spacing w:after="0" w:line="240" w:lineRule="auto"/>
        <w:ind w:left="2268" w:right="707" w:hanging="3119"/>
        <w:jc w:val="both"/>
        <w:rPr>
          <w:rFonts w:ascii="Times New Roman" w:hAnsi="Times New Roman" w:cs="Times New Roman"/>
          <w:sz w:val="20"/>
          <w:szCs w:val="20"/>
        </w:rPr>
      </w:pPr>
      <w:r w:rsidRPr="007E1B13">
        <w:rPr>
          <w:rFonts w:ascii="Times New Roman" w:hAnsi="Times New Roman" w:cs="Times New Roman"/>
          <w:sz w:val="20"/>
          <w:szCs w:val="20"/>
        </w:rPr>
        <w:t>ПЭТ должно быть проведено с контрастным усилением и   КТ (можно провести одновременно или по отдельности).</w:t>
      </w:r>
    </w:p>
    <w:p w14:paraId="44AC163F" w14:textId="77777777" w:rsidR="001952FC" w:rsidRPr="007E1B13" w:rsidRDefault="001952FC" w:rsidP="001952FC">
      <w:pPr>
        <w:widowControl w:val="0"/>
        <w:autoSpaceDE w:val="0"/>
        <w:autoSpaceDN w:val="0"/>
        <w:adjustRightInd w:val="0"/>
        <w:spacing w:after="0" w:line="240" w:lineRule="auto"/>
        <w:ind w:left="2268" w:right="707" w:hanging="3119"/>
        <w:jc w:val="both"/>
        <w:rPr>
          <w:rFonts w:ascii="Times New Roman" w:hAnsi="Times New Roman" w:cs="Times New Roman"/>
          <w:sz w:val="20"/>
          <w:szCs w:val="20"/>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2565"/>
        <w:gridCol w:w="2963"/>
        <w:gridCol w:w="3402"/>
      </w:tblGrid>
      <w:tr w:rsidR="001952FC" w:rsidRPr="007E1B13" w14:paraId="09C8FA36" w14:textId="77777777" w:rsidTr="001952FC">
        <w:trPr>
          <w:trHeight w:val="331"/>
        </w:trPr>
        <w:tc>
          <w:tcPr>
            <w:tcW w:w="1277" w:type="dxa"/>
          </w:tcPr>
          <w:p w14:paraId="18DE4535" w14:textId="77777777" w:rsidR="001952FC" w:rsidRPr="007E1B13" w:rsidRDefault="001952FC" w:rsidP="008E71EE">
            <w:pPr>
              <w:widowControl w:val="0"/>
              <w:autoSpaceDE w:val="0"/>
              <w:autoSpaceDN w:val="0"/>
              <w:adjustRightInd w:val="0"/>
              <w:spacing w:after="0" w:line="240" w:lineRule="auto"/>
              <w:ind w:left="220"/>
              <w:jc w:val="center"/>
              <w:rPr>
                <w:rFonts w:ascii="Times New Roman" w:hAnsi="Times New Roman" w:cs="Times New Roman"/>
                <w:b/>
                <w:sz w:val="20"/>
                <w:szCs w:val="20"/>
              </w:rPr>
            </w:pPr>
            <w:r w:rsidRPr="007E1B13">
              <w:rPr>
                <w:rFonts w:ascii="Times New Roman" w:hAnsi="Times New Roman" w:cs="Times New Roman"/>
                <w:b/>
                <w:bCs/>
                <w:sz w:val="20"/>
                <w:szCs w:val="20"/>
              </w:rPr>
              <w:t>Ответ</w:t>
            </w:r>
          </w:p>
        </w:tc>
        <w:tc>
          <w:tcPr>
            <w:tcW w:w="2565" w:type="dxa"/>
          </w:tcPr>
          <w:p w14:paraId="2211BF53" w14:textId="77777777" w:rsidR="001952FC" w:rsidRPr="007E1B13" w:rsidRDefault="001952FC" w:rsidP="008E71EE">
            <w:pPr>
              <w:widowControl w:val="0"/>
              <w:autoSpaceDE w:val="0"/>
              <w:autoSpaceDN w:val="0"/>
              <w:adjustRightInd w:val="0"/>
              <w:spacing w:line="240" w:lineRule="auto"/>
              <w:ind w:left="142" w:firstLine="144"/>
              <w:jc w:val="center"/>
              <w:rPr>
                <w:rFonts w:ascii="Times New Roman" w:hAnsi="Times New Roman" w:cs="Times New Roman"/>
                <w:b/>
                <w:bCs/>
                <w:sz w:val="20"/>
                <w:szCs w:val="20"/>
              </w:rPr>
            </w:pPr>
            <w:r w:rsidRPr="007E1B13">
              <w:rPr>
                <w:rFonts w:ascii="Times New Roman" w:hAnsi="Times New Roman" w:cs="Times New Roman"/>
                <w:b/>
                <w:bCs/>
                <w:sz w:val="20"/>
                <w:szCs w:val="20"/>
              </w:rPr>
              <w:t>Локализация (Вовлечение органов и систем)</w:t>
            </w:r>
          </w:p>
        </w:tc>
        <w:tc>
          <w:tcPr>
            <w:tcW w:w="2963" w:type="dxa"/>
          </w:tcPr>
          <w:p w14:paraId="1DE5880E" w14:textId="77777777" w:rsidR="001952FC" w:rsidRPr="007E1B13" w:rsidRDefault="001952FC" w:rsidP="008E71EE">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ПЭТ КТ (метаболический ответ)</w:t>
            </w:r>
          </w:p>
        </w:tc>
        <w:tc>
          <w:tcPr>
            <w:tcW w:w="3402" w:type="dxa"/>
          </w:tcPr>
          <w:p w14:paraId="09A13DB5" w14:textId="77777777" w:rsidR="001952FC" w:rsidRPr="007E1B13" w:rsidRDefault="001952FC" w:rsidP="008E71EE">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(радиологический ответ)</w:t>
            </w:r>
            <w:r w:rsidRPr="007E1B13">
              <w:rPr>
                <w:rFonts w:ascii="Times New Roman" w:hAnsi="Times New Roman" w:cs="Times New Roman"/>
                <w:b/>
                <w:bCs/>
                <w:sz w:val="20"/>
                <w:szCs w:val="20"/>
                <w:vertAlign w:val="superscript"/>
              </w:rPr>
              <w:t>d</w:t>
            </w:r>
          </w:p>
        </w:tc>
      </w:tr>
      <w:tr w:rsidR="001952FC" w:rsidRPr="007E1B13" w14:paraId="2A8690EF" w14:textId="77777777" w:rsidTr="001952FC">
        <w:trPr>
          <w:trHeight w:val="218"/>
        </w:trPr>
        <w:tc>
          <w:tcPr>
            <w:tcW w:w="1277" w:type="dxa"/>
            <w:vMerge w:val="restart"/>
          </w:tcPr>
          <w:p w14:paraId="7E339898"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val="restart"/>
          </w:tcPr>
          <w:p w14:paraId="1C71FB27" w14:textId="77777777" w:rsidR="001952FC" w:rsidRPr="007E1B13" w:rsidRDefault="001952FC" w:rsidP="00552DFE">
            <w:pPr>
              <w:spacing w:line="240" w:lineRule="auto"/>
              <w:ind w:left="142"/>
              <w:rPr>
                <w:rFonts w:ascii="Times New Roman" w:hAnsi="Times New Roman" w:cs="Times New Roman"/>
                <w:sz w:val="20"/>
                <w:szCs w:val="20"/>
              </w:rPr>
            </w:pPr>
            <w:r w:rsidRPr="007E1B13">
              <w:rPr>
                <w:rFonts w:ascii="Times New Roman" w:hAnsi="Times New Roman" w:cs="Times New Roman"/>
                <w:bCs/>
                <w:sz w:val="20"/>
                <w:szCs w:val="20"/>
              </w:rPr>
              <w:t>Лимфатические узлы и экстралимфатические поражения</w:t>
            </w:r>
          </w:p>
        </w:tc>
        <w:tc>
          <w:tcPr>
            <w:tcW w:w="2963" w:type="dxa"/>
            <w:vMerge w:val="restart"/>
          </w:tcPr>
          <w:p w14:paraId="5BBCCB6D" w14:textId="77777777" w:rsidR="001952FC" w:rsidRPr="007E1B13" w:rsidRDefault="001952FC"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sz w:val="20"/>
                <w:szCs w:val="20"/>
              </w:rPr>
              <w:t>1,2 или 3* балла по шкале Deauville, с/без остаточной массой</w:t>
            </w:r>
          </w:p>
        </w:tc>
        <w:tc>
          <w:tcPr>
            <w:tcW w:w="3402" w:type="dxa"/>
          </w:tcPr>
          <w:p w14:paraId="74D500A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Все  критерии из перечисленных:</w:t>
            </w:r>
          </w:p>
        </w:tc>
      </w:tr>
      <w:tr w:rsidR="001952FC" w:rsidRPr="007E1B13" w14:paraId="5549738E" w14:textId="77777777" w:rsidTr="001952FC">
        <w:trPr>
          <w:trHeight w:val="230"/>
        </w:trPr>
        <w:tc>
          <w:tcPr>
            <w:tcW w:w="1277" w:type="dxa"/>
            <w:vMerge/>
          </w:tcPr>
          <w:p w14:paraId="0772F65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606064E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6D0CE0B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val="restart"/>
          </w:tcPr>
          <w:p w14:paraId="2214C52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Лимфатические узлы / нодальные массы должны регрессировать к ≤1.5 см</w:t>
            </w:r>
          </w:p>
          <w:p w14:paraId="11DC8E3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Без экстралимфатического поражения</w:t>
            </w:r>
          </w:p>
        </w:tc>
      </w:tr>
      <w:tr w:rsidR="001952FC" w:rsidRPr="007E1B13" w14:paraId="7E32CE83" w14:textId="77777777" w:rsidTr="001952FC">
        <w:trPr>
          <w:trHeight w:val="230"/>
        </w:trPr>
        <w:tc>
          <w:tcPr>
            <w:tcW w:w="1277" w:type="dxa"/>
            <w:vMerge/>
          </w:tcPr>
          <w:p w14:paraId="7DE2EDA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05C4A638"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642977C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25E5DBE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2FB9DD12" w14:textId="77777777" w:rsidTr="001952FC">
        <w:trPr>
          <w:trHeight w:val="230"/>
        </w:trPr>
        <w:tc>
          <w:tcPr>
            <w:tcW w:w="1277" w:type="dxa"/>
            <w:vMerge/>
          </w:tcPr>
          <w:p w14:paraId="7E29795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1821D5B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65102A0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38299EB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05765107" w14:textId="77777777" w:rsidTr="001952FC">
        <w:trPr>
          <w:trHeight w:val="286"/>
        </w:trPr>
        <w:tc>
          <w:tcPr>
            <w:tcW w:w="1277" w:type="dxa"/>
            <w:vMerge w:val="restart"/>
          </w:tcPr>
          <w:p w14:paraId="0862BD2E"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b/>
                <w:sz w:val="20"/>
                <w:szCs w:val="20"/>
              </w:rPr>
            </w:pPr>
            <w:r w:rsidRPr="007E1B13">
              <w:rPr>
                <w:rFonts w:ascii="Times New Roman" w:hAnsi="Times New Roman" w:cs="Times New Roman"/>
                <w:b/>
                <w:bCs/>
                <w:sz w:val="20"/>
                <w:szCs w:val="20"/>
              </w:rPr>
              <w:t>Полный ответ</w:t>
            </w:r>
          </w:p>
        </w:tc>
        <w:tc>
          <w:tcPr>
            <w:tcW w:w="2565" w:type="dxa"/>
          </w:tcPr>
          <w:p w14:paraId="4F0045A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Не измеряемые очаги</w:t>
            </w:r>
          </w:p>
          <w:p w14:paraId="587E185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7878FCF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402" w:type="dxa"/>
          </w:tcPr>
          <w:p w14:paraId="548ECDB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Отсутствуют</w:t>
            </w:r>
          </w:p>
        </w:tc>
      </w:tr>
      <w:tr w:rsidR="001952FC" w:rsidRPr="007E1B13" w14:paraId="308695A4" w14:textId="77777777" w:rsidTr="001952FC">
        <w:trPr>
          <w:trHeight w:val="148"/>
        </w:trPr>
        <w:tc>
          <w:tcPr>
            <w:tcW w:w="1277" w:type="dxa"/>
            <w:vMerge/>
          </w:tcPr>
          <w:p w14:paraId="270F3CD5"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565" w:type="dxa"/>
          </w:tcPr>
          <w:p w14:paraId="0E9D6F3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48BFDDBB"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tcPr>
          <w:p w14:paraId="03AA1F7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2162D06E" w14:textId="77777777" w:rsidTr="001952FC">
        <w:trPr>
          <w:trHeight w:val="230"/>
        </w:trPr>
        <w:tc>
          <w:tcPr>
            <w:tcW w:w="1277" w:type="dxa"/>
            <w:vMerge/>
          </w:tcPr>
          <w:p w14:paraId="362773E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val="restart"/>
          </w:tcPr>
          <w:p w14:paraId="2295DE5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2963" w:type="dxa"/>
            <w:vMerge w:val="restart"/>
          </w:tcPr>
          <w:p w14:paraId="6A7EF09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402" w:type="dxa"/>
            <w:vMerge w:val="restart"/>
          </w:tcPr>
          <w:p w14:paraId="22E0B3E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Уменьшение до нормальных размеров</w:t>
            </w:r>
          </w:p>
        </w:tc>
      </w:tr>
      <w:tr w:rsidR="001952FC" w:rsidRPr="007E1B13" w14:paraId="47E6A6A0" w14:textId="77777777" w:rsidTr="001952FC">
        <w:trPr>
          <w:trHeight w:val="230"/>
        </w:trPr>
        <w:tc>
          <w:tcPr>
            <w:tcW w:w="1277" w:type="dxa"/>
            <w:vMerge/>
          </w:tcPr>
          <w:p w14:paraId="66E2DD2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284C2A05"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0CF4C268"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24D2D94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42B93AE2" w14:textId="77777777" w:rsidTr="001952FC">
        <w:trPr>
          <w:trHeight w:val="226"/>
        </w:trPr>
        <w:tc>
          <w:tcPr>
            <w:tcW w:w="1277" w:type="dxa"/>
            <w:vMerge/>
          </w:tcPr>
          <w:p w14:paraId="7693318C"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tcPr>
          <w:p w14:paraId="07E0B78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2963" w:type="dxa"/>
          </w:tcPr>
          <w:p w14:paraId="52EC9C3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обнаружено</w:t>
            </w:r>
          </w:p>
        </w:tc>
        <w:tc>
          <w:tcPr>
            <w:tcW w:w="3402" w:type="dxa"/>
          </w:tcPr>
          <w:p w14:paraId="5A31C75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обнаружено</w:t>
            </w:r>
          </w:p>
        </w:tc>
      </w:tr>
      <w:tr w:rsidR="001952FC" w:rsidRPr="007E1B13" w14:paraId="16B30F04" w14:textId="77777777" w:rsidTr="001952FC">
        <w:trPr>
          <w:trHeight w:val="230"/>
        </w:trPr>
        <w:tc>
          <w:tcPr>
            <w:tcW w:w="1277" w:type="dxa"/>
            <w:vMerge/>
          </w:tcPr>
          <w:p w14:paraId="5714C79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val="restart"/>
          </w:tcPr>
          <w:p w14:paraId="533AD83B"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2963" w:type="dxa"/>
            <w:vMerge w:val="restart"/>
          </w:tcPr>
          <w:p w14:paraId="1386357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Нет данных за накопление фтордезоксиглюкозы в мозге</w:t>
            </w:r>
          </w:p>
        </w:tc>
        <w:tc>
          <w:tcPr>
            <w:tcW w:w="3402" w:type="dxa"/>
            <w:vMerge w:val="restart"/>
          </w:tcPr>
          <w:p w14:paraId="1EBEBF06"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Нормальная по морфологии; при сомнительном результате - проточная цитометрии и  негативная ИГХ </w:t>
            </w:r>
          </w:p>
        </w:tc>
      </w:tr>
      <w:tr w:rsidR="001952FC" w:rsidRPr="007E1B13" w14:paraId="5B361865" w14:textId="77777777" w:rsidTr="001952FC">
        <w:trPr>
          <w:trHeight w:val="230"/>
        </w:trPr>
        <w:tc>
          <w:tcPr>
            <w:tcW w:w="1277" w:type="dxa"/>
            <w:vMerge/>
          </w:tcPr>
          <w:p w14:paraId="6E53CB0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1FA04BF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63902CB5"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402" w:type="dxa"/>
            <w:vMerge/>
          </w:tcPr>
          <w:p w14:paraId="2D10090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r>
      <w:tr w:rsidR="001952FC" w:rsidRPr="007E1B13" w14:paraId="47E3EC18" w14:textId="77777777" w:rsidTr="001952FC">
        <w:trPr>
          <w:trHeight w:val="230"/>
        </w:trPr>
        <w:tc>
          <w:tcPr>
            <w:tcW w:w="1277" w:type="dxa"/>
            <w:vMerge/>
          </w:tcPr>
          <w:p w14:paraId="4552BAE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11D8EC1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49E5DC5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1243A37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4C64072D" w14:textId="77777777" w:rsidTr="001952FC">
        <w:trPr>
          <w:trHeight w:val="230"/>
        </w:trPr>
        <w:tc>
          <w:tcPr>
            <w:tcW w:w="1277" w:type="dxa"/>
            <w:vMerge/>
          </w:tcPr>
          <w:p w14:paraId="0DE52DF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val="restart"/>
          </w:tcPr>
          <w:p w14:paraId="2C20F6A8"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Лимфатические узлы и экстралимфатические поражения</w:t>
            </w:r>
          </w:p>
        </w:tc>
        <w:tc>
          <w:tcPr>
            <w:tcW w:w="2963" w:type="dxa"/>
            <w:vMerge w:val="restart"/>
          </w:tcPr>
          <w:p w14:paraId="07A35F08" w14:textId="77777777" w:rsidR="001952FC" w:rsidRPr="007E1B13" w:rsidRDefault="001952FC" w:rsidP="004B0100">
            <w:pPr>
              <w:widowControl w:val="0"/>
              <w:autoSpaceDE w:val="0"/>
              <w:autoSpaceDN w:val="0"/>
              <w:adjustRightInd w:val="0"/>
              <w:spacing w:after="0" w:line="240" w:lineRule="auto"/>
              <w:ind w:left="142" w:hanging="14"/>
              <w:rPr>
                <w:rFonts w:ascii="Times New Roman" w:hAnsi="Times New Roman" w:cs="Times New Roman"/>
                <w:bCs/>
                <w:sz w:val="20"/>
                <w:szCs w:val="20"/>
              </w:rPr>
            </w:pPr>
            <w:r w:rsidRPr="007E1B13">
              <w:rPr>
                <w:rFonts w:ascii="Times New Roman" w:hAnsi="Times New Roman" w:cs="Times New Roman"/>
                <w:bCs/>
                <w:sz w:val="20"/>
                <w:szCs w:val="20"/>
              </w:rPr>
              <w:t xml:space="preserve">4 или 5 баллов по шкале </w:t>
            </w:r>
            <w:r w:rsidRPr="007E1B13">
              <w:rPr>
                <w:rFonts w:ascii="Times New Roman" w:hAnsi="Times New Roman" w:cs="Times New Roman"/>
                <w:sz w:val="20"/>
                <w:szCs w:val="20"/>
              </w:rPr>
              <w:t>Deauville</w:t>
            </w:r>
            <w:r w:rsidRPr="007E1B13">
              <w:rPr>
                <w:rFonts w:ascii="Times New Roman" w:hAnsi="Times New Roman" w:cs="Times New Roman"/>
                <w:bCs/>
                <w:sz w:val="20"/>
                <w:szCs w:val="20"/>
              </w:rPr>
              <w:t xml:space="preserve"> с меньшим накоплением FDG  по сравнению результатом в дебюте. Нет новых очагов поражения или прогрессирования. </w:t>
            </w:r>
          </w:p>
          <w:p w14:paraId="21815AC6" w14:textId="77777777" w:rsidR="001952FC" w:rsidRPr="007E1B13" w:rsidRDefault="001952FC" w:rsidP="004B0100">
            <w:pPr>
              <w:widowControl w:val="0"/>
              <w:autoSpaceDE w:val="0"/>
              <w:autoSpaceDN w:val="0"/>
              <w:adjustRightInd w:val="0"/>
              <w:spacing w:after="0" w:line="240" w:lineRule="auto"/>
              <w:ind w:left="142" w:hanging="14"/>
              <w:rPr>
                <w:rFonts w:ascii="Times New Roman" w:hAnsi="Times New Roman" w:cs="Times New Roman"/>
                <w:bCs/>
                <w:sz w:val="20"/>
                <w:szCs w:val="20"/>
              </w:rPr>
            </w:pPr>
            <w:r w:rsidRPr="007E1B13">
              <w:rPr>
                <w:rFonts w:ascii="Times New Roman" w:hAnsi="Times New Roman" w:cs="Times New Roman"/>
                <w:bCs/>
                <w:sz w:val="20"/>
                <w:szCs w:val="20"/>
              </w:rPr>
              <w:t>В промежуточном рестадировании эти данные свидетельствуют об ответе заболевания на лечение.</w:t>
            </w:r>
          </w:p>
          <w:p w14:paraId="7A841F7D" w14:textId="77777777" w:rsidR="001952FC" w:rsidRPr="007E1B13" w:rsidRDefault="001952FC" w:rsidP="004B0100">
            <w:pPr>
              <w:widowControl w:val="0"/>
              <w:autoSpaceDE w:val="0"/>
              <w:autoSpaceDN w:val="0"/>
              <w:adjustRightInd w:val="0"/>
              <w:spacing w:after="0" w:line="240" w:lineRule="auto"/>
              <w:ind w:left="142" w:hanging="14"/>
              <w:rPr>
                <w:rFonts w:ascii="Times New Roman" w:hAnsi="Times New Roman" w:cs="Times New Roman"/>
                <w:sz w:val="20"/>
                <w:szCs w:val="20"/>
              </w:rPr>
            </w:pPr>
            <w:r w:rsidRPr="007E1B13">
              <w:rPr>
                <w:rFonts w:ascii="Times New Roman" w:hAnsi="Times New Roman" w:cs="Times New Roman"/>
                <w:bCs/>
                <w:sz w:val="20"/>
                <w:szCs w:val="20"/>
              </w:rPr>
              <w:t xml:space="preserve">В конце лечения эти результаты могут свидетельствовать об остаточной болезни. </w:t>
            </w:r>
          </w:p>
        </w:tc>
        <w:tc>
          <w:tcPr>
            <w:tcW w:w="3402" w:type="dxa"/>
            <w:vMerge w:val="restart"/>
          </w:tcPr>
          <w:p w14:paraId="39B8FC2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 xml:space="preserve">  Все  критерии из перечисленных:</w:t>
            </w:r>
          </w:p>
          <w:p w14:paraId="08ADC32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-уменьшение размеров лимфатических узлов и экстралимфатических поражений на ≥ 50%;   </w:t>
            </w:r>
          </w:p>
          <w:p w14:paraId="0D23787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-когда степень поражения невозможно оценить на КТ из-за малых размеров (ориентировочный размер 5х5 мм);</w:t>
            </w:r>
          </w:p>
          <w:p w14:paraId="24D259C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-полное отсутствие поражения, 0х0 мм;</w:t>
            </w:r>
          </w:p>
          <w:p w14:paraId="34CA351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-для узлов  &gt;5 мм х 5 мм, но меньше, чем в норме, (рекомендовано использование фактического измерения для расчета);</w:t>
            </w:r>
          </w:p>
        </w:tc>
      </w:tr>
      <w:tr w:rsidR="001952FC" w:rsidRPr="007E1B13" w14:paraId="4583DFFB" w14:textId="77777777" w:rsidTr="001952FC">
        <w:trPr>
          <w:trHeight w:val="753"/>
        </w:trPr>
        <w:tc>
          <w:tcPr>
            <w:tcW w:w="1277" w:type="dxa"/>
            <w:vMerge/>
          </w:tcPr>
          <w:p w14:paraId="3474364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6953B92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4BF217A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21834F3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0EB8B059" w14:textId="77777777" w:rsidTr="001952FC">
        <w:trPr>
          <w:trHeight w:val="230"/>
        </w:trPr>
        <w:tc>
          <w:tcPr>
            <w:tcW w:w="1277" w:type="dxa"/>
            <w:vMerge/>
          </w:tcPr>
          <w:p w14:paraId="6F346D9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495CDF5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0AF01FB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402" w:type="dxa"/>
            <w:vMerge/>
          </w:tcPr>
          <w:p w14:paraId="38FE4C0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7B6CE2C2" w14:textId="77777777" w:rsidTr="001952FC">
        <w:trPr>
          <w:trHeight w:val="230"/>
        </w:trPr>
        <w:tc>
          <w:tcPr>
            <w:tcW w:w="1277" w:type="dxa"/>
            <w:vMerge/>
          </w:tcPr>
          <w:p w14:paraId="5E51F217"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08C1393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77BBE8A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7ED98FC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7B815C42" w14:textId="77777777" w:rsidTr="001952FC">
        <w:trPr>
          <w:trHeight w:val="230"/>
        </w:trPr>
        <w:tc>
          <w:tcPr>
            <w:tcW w:w="1277" w:type="dxa"/>
            <w:vMerge/>
          </w:tcPr>
          <w:p w14:paraId="1B44323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2247976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2F879346"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7F29A3E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2B63354C" w14:textId="77777777" w:rsidTr="001952FC">
        <w:trPr>
          <w:trHeight w:val="232"/>
        </w:trPr>
        <w:tc>
          <w:tcPr>
            <w:tcW w:w="1277" w:type="dxa"/>
            <w:vMerge/>
          </w:tcPr>
          <w:p w14:paraId="2CBD48B0"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749A5363"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5F7DF9CB"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7EE4D24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5A900070" w14:textId="77777777" w:rsidTr="001952FC">
        <w:trPr>
          <w:trHeight w:val="202"/>
        </w:trPr>
        <w:tc>
          <w:tcPr>
            <w:tcW w:w="1277" w:type="dxa"/>
            <w:vMerge w:val="restart"/>
          </w:tcPr>
          <w:p w14:paraId="18008040"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b/>
                <w:sz w:val="20"/>
                <w:szCs w:val="20"/>
              </w:rPr>
            </w:pPr>
            <w:r w:rsidRPr="007E1B13">
              <w:rPr>
                <w:rFonts w:ascii="Times New Roman" w:hAnsi="Times New Roman" w:cs="Times New Roman"/>
                <w:b/>
                <w:bCs/>
                <w:sz w:val="20"/>
                <w:szCs w:val="20"/>
              </w:rPr>
              <w:t>Частичный ответ</w:t>
            </w:r>
          </w:p>
        </w:tc>
        <w:tc>
          <w:tcPr>
            <w:tcW w:w="2565" w:type="dxa"/>
          </w:tcPr>
          <w:p w14:paraId="6644D058" w14:textId="77777777" w:rsidR="001952FC" w:rsidRPr="007E1B13" w:rsidRDefault="001952FC"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измеряемые очаги</w:t>
            </w:r>
          </w:p>
        </w:tc>
        <w:tc>
          <w:tcPr>
            <w:tcW w:w="2963" w:type="dxa"/>
            <w:vMerge w:val="restart"/>
          </w:tcPr>
          <w:p w14:paraId="78F9A98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402" w:type="dxa"/>
            <w:vMerge w:val="restart"/>
          </w:tcPr>
          <w:p w14:paraId="1CEA10B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Отсутствуют / нормальные, регресиированные, но нет увеличения</w:t>
            </w:r>
          </w:p>
        </w:tc>
      </w:tr>
      <w:tr w:rsidR="001952FC" w:rsidRPr="007E1B13" w14:paraId="6E3C863C" w14:textId="77777777" w:rsidTr="001952FC">
        <w:trPr>
          <w:trHeight w:val="171"/>
        </w:trPr>
        <w:tc>
          <w:tcPr>
            <w:tcW w:w="1277" w:type="dxa"/>
            <w:vMerge/>
          </w:tcPr>
          <w:p w14:paraId="616DBF3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4A4DD52F" w14:textId="77777777" w:rsidR="001952FC" w:rsidRPr="007E1B13" w:rsidRDefault="001952FC" w:rsidP="008E71EE">
            <w:pPr>
              <w:spacing w:line="240" w:lineRule="auto"/>
              <w:ind w:left="142" w:firstLine="144"/>
              <w:rPr>
                <w:rFonts w:ascii="Times New Roman" w:hAnsi="Times New Roman" w:cs="Times New Roman"/>
                <w:sz w:val="20"/>
                <w:szCs w:val="20"/>
              </w:rPr>
            </w:pPr>
          </w:p>
        </w:tc>
        <w:tc>
          <w:tcPr>
            <w:tcW w:w="2963" w:type="dxa"/>
            <w:vMerge/>
          </w:tcPr>
          <w:p w14:paraId="26F83FF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1CBBDDE6"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725712E0" w14:textId="77777777" w:rsidTr="001952FC">
        <w:trPr>
          <w:trHeight w:val="80"/>
        </w:trPr>
        <w:tc>
          <w:tcPr>
            <w:tcW w:w="1277" w:type="dxa"/>
            <w:vMerge/>
          </w:tcPr>
          <w:p w14:paraId="22F6A927"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sz w:val="20"/>
                <w:szCs w:val="20"/>
              </w:rPr>
            </w:pPr>
          </w:p>
        </w:tc>
        <w:tc>
          <w:tcPr>
            <w:tcW w:w="2565" w:type="dxa"/>
          </w:tcPr>
          <w:p w14:paraId="6BC412A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5C0CC0E6"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tcPr>
          <w:p w14:paraId="705119C8"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70FADB59" w14:textId="77777777" w:rsidTr="001952FC">
        <w:trPr>
          <w:trHeight w:val="202"/>
        </w:trPr>
        <w:tc>
          <w:tcPr>
            <w:tcW w:w="1277" w:type="dxa"/>
            <w:vMerge/>
          </w:tcPr>
          <w:p w14:paraId="117C1A1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val="restart"/>
          </w:tcPr>
          <w:p w14:paraId="6101511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2963" w:type="dxa"/>
            <w:vMerge w:val="restart"/>
          </w:tcPr>
          <w:p w14:paraId="0A911223"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402" w:type="dxa"/>
          </w:tcPr>
          <w:p w14:paraId="7A718B53" w14:textId="77777777" w:rsidR="001952FC" w:rsidRPr="007E1B13" w:rsidRDefault="001952FC"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 xml:space="preserve">  Уменьшение размеров селезенки на 50% в длину (но не достигших размеров нормы)</w:t>
            </w:r>
          </w:p>
        </w:tc>
      </w:tr>
      <w:tr w:rsidR="001952FC" w:rsidRPr="007E1B13" w14:paraId="08F0E870" w14:textId="77777777" w:rsidTr="001952FC">
        <w:trPr>
          <w:trHeight w:val="230"/>
        </w:trPr>
        <w:tc>
          <w:tcPr>
            <w:tcW w:w="1277" w:type="dxa"/>
            <w:vMerge/>
          </w:tcPr>
          <w:p w14:paraId="62BDCA4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26053998"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317F3A1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val="restart"/>
          </w:tcPr>
          <w:p w14:paraId="78E51F5B" w14:textId="77777777" w:rsidR="001952FC" w:rsidRPr="007E1B13" w:rsidRDefault="001952FC" w:rsidP="008E71EE">
            <w:pPr>
              <w:spacing w:line="240" w:lineRule="auto"/>
              <w:ind w:left="142" w:firstLine="144"/>
              <w:rPr>
                <w:rFonts w:ascii="Times New Roman" w:hAnsi="Times New Roman" w:cs="Times New Roman"/>
                <w:sz w:val="20"/>
                <w:szCs w:val="20"/>
              </w:rPr>
            </w:pPr>
          </w:p>
        </w:tc>
      </w:tr>
      <w:tr w:rsidR="001952FC" w:rsidRPr="007E1B13" w14:paraId="4599E952" w14:textId="77777777" w:rsidTr="001952FC">
        <w:trPr>
          <w:trHeight w:val="76"/>
        </w:trPr>
        <w:tc>
          <w:tcPr>
            <w:tcW w:w="1277" w:type="dxa"/>
            <w:vMerge/>
          </w:tcPr>
          <w:p w14:paraId="1D11C64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4DEFCD4F"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03A428CB"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4BBDA61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3F9C6A7F" w14:textId="77777777" w:rsidTr="001952FC">
        <w:trPr>
          <w:trHeight w:val="295"/>
        </w:trPr>
        <w:tc>
          <w:tcPr>
            <w:tcW w:w="1277" w:type="dxa"/>
            <w:vMerge/>
          </w:tcPr>
          <w:p w14:paraId="3C98B94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4A0854A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2963" w:type="dxa"/>
          </w:tcPr>
          <w:p w14:paraId="3CA524B3"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402" w:type="dxa"/>
          </w:tcPr>
          <w:p w14:paraId="267DB52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r>
      <w:tr w:rsidR="001952FC" w:rsidRPr="007E1B13" w14:paraId="358025FB" w14:textId="77777777" w:rsidTr="001952FC">
        <w:trPr>
          <w:trHeight w:val="230"/>
        </w:trPr>
        <w:tc>
          <w:tcPr>
            <w:tcW w:w="1277" w:type="dxa"/>
            <w:vMerge/>
          </w:tcPr>
          <w:p w14:paraId="6EAE5A3C"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val="restart"/>
          </w:tcPr>
          <w:p w14:paraId="31C8904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2963" w:type="dxa"/>
            <w:vMerge w:val="restart"/>
          </w:tcPr>
          <w:p w14:paraId="7654D86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Остаточное поглощение FDG  </w:t>
            </w:r>
            <w:r w:rsidRPr="007E1B13">
              <w:rPr>
                <w:rFonts w:ascii="Times New Roman" w:hAnsi="Times New Roman" w:cs="Times New Roman"/>
                <w:bCs/>
                <w:sz w:val="20"/>
                <w:szCs w:val="20"/>
              </w:rPr>
              <w:lastRenderedPageBreak/>
              <w:t>выше, чем поглощение в нормальном костном мозге, но снижено по сравнению с исходным уровнем (диффузное поглощение сочетается с реактивными изменениями после проведенной химиотерапии). Если имеются стойкие очаговые изменения в костном мозге на фоне ответа, рассмотреть дальнейшую оценку ответа с биопсией, или интервал сканирования.</w:t>
            </w:r>
          </w:p>
        </w:tc>
        <w:tc>
          <w:tcPr>
            <w:tcW w:w="3402" w:type="dxa"/>
            <w:vMerge w:val="restart"/>
          </w:tcPr>
          <w:p w14:paraId="2FFDC52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lastRenderedPageBreak/>
              <w:t>Не применяется</w:t>
            </w:r>
          </w:p>
        </w:tc>
      </w:tr>
      <w:tr w:rsidR="001952FC" w:rsidRPr="007E1B13" w14:paraId="110E45C2" w14:textId="77777777" w:rsidTr="001952FC">
        <w:trPr>
          <w:trHeight w:val="230"/>
        </w:trPr>
        <w:tc>
          <w:tcPr>
            <w:tcW w:w="1277" w:type="dxa"/>
            <w:vMerge/>
          </w:tcPr>
          <w:p w14:paraId="103DE15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30FB2B5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963" w:type="dxa"/>
            <w:vMerge/>
          </w:tcPr>
          <w:p w14:paraId="2EBB5751" w14:textId="77777777" w:rsidR="001952FC" w:rsidRPr="007E1B13" w:rsidRDefault="001952FC"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402" w:type="dxa"/>
            <w:vMerge/>
          </w:tcPr>
          <w:p w14:paraId="641191A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974194B" w14:textId="77777777" w:rsidTr="001952FC">
        <w:trPr>
          <w:trHeight w:val="248"/>
        </w:trPr>
        <w:tc>
          <w:tcPr>
            <w:tcW w:w="1277" w:type="dxa"/>
            <w:vMerge/>
          </w:tcPr>
          <w:p w14:paraId="6B96E7E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174AC31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963" w:type="dxa"/>
            <w:vMerge/>
          </w:tcPr>
          <w:p w14:paraId="2A2AF1BE" w14:textId="77777777" w:rsidR="001952FC" w:rsidRPr="007E1B13" w:rsidRDefault="001952FC"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402" w:type="dxa"/>
            <w:vMerge/>
          </w:tcPr>
          <w:p w14:paraId="4C88DC3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bl>
    <w:p w14:paraId="35FB35C0" w14:textId="77777777" w:rsidR="008E71EE" w:rsidRPr="007E1B13" w:rsidRDefault="008E71EE" w:rsidP="001952FC">
      <w:pPr>
        <w:widowControl w:val="0"/>
        <w:overflowPunct w:val="0"/>
        <w:autoSpaceDE w:val="0"/>
        <w:autoSpaceDN w:val="0"/>
        <w:adjustRightInd w:val="0"/>
        <w:spacing w:after="0" w:line="240" w:lineRule="auto"/>
        <w:ind w:left="-851" w:right="520"/>
        <w:jc w:val="both"/>
        <w:rPr>
          <w:rFonts w:ascii="Times New Roman" w:hAnsi="Times New Roman" w:cs="Times New Roman"/>
          <w:sz w:val="20"/>
          <w:szCs w:val="20"/>
        </w:rPr>
      </w:pPr>
      <w:r w:rsidRPr="007E1B13">
        <w:rPr>
          <w:rFonts w:ascii="Times New Roman" w:hAnsi="Times New Roman" w:cs="Times New Roman"/>
          <w:sz w:val="20"/>
          <w:szCs w:val="20"/>
          <w:vertAlign w:val="superscript"/>
        </w:rPr>
        <w:t>a</w:t>
      </w:r>
      <w:r w:rsidRPr="007E1B13">
        <w:rPr>
          <w:rFonts w:ascii="Times New Roman" w:hAnsi="Times New Roman" w:cs="Times New Roman"/>
          <w:sz w:val="20"/>
          <w:szCs w:val="20"/>
        </w:rPr>
        <w:t>3 балла по шкале Deauville у многих пациентов указывает на хороший прогноз при стандартной терапии, особенно при промежуточном рестадировании. Однако, в испытаниях с участием ПЭТ, где исследовались деэскалация доз химиопрепаратов, ответ 3 балла по шкале Deauville расценивался как неадекватный ответ (чтобы избежать недостаточного лечения).</w:t>
      </w:r>
    </w:p>
    <w:p w14:paraId="0149E8FC" w14:textId="77777777" w:rsidR="008E71EE" w:rsidRPr="007E1B13" w:rsidRDefault="008E71EE" w:rsidP="008E71EE">
      <w:pPr>
        <w:widowControl w:val="0"/>
        <w:autoSpaceDE w:val="0"/>
        <w:autoSpaceDN w:val="0"/>
        <w:adjustRightInd w:val="0"/>
        <w:spacing w:after="0" w:line="240" w:lineRule="auto"/>
        <w:ind w:left="3940"/>
        <w:jc w:val="both"/>
        <w:rPr>
          <w:rFonts w:ascii="Arial" w:hAnsi="Arial" w:cs="Arial"/>
          <w:b/>
          <w:bCs/>
          <w:sz w:val="20"/>
          <w:szCs w:val="20"/>
        </w:rPr>
      </w:pPr>
    </w:p>
    <w:p w14:paraId="0B7BC40C" w14:textId="77777777" w:rsidR="008E71EE" w:rsidRPr="007E1B13" w:rsidRDefault="008E71EE" w:rsidP="008E71EE">
      <w:pPr>
        <w:widowControl w:val="0"/>
        <w:autoSpaceDE w:val="0"/>
        <w:autoSpaceDN w:val="0"/>
        <w:adjustRightInd w:val="0"/>
        <w:spacing w:after="0" w:line="240" w:lineRule="auto"/>
        <w:jc w:val="center"/>
        <w:rPr>
          <w:rFonts w:ascii="Times New Roman" w:hAnsi="Times New Roman" w:cs="Times New Roman"/>
          <w:b/>
          <w:bCs/>
          <w:sz w:val="20"/>
          <w:szCs w:val="20"/>
        </w:rPr>
      </w:pPr>
      <w:r w:rsidRPr="007E1B13">
        <w:rPr>
          <w:rFonts w:ascii="Times New Roman" w:hAnsi="Times New Roman" w:cs="Times New Roman"/>
          <w:b/>
          <w:bCs/>
          <w:sz w:val="20"/>
          <w:szCs w:val="20"/>
        </w:rPr>
        <w:t>Критерии LUGANO для оценки ответа при НХЛ</w:t>
      </w:r>
    </w:p>
    <w:p w14:paraId="261CB231" w14:textId="77777777" w:rsidR="008E71EE" w:rsidRPr="007E1B13" w:rsidRDefault="008E71EE" w:rsidP="001952FC">
      <w:pPr>
        <w:widowControl w:val="0"/>
        <w:autoSpaceDE w:val="0"/>
        <w:autoSpaceDN w:val="0"/>
        <w:adjustRightInd w:val="0"/>
        <w:spacing w:after="0" w:line="240" w:lineRule="auto"/>
        <w:ind w:left="2268" w:right="707" w:hanging="3119"/>
        <w:jc w:val="both"/>
        <w:rPr>
          <w:rFonts w:ascii="Times New Roman" w:hAnsi="Times New Roman" w:cs="Times New Roman"/>
          <w:sz w:val="20"/>
          <w:szCs w:val="20"/>
        </w:rPr>
      </w:pPr>
      <w:r w:rsidRPr="007E1B13">
        <w:rPr>
          <w:rFonts w:ascii="Times New Roman" w:hAnsi="Times New Roman" w:cs="Times New Roman"/>
          <w:sz w:val="20"/>
          <w:szCs w:val="20"/>
        </w:rPr>
        <w:t>ПЭТ должно быть проведено с контрастным усилением и КТ (можно провести одновременно или по отдельности).</w:t>
      </w:r>
    </w:p>
    <w:tbl>
      <w:tblPr>
        <w:tblW w:w="10540" w:type="dxa"/>
        <w:tblInd w:w="-861" w:type="dxa"/>
        <w:tblLayout w:type="fixed"/>
        <w:tblCellMar>
          <w:left w:w="0" w:type="dxa"/>
          <w:right w:w="0" w:type="dxa"/>
        </w:tblCellMar>
        <w:tblLook w:val="0000" w:firstRow="0" w:lastRow="0" w:firstColumn="0" w:lastColumn="0" w:noHBand="0" w:noVBand="0"/>
      </w:tblPr>
      <w:tblGrid>
        <w:gridCol w:w="1418"/>
        <w:gridCol w:w="2288"/>
        <w:gridCol w:w="3261"/>
        <w:gridCol w:w="3543"/>
        <w:gridCol w:w="30"/>
      </w:tblGrid>
      <w:tr w:rsidR="008E71EE" w:rsidRPr="007E1B13" w14:paraId="441B3AFC" w14:textId="77777777" w:rsidTr="001952FC">
        <w:trPr>
          <w:trHeight w:val="332"/>
        </w:trPr>
        <w:tc>
          <w:tcPr>
            <w:tcW w:w="1418" w:type="dxa"/>
            <w:tcBorders>
              <w:top w:val="single" w:sz="8" w:space="0" w:color="auto"/>
              <w:left w:val="single" w:sz="8" w:space="0" w:color="auto"/>
              <w:bottom w:val="single" w:sz="8" w:space="0" w:color="auto"/>
              <w:right w:val="single" w:sz="8" w:space="0" w:color="auto"/>
            </w:tcBorders>
          </w:tcPr>
          <w:p w14:paraId="35ECB8C3" w14:textId="77777777" w:rsidR="008E71EE" w:rsidRPr="007E1B13" w:rsidRDefault="008E71EE" w:rsidP="008E71EE">
            <w:pPr>
              <w:widowControl w:val="0"/>
              <w:autoSpaceDE w:val="0"/>
              <w:autoSpaceDN w:val="0"/>
              <w:adjustRightInd w:val="0"/>
              <w:spacing w:after="0" w:line="240" w:lineRule="auto"/>
              <w:ind w:left="220"/>
              <w:jc w:val="center"/>
              <w:rPr>
                <w:rFonts w:ascii="Times New Roman" w:hAnsi="Times New Roman" w:cs="Times New Roman"/>
                <w:b/>
                <w:sz w:val="20"/>
                <w:szCs w:val="20"/>
              </w:rPr>
            </w:pPr>
            <w:r w:rsidRPr="007E1B13">
              <w:rPr>
                <w:rFonts w:ascii="Times New Roman" w:hAnsi="Times New Roman" w:cs="Times New Roman"/>
                <w:b/>
                <w:bCs/>
                <w:sz w:val="20"/>
                <w:szCs w:val="20"/>
              </w:rPr>
              <w:t>Ответ</w:t>
            </w:r>
          </w:p>
        </w:tc>
        <w:tc>
          <w:tcPr>
            <w:tcW w:w="2288" w:type="dxa"/>
            <w:tcBorders>
              <w:top w:val="single" w:sz="8" w:space="0" w:color="auto"/>
              <w:left w:val="nil"/>
              <w:bottom w:val="single" w:sz="8" w:space="0" w:color="auto"/>
              <w:right w:val="single" w:sz="8" w:space="0" w:color="auto"/>
            </w:tcBorders>
          </w:tcPr>
          <w:p w14:paraId="5578E073" w14:textId="77777777" w:rsidR="008E71EE" w:rsidRPr="007E1B13" w:rsidRDefault="008E71EE" w:rsidP="008E71EE">
            <w:pPr>
              <w:widowControl w:val="0"/>
              <w:autoSpaceDE w:val="0"/>
              <w:autoSpaceDN w:val="0"/>
              <w:adjustRightInd w:val="0"/>
              <w:spacing w:line="240" w:lineRule="auto"/>
              <w:ind w:left="140" w:firstLine="21"/>
              <w:jc w:val="center"/>
              <w:rPr>
                <w:rFonts w:ascii="Times New Roman" w:hAnsi="Times New Roman" w:cs="Times New Roman"/>
                <w:b/>
                <w:bCs/>
                <w:sz w:val="20"/>
                <w:szCs w:val="20"/>
              </w:rPr>
            </w:pPr>
            <w:r w:rsidRPr="007E1B13">
              <w:rPr>
                <w:rFonts w:ascii="Times New Roman" w:hAnsi="Times New Roman" w:cs="Times New Roman"/>
                <w:b/>
                <w:bCs/>
                <w:sz w:val="20"/>
                <w:szCs w:val="20"/>
              </w:rPr>
              <w:t>Локализация (Вовлечение органов и систем)</w:t>
            </w:r>
          </w:p>
        </w:tc>
        <w:tc>
          <w:tcPr>
            <w:tcW w:w="3261" w:type="dxa"/>
            <w:tcBorders>
              <w:top w:val="single" w:sz="8" w:space="0" w:color="auto"/>
              <w:left w:val="nil"/>
              <w:bottom w:val="single" w:sz="8" w:space="0" w:color="auto"/>
              <w:right w:val="single" w:sz="8" w:space="0" w:color="auto"/>
            </w:tcBorders>
          </w:tcPr>
          <w:p w14:paraId="19478893" w14:textId="77777777" w:rsidR="008E71EE" w:rsidRPr="007E1B13" w:rsidRDefault="008E71EE" w:rsidP="008E71EE">
            <w:pPr>
              <w:widowControl w:val="0"/>
              <w:autoSpaceDE w:val="0"/>
              <w:autoSpaceDN w:val="0"/>
              <w:adjustRightInd w:val="0"/>
              <w:spacing w:after="0" w:line="240" w:lineRule="auto"/>
              <w:ind w:left="140" w:firstLine="21"/>
              <w:jc w:val="center"/>
              <w:rPr>
                <w:rFonts w:ascii="Times New Roman" w:hAnsi="Times New Roman" w:cs="Times New Roman"/>
                <w:b/>
                <w:sz w:val="20"/>
                <w:szCs w:val="20"/>
              </w:rPr>
            </w:pPr>
            <w:r w:rsidRPr="007E1B13">
              <w:rPr>
                <w:rFonts w:ascii="Times New Roman" w:hAnsi="Times New Roman" w:cs="Times New Roman"/>
                <w:b/>
                <w:bCs/>
                <w:sz w:val="20"/>
                <w:szCs w:val="20"/>
              </w:rPr>
              <w:t>ПЭТ КТ (метаболический ответ)</w:t>
            </w:r>
          </w:p>
        </w:tc>
        <w:tc>
          <w:tcPr>
            <w:tcW w:w="3543" w:type="dxa"/>
            <w:tcBorders>
              <w:top w:val="single" w:sz="8" w:space="0" w:color="auto"/>
              <w:left w:val="nil"/>
              <w:bottom w:val="single" w:sz="8" w:space="0" w:color="auto"/>
              <w:right w:val="single" w:sz="8" w:space="0" w:color="auto"/>
            </w:tcBorders>
          </w:tcPr>
          <w:p w14:paraId="684F3F59" w14:textId="77777777" w:rsidR="008E71EE" w:rsidRPr="007E1B13" w:rsidRDefault="008E71EE" w:rsidP="008E71EE">
            <w:pPr>
              <w:widowControl w:val="0"/>
              <w:autoSpaceDE w:val="0"/>
              <w:autoSpaceDN w:val="0"/>
              <w:adjustRightInd w:val="0"/>
              <w:spacing w:after="0" w:line="240" w:lineRule="auto"/>
              <w:ind w:left="140" w:firstLine="21"/>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(радиологический ответ)</w:t>
            </w:r>
            <w:r w:rsidRPr="007E1B13">
              <w:rPr>
                <w:rFonts w:ascii="Times New Roman" w:hAnsi="Times New Roman" w:cs="Times New Roman"/>
                <w:b/>
                <w:bCs/>
                <w:sz w:val="20"/>
                <w:szCs w:val="20"/>
                <w:vertAlign w:val="superscript"/>
              </w:rPr>
              <w:t>d</w:t>
            </w:r>
          </w:p>
        </w:tc>
        <w:tc>
          <w:tcPr>
            <w:tcW w:w="30" w:type="dxa"/>
            <w:tcBorders>
              <w:top w:val="nil"/>
              <w:left w:val="nil"/>
              <w:bottom w:val="nil"/>
              <w:right w:val="nil"/>
            </w:tcBorders>
          </w:tcPr>
          <w:p w14:paraId="433E324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FA9356F" w14:textId="77777777" w:rsidTr="001952FC">
        <w:trPr>
          <w:trHeight w:val="287"/>
        </w:trPr>
        <w:tc>
          <w:tcPr>
            <w:tcW w:w="1418" w:type="dxa"/>
            <w:tcBorders>
              <w:top w:val="nil"/>
              <w:left w:val="single" w:sz="8" w:space="0" w:color="auto"/>
              <w:bottom w:val="nil"/>
              <w:right w:val="single" w:sz="8" w:space="0" w:color="auto"/>
            </w:tcBorders>
          </w:tcPr>
          <w:p w14:paraId="63B2BF0B" w14:textId="77777777" w:rsidR="008E71EE" w:rsidRPr="007E1B13" w:rsidRDefault="008E71EE" w:rsidP="008E71EE">
            <w:pPr>
              <w:widowControl w:val="0"/>
              <w:autoSpaceDE w:val="0"/>
              <w:autoSpaceDN w:val="0"/>
              <w:adjustRightInd w:val="0"/>
              <w:spacing w:after="0" w:line="240" w:lineRule="auto"/>
              <w:ind w:left="142"/>
              <w:rPr>
                <w:rFonts w:ascii="Times New Roman" w:hAnsi="Times New Roman" w:cs="Times New Roman"/>
                <w:b/>
                <w:sz w:val="20"/>
                <w:szCs w:val="20"/>
              </w:rPr>
            </w:pPr>
            <w:r w:rsidRPr="007E1B13">
              <w:rPr>
                <w:rFonts w:ascii="Times New Roman" w:hAnsi="Times New Roman" w:cs="Times New Roman"/>
                <w:b/>
                <w:bCs/>
                <w:sz w:val="20"/>
                <w:szCs w:val="20"/>
              </w:rPr>
              <w:t>Нет ответа или стабилизация заболевания</w:t>
            </w:r>
          </w:p>
        </w:tc>
        <w:tc>
          <w:tcPr>
            <w:tcW w:w="2288" w:type="dxa"/>
            <w:vMerge w:val="restart"/>
            <w:tcBorders>
              <w:top w:val="nil"/>
              <w:left w:val="nil"/>
              <w:right w:val="single" w:sz="8" w:space="0" w:color="auto"/>
            </w:tcBorders>
          </w:tcPr>
          <w:p w14:paraId="5B57FF9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Целевые узлы и узловые массы</w:t>
            </w:r>
          </w:p>
          <w:p w14:paraId="59F5CBC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Экстралимфатические поражения</w:t>
            </w:r>
          </w:p>
          <w:p w14:paraId="45967AE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p w14:paraId="38F627A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val="restart"/>
            <w:tcBorders>
              <w:top w:val="nil"/>
              <w:left w:val="nil"/>
              <w:right w:val="single" w:sz="8" w:space="0" w:color="auto"/>
            </w:tcBorders>
          </w:tcPr>
          <w:p w14:paraId="565BA71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Результат 4 или 5</w:t>
            </w:r>
            <w:r w:rsidRPr="007E1B13">
              <w:rPr>
                <w:rFonts w:ascii="Times New Roman" w:hAnsi="Times New Roman" w:cs="Times New Roman"/>
                <w:bCs/>
                <w:sz w:val="20"/>
                <w:szCs w:val="20"/>
                <w:vertAlign w:val="superscript"/>
              </w:rPr>
              <w:t>b</w:t>
            </w:r>
            <w:r w:rsidRPr="007E1B13">
              <w:rPr>
                <w:rFonts w:ascii="Times New Roman" w:hAnsi="Times New Roman" w:cs="Times New Roman"/>
                <w:bCs/>
                <w:sz w:val="20"/>
                <w:szCs w:val="20"/>
              </w:rPr>
              <w:t>баллов без каких-либо существенных изменений в поглощении FDG от исходного уровня в промежуточном исследовании  или в конце лечения. Нет новых очагов  или нет признаков прогрессирования</w:t>
            </w:r>
          </w:p>
        </w:tc>
        <w:tc>
          <w:tcPr>
            <w:tcW w:w="3543" w:type="dxa"/>
            <w:vMerge w:val="restart"/>
            <w:tcBorders>
              <w:top w:val="nil"/>
              <w:left w:val="nil"/>
              <w:right w:val="single" w:sz="8" w:space="0" w:color="auto"/>
            </w:tcBorders>
          </w:tcPr>
          <w:p w14:paraId="1526793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Уменьшение размеров лимфатических узлов и экстралимфатических поражений менее чем 50%; нет критериев соответствующих прогрессии заболевания </w:t>
            </w:r>
          </w:p>
        </w:tc>
        <w:tc>
          <w:tcPr>
            <w:tcW w:w="30" w:type="dxa"/>
            <w:tcBorders>
              <w:top w:val="nil"/>
              <w:left w:val="nil"/>
              <w:bottom w:val="nil"/>
              <w:right w:val="nil"/>
            </w:tcBorders>
          </w:tcPr>
          <w:p w14:paraId="00044A76"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9B4795E" w14:textId="77777777" w:rsidTr="001952FC">
        <w:trPr>
          <w:trHeight w:val="186"/>
        </w:trPr>
        <w:tc>
          <w:tcPr>
            <w:tcW w:w="1418" w:type="dxa"/>
            <w:tcBorders>
              <w:top w:val="nil"/>
              <w:left w:val="single" w:sz="8" w:space="0" w:color="auto"/>
              <w:bottom w:val="nil"/>
              <w:right w:val="single" w:sz="8" w:space="0" w:color="auto"/>
            </w:tcBorders>
          </w:tcPr>
          <w:p w14:paraId="5973AF6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461BEB9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261" w:type="dxa"/>
            <w:vMerge/>
            <w:tcBorders>
              <w:left w:val="nil"/>
              <w:right w:val="single" w:sz="8" w:space="0" w:color="auto"/>
            </w:tcBorders>
          </w:tcPr>
          <w:p w14:paraId="3829C10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34DF9DE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1B8CD9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3638E35" w14:textId="77777777" w:rsidTr="001952FC">
        <w:trPr>
          <w:trHeight w:val="63"/>
        </w:trPr>
        <w:tc>
          <w:tcPr>
            <w:tcW w:w="1418" w:type="dxa"/>
            <w:vMerge w:val="restart"/>
            <w:tcBorders>
              <w:top w:val="nil"/>
              <w:left w:val="single" w:sz="8" w:space="0" w:color="auto"/>
              <w:bottom w:val="nil"/>
              <w:right w:val="single" w:sz="8" w:space="0" w:color="auto"/>
            </w:tcBorders>
          </w:tcPr>
          <w:p w14:paraId="0BA0DEA0"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288" w:type="dxa"/>
            <w:vMerge/>
            <w:tcBorders>
              <w:left w:val="nil"/>
              <w:bottom w:val="single" w:sz="8" w:space="0" w:color="auto"/>
              <w:right w:val="single" w:sz="8" w:space="0" w:color="auto"/>
            </w:tcBorders>
          </w:tcPr>
          <w:p w14:paraId="3589519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261" w:type="dxa"/>
            <w:vMerge/>
            <w:tcBorders>
              <w:left w:val="nil"/>
              <w:bottom w:val="single" w:sz="8" w:space="0" w:color="auto"/>
              <w:right w:val="single" w:sz="8" w:space="0" w:color="auto"/>
            </w:tcBorders>
          </w:tcPr>
          <w:p w14:paraId="700B701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01D8B7B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20DB84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47F38DD" w14:textId="77777777" w:rsidTr="001952FC">
        <w:trPr>
          <w:trHeight w:val="125"/>
        </w:trPr>
        <w:tc>
          <w:tcPr>
            <w:tcW w:w="1418" w:type="dxa"/>
            <w:vMerge/>
            <w:tcBorders>
              <w:top w:val="nil"/>
              <w:left w:val="single" w:sz="8" w:space="0" w:color="auto"/>
              <w:bottom w:val="nil"/>
              <w:right w:val="single" w:sz="8" w:space="0" w:color="auto"/>
            </w:tcBorders>
          </w:tcPr>
          <w:p w14:paraId="6D534EF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nil"/>
              <w:left w:val="nil"/>
              <w:bottom w:val="nil"/>
              <w:right w:val="single" w:sz="8" w:space="0" w:color="auto"/>
            </w:tcBorders>
          </w:tcPr>
          <w:p w14:paraId="300906B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Неизмеряемые очаги</w:t>
            </w:r>
          </w:p>
        </w:tc>
        <w:tc>
          <w:tcPr>
            <w:tcW w:w="3261" w:type="dxa"/>
            <w:vMerge w:val="restart"/>
            <w:tcBorders>
              <w:top w:val="nil"/>
              <w:left w:val="nil"/>
              <w:bottom w:val="nil"/>
              <w:right w:val="single" w:sz="8" w:space="0" w:color="auto"/>
            </w:tcBorders>
          </w:tcPr>
          <w:p w14:paraId="6552672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43" w:type="dxa"/>
            <w:vMerge w:val="restart"/>
            <w:tcBorders>
              <w:top w:val="nil"/>
              <w:left w:val="nil"/>
              <w:bottom w:val="nil"/>
              <w:right w:val="single" w:sz="8" w:space="0" w:color="auto"/>
            </w:tcBorders>
          </w:tcPr>
          <w:p w14:paraId="254D100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 xml:space="preserve">Нет никакого увеличения </w:t>
            </w:r>
          </w:p>
        </w:tc>
        <w:tc>
          <w:tcPr>
            <w:tcW w:w="30" w:type="dxa"/>
            <w:tcBorders>
              <w:top w:val="nil"/>
              <w:left w:val="nil"/>
              <w:bottom w:val="nil"/>
              <w:right w:val="nil"/>
            </w:tcBorders>
          </w:tcPr>
          <w:p w14:paraId="186BA3F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3157056" w14:textId="77777777" w:rsidTr="001952FC">
        <w:trPr>
          <w:trHeight w:val="66"/>
        </w:trPr>
        <w:tc>
          <w:tcPr>
            <w:tcW w:w="1418" w:type="dxa"/>
            <w:vMerge w:val="restart"/>
            <w:tcBorders>
              <w:top w:val="nil"/>
              <w:left w:val="single" w:sz="8" w:space="0" w:color="auto"/>
              <w:bottom w:val="nil"/>
              <w:right w:val="single" w:sz="8" w:space="0" w:color="auto"/>
            </w:tcBorders>
          </w:tcPr>
          <w:p w14:paraId="4FB55E36"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288" w:type="dxa"/>
            <w:vMerge/>
            <w:tcBorders>
              <w:top w:val="nil"/>
              <w:left w:val="nil"/>
              <w:bottom w:val="nil"/>
              <w:right w:val="single" w:sz="8" w:space="0" w:color="auto"/>
            </w:tcBorders>
          </w:tcPr>
          <w:p w14:paraId="7BEC150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2AF0B951"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70021C6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1C07D22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8EED346" w14:textId="77777777" w:rsidTr="001952FC">
        <w:trPr>
          <w:trHeight w:val="145"/>
        </w:trPr>
        <w:tc>
          <w:tcPr>
            <w:tcW w:w="1418" w:type="dxa"/>
            <w:vMerge/>
            <w:tcBorders>
              <w:top w:val="nil"/>
              <w:left w:val="single" w:sz="8" w:space="0" w:color="auto"/>
              <w:bottom w:val="nil"/>
              <w:right w:val="single" w:sz="8" w:space="0" w:color="auto"/>
            </w:tcBorders>
          </w:tcPr>
          <w:p w14:paraId="18839B7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nil"/>
              <w:left w:val="nil"/>
              <w:bottom w:val="nil"/>
              <w:right w:val="single" w:sz="8" w:space="0" w:color="auto"/>
            </w:tcBorders>
          </w:tcPr>
          <w:p w14:paraId="0BEFE06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0C807D6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3858864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72531A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8CC37FE" w14:textId="77777777" w:rsidTr="001952FC">
        <w:trPr>
          <w:trHeight w:val="75"/>
        </w:trPr>
        <w:tc>
          <w:tcPr>
            <w:tcW w:w="1418" w:type="dxa"/>
            <w:vMerge w:val="restart"/>
            <w:tcBorders>
              <w:top w:val="nil"/>
              <w:left w:val="single" w:sz="8" w:space="0" w:color="auto"/>
              <w:bottom w:val="nil"/>
              <w:right w:val="single" w:sz="8" w:space="0" w:color="auto"/>
            </w:tcBorders>
          </w:tcPr>
          <w:p w14:paraId="6D2BE4B7"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288" w:type="dxa"/>
            <w:vMerge/>
            <w:tcBorders>
              <w:top w:val="nil"/>
              <w:left w:val="nil"/>
              <w:bottom w:val="single" w:sz="8" w:space="0" w:color="auto"/>
              <w:right w:val="single" w:sz="8" w:space="0" w:color="auto"/>
            </w:tcBorders>
          </w:tcPr>
          <w:p w14:paraId="47F23AD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32C8156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tcBorders>
              <w:top w:val="nil"/>
              <w:left w:val="nil"/>
              <w:bottom w:val="single" w:sz="8" w:space="0" w:color="auto"/>
              <w:right w:val="single" w:sz="8" w:space="0" w:color="auto"/>
            </w:tcBorders>
          </w:tcPr>
          <w:p w14:paraId="40EA25A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1B4311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651236D" w14:textId="77777777" w:rsidTr="001952FC">
        <w:trPr>
          <w:trHeight w:val="159"/>
        </w:trPr>
        <w:tc>
          <w:tcPr>
            <w:tcW w:w="1418" w:type="dxa"/>
            <w:vMerge/>
            <w:tcBorders>
              <w:top w:val="nil"/>
              <w:left w:val="single" w:sz="8" w:space="0" w:color="auto"/>
              <w:bottom w:val="nil"/>
              <w:right w:val="single" w:sz="8" w:space="0" w:color="auto"/>
            </w:tcBorders>
          </w:tcPr>
          <w:p w14:paraId="3D8CCFD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nil"/>
              <w:left w:val="nil"/>
              <w:bottom w:val="nil"/>
              <w:right w:val="single" w:sz="8" w:space="0" w:color="auto"/>
            </w:tcBorders>
          </w:tcPr>
          <w:p w14:paraId="5E0DFFE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3261" w:type="dxa"/>
            <w:vMerge w:val="restart"/>
            <w:tcBorders>
              <w:top w:val="nil"/>
              <w:left w:val="nil"/>
              <w:bottom w:val="nil"/>
              <w:right w:val="single" w:sz="8" w:space="0" w:color="auto"/>
            </w:tcBorders>
          </w:tcPr>
          <w:p w14:paraId="5A2060B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43" w:type="dxa"/>
            <w:vMerge w:val="restart"/>
            <w:tcBorders>
              <w:top w:val="nil"/>
              <w:left w:val="nil"/>
              <w:bottom w:val="nil"/>
              <w:right w:val="single" w:sz="8" w:space="0" w:color="auto"/>
            </w:tcBorders>
          </w:tcPr>
          <w:p w14:paraId="272A639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Нет никакого увеличения</w:t>
            </w:r>
          </w:p>
        </w:tc>
        <w:tc>
          <w:tcPr>
            <w:tcW w:w="30" w:type="dxa"/>
            <w:tcBorders>
              <w:top w:val="nil"/>
              <w:left w:val="nil"/>
              <w:bottom w:val="nil"/>
              <w:right w:val="nil"/>
            </w:tcBorders>
          </w:tcPr>
          <w:p w14:paraId="203B199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1E41170" w14:textId="77777777" w:rsidTr="001952FC">
        <w:trPr>
          <w:trHeight w:val="74"/>
        </w:trPr>
        <w:tc>
          <w:tcPr>
            <w:tcW w:w="1418" w:type="dxa"/>
            <w:tcBorders>
              <w:top w:val="nil"/>
              <w:left w:val="single" w:sz="8" w:space="0" w:color="auto"/>
              <w:bottom w:val="nil"/>
              <w:right w:val="single" w:sz="8" w:space="0" w:color="auto"/>
            </w:tcBorders>
          </w:tcPr>
          <w:p w14:paraId="41C8CC36"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top w:val="nil"/>
              <w:left w:val="nil"/>
              <w:bottom w:val="single" w:sz="8" w:space="0" w:color="auto"/>
              <w:right w:val="single" w:sz="8" w:space="0" w:color="auto"/>
            </w:tcBorders>
          </w:tcPr>
          <w:p w14:paraId="4F4F159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single" w:sz="8" w:space="0" w:color="auto"/>
              <w:right w:val="single" w:sz="8" w:space="0" w:color="auto"/>
            </w:tcBorders>
          </w:tcPr>
          <w:p w14:paraId="27FD651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single" w:sz="8" w:space="0" w:color="auto"/>
              <w:right w:val="single" w:sz="8" w:space="0" w:color="auto"/>
            </w:tcBorders>
          </w:tcPr>
          <w:p w14:paraId="3F1B94D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0290CF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F2AC47F" w14:textId="77777777" w:rsidTr="001952FC">
        <w:trPr>
          <w:trHeight w:val="231"/>
        </w:trPr>
        <w:tc>
          <w:tcPr>
            <w:tcW w:w="1418" w:type="dxa"/>
            <w:tcBorders>
              <w:top w:val="nil"/>
              <w:left w:val="single" w:sz="8" w:space="0" w:color="auto"/>
              <w:bottom w:val="nil"/>
              <w:right w:val="single" w:sz="8" w:space="0" w:color="auto"/>
            </w:tcBorders>
          </w:tcPr>
          <w:p w14:paraId="057DD32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tcBorders>
              <w:top w:val="nil"/>
              <w:left w:val="nil"/>
              <w:bottom w:val="single" w:sz="8" w:space="0" w:color="auto"/>
              <w:right w:val="single" w:sz="8" w:space="0" w:color="auto"/>
            </w:tcBorders>
          </w:tcPr>
          <w:p w14:paraId="4719398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61" w:type="dxa"/>
            <w:tcBorders>
              <w:top w:val="nil"/>
              <w:left w:val="nil"/>
              <w:bottom w:val="single" w:sz="8" w:space="0" w:color="auto"/>
              <w:right w:val="single" w:sz="8" w:space="0" w:color="auto"/>
            </w:tcBorders>
          </w:tcPr>
          <w:p w14:paraId="2DC003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543" w:type="dxa"/>
            <w:tcBorders>
              <w:top w:val="nil"/>
              <w:left w:val="nil"/>
              <w:bottom w:val="single" w:sz="8" w:space="0" w:color="auto"/>
              <w:right w:val="single" w:sz="8" w:space="0" w:color="auto"/>
            </w:tcBorders>
          </w:tcPr>
          <w:p w14:paraId="3A57CAF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0" w:type="dxa"/>
            <w:tcBorders>
              <w:top w:val="nil"/>
              <w:left w:val="nil"/>
              <w:bottom w:val="nil"/>
              <w:right w:val="nil"/>
            </w:tcBorders>
          </w:tcPr>
          <w:p w14:paraId="55126EA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381A617" w14:textId="77777777" w:rsidTr="001952FC">
        <w:trPr>
          <w:trHeight w:val="718"/>
        </w:trPr>
        <w:tc>
          <w:tcPr>
            <w:tcW w:w="1418" w:type="dxa"/>
            <w:tcBorders>
              <w:top w:val="nil"/>
              <w:left w:val="single" w:sz="8" w:space="0" w:color="auto"/>
              <w:bottom w:val="single" w:sz="8" w:space="0" w:color="auto"/>
              <w:right w:val="single" w:sz="8" w:space="0" w:color="auto"/>
            </w:tcBorders>
          </w:tcPr>
          <w:p w14:paraId="66C103D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tcBorders>
              <w:top w:val="nil"/>
              <w:left w:val="nil"/>
              <w:bottom w:val="single" w:sz="8" w:space="0" w:color="auto"/>
              <w:right w:val="single" w:sz="8" w:space="0" w:color="auto"/>
            </w:tcBorders>
          </w:tcPr>
          <w:p w14:paraId="15BD48C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61" w:type="dxa"/>
            <w:tcBorders>
              <w:top w:val="nil"/>
              <w:left w:val="nil"/>
              <w:bottom w:val="single" w:sz="8" w:space="0" w:color="auto"/>
              <w:right w:val="single" w:sz="8" w:space="0" w:color="auto"/>
            </w:tcBorders>
          </w:tcPr>
          <w:p w14:paraId="199E46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Нет изменении по сравнению со значениями в дебюте.</w:t>
            </w:r>
          </w:p>
        </w:tc>
        <w:tc>
          <w:tcPr>
            <w:tcW w:w="3543" w:type="dxa"/>
            <w:tcBorders>
              <w:top w:val="nil"/>
              <w:left w:val="nil"/>
              <w:bottom w:val="single" w:sz="8" w:space="0" w:color="auto"/>
              <w:right w:val="single" w:sz="8" w:space="0" w:color="auto"/>
            </w:tcBorders>
          </w:tcPr>
          <w:p w14:paraId="6808286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0" w:type="dxa"/>
            <w:tcBorders>
              <w:top w:val="nil"/>
              <w:left w:val="nil"/>
              <w:bottom w:val="nil"/>
              <w:right w:val="nil"/>
            </w:tcBorders>
          </w:tcPr>
          <w:p w14:paraId="1C033E8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0C5C01E" w14:textId="77777777" w:rsidTr="001952FC">
        <w:trPr>
          <w:trHeight w:val="191"/>
        </w:trPr>
        <w:tc>
          <w:tcPr>
            <w:tcW w:w="1418" w:type="dxa"/>
            <w:tcBorders>
              <w:top w:val="single" w:sz="8" w:space="0" w:color="auto"/>
              <w:left w:val="single" w:sz="8" w:space="0" w:color="auto"/>
              <w:bottom w:val="nil"/>
              <w:right w:val="single" w:sz="8" w:space="0" w:color="auto"/>
            </w:tcBorders>
          </w:tcPr>
          <w:p w14:paraId="5FCDA84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single" w:sz="8" w:space="0" w:color="auto"/>
              <w:left w:val="nil"/>
              <w:right w:val="single" w:sz="8" w:space="0" w:color="auto"/>
            </w:tcBorders>
          </w:tcPr>
          <w:p w14:paraId="6FBDA98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Целевые узлы и узловые массы</w:t>
            </w:r>
          </w:p>
          <w:p w14:paraId="5A1D4B9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Экстралимфатические поражения</w:t>
            </w:r>
          </w:p>
        </w:tc>
        <w:tc>
          <w:tcPr>
            <w:tcW w:w="3261" w:type="dxa"/>
            <w:vMerge w:val="restart"/>
            <w:tcBorders>
              <w:top w:val="single" w:sz="8" w:space="0" w:color="auto"/>
              <w:left w:val="nil"/>
              <w:right w:val="single" w:sz="8" w:space="0" w:color="auto"/>
            </w:tcBorders>
          </w:tcPr>
          <w:p w14:paraId="30E934C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Результат 4 или 5</w:t>
            </w:r>
            <w:r w:rsidRPr="007E1B13">
              <w:rPr>
                <w:rFonts w:ascii="Times New Roman" w:hAnsi="Times New Roman" w:cs="Times New Roman"/>
                <w:bCs/>
                <w:sz w:val="20"/>
                <w:szCs w:val="20"/>
                <w:vertAlign w:val="superscript"/>
              </w:rPr>
              <w:t>b</w:t>
            </w:r>
            <w:r w:rsidRPr="007E1B13">
              <w:rPr>
                <w:rFonts w:ascii="Times New Roman" w:hAnsi="Times New Roman" w:cs="Times New Roman"/>
                <w:bCs/>
                <w:sz w:val="20"/>
                <w:szCs w:val="20"/>
              </w:rPr>
              <w:t xml:space="preserve">баллов  </w:t>
            </w:r>
            <w:r w:rsidRPr="007E1B13">
              <w:rPr>
                <w:rFonts w:ascii="Times New Roman" w:hAnsi="Times New Roman" w:cs="Times New Roman"/>
                <w:sz w:val="20"/>
                <w:szCs w:val="20"/>
              </w:rPr>
              <w:t>по шкале Deauville</w:t>
            </w:r>
            <w:r w:rsidRPr="007E1B13">
              <w:rPr>
                <w:rFonts w:ascii="Times New Roman" w:hAnsi="Times New Roman" w:cs="Times New Roman"/>
                <w:bCs/>
                <w:sz w:val="20"/>
                <w:szCs w:val="20"/>
              </w:rPr>
              <w:t xml:space="preserve"> с увеличением интенсивности поглощения от первоначальных значении и / или</w:t>
            </w:r>
          </w:p>
          <w:p w14:paraId="7D9A58C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FDG-накапливаемые  фокусы в промежуточном исследовании  или в конце лечения.</w:t>
            </w:r>
          </w:p>
        </w:tc>
        <w:tc>
          <w:tcPr>
            <w:tcW w:w="3543" w:type="dxa"/>
            <w:vMerge w:val="restart"/>
            <w:tcBorders>
              <w:top w:val="single" w:sz="8" w:space="0" w:color="auto"/>
              <w:left w:val="nil"/>
              <w:right w:val="single" w:sz="8" w:space="0" w:color="auto"/>
            </w:tcBorders>
          </w:tcPr>
          <w:p w14:paraId="254BF99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Требуется по крайней мере одно из перечисленных:</w:t>
            </w:r>
          </w:p>
          <w:p w14:paraId="6EB32471"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PPD прогрессия:</w:t>
            </w:r>
          </w:p>
          <w:p w14:paraId="6989F64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Отдельный узел / поражения должно быть ненормальным с:</w:t>
            </w:r>
          </w:p>
          <w:p w14:paraId="6CBA5CC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LDi&gt;1.5 см и </w:t>
            </w:r>
          </w:p>
          <w:p w14:paraId="44874891"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на&gt; 50% по сравнению с PPD минимального</w:t>
            </w:r>
          </w:p>
          <w:p w14:paraId="14F7B4B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LDi или SDi от минимального</w:t>
            </w:r>
          </w:p>
          <w:p w14:paraId="7DDCF31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0,5 см для поражений </w:t>
            </w:r>
            <w:r w:rsidRPr="007E1B13">
              <w:rPr>
                <w:rFonts w:ascii="Times New Roman" w:hAnsi="Times New Roman" w:cs="Times New Roman"/>
                <w:bCs/>
                <w:sz w:val="20"/>
                <w:szCs w:val="20"/>
                <w:u w:val="single"/>
              </w:rPr>
              <w:t>&lt;</w:t>
            </w:r>
            <w:r w:rsidRPr="007E1B13">
              <w:rPr>
                <w:rFonts w:ascii="Times New Roman" w:hAnsi="Times New Roman" w:cs="Times New Roman"/>
                <w:bCs/>
                <w:sz w:val="20"/>
                <w:szCs w:val="20"/>
              </w:rPr>
              <w:t>2 см</w:t>
            </w:r>
          </w:p>
          <w:p w14:paraId="2065FFE3" w14:textId="77777777" w:rsidR="008E71EE" w:rsidRPr="007E1B13" w:rsidRDefault="008E71EE" w:rsidP="00262BE9">
            <w:pPr>
              <w:pStyle w:val="a5"/>
              <w:widowControl w:val="0"/>
              <w:numPr>
                <w:ilvl w:val="0"/>
                <w:numId w:val="18"/>
              </w:numPr>
              <w:autoSpaceDE w:val="0"/>
              <w:autoSpaceDN w:val="0"/>
              <w:adjustRightInd w:val="0"/>
              <w:ind w:left="140" w:firstLine="21"/>
              <w:rPr>
                <w:bCs/>
                <w:sz w:val="20"/>
                <w:szCs w:val="20"/>
              </w:rPr>
            </w:pPr>
            <w:r w:rsidRPr="007E1B13">
              <w:rPr>
                <w:bCs/>
                <w:sz w:val="20"/>
                <w:szCs w:val="20"/>
              </w:rPr>
              <w:t xml:space="preserve"> см для поражений &gt;2  см</w:t>
            </w:r>
          </w:p>
          <w:p w14:paraId="0416752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Спленомегалия:  Селезеночная длина должна</w:t>
            </w:r>
          </w:p>
          <w:p w14:paraId="6C99B3F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увеличится на&gt; 50% от первоначальных значении. Если это не первичная   </w:t>
            </w:r>
            <w:r w:rsidRPr="007E1B13">
              <w:rPr>
                <w:rFonts w:ascii="Times New Roman" w:hAnsi="Times New Roman" w:cs="Times New Roman"/>
                <w:bCs/>
                <w:sz w:val="20"/>
                <w:szCs w:val="20"/>
                <w:lang w:val="en-US"/>
              </w:rPr>
              <w:t>c</w:t>
            </w:r>
            <w:r w:rsidRPr="007E1B13">
              <w:rPr>
                <w:rFonts w:ascii="Times New Roman" w:hAnsi="Times New Roman" w:cs="Times New Roman"/>
                <w:bCs/>
                <w:sz w:val="20"/>
                <w:szCs w:val="20"/>
              </w:rPr>
              <w:t>пленомегалия,то длина  должна</w:t>
            </w:r>
          </w:p>
          <w:p w14:paraId="5F99A6D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увеличиться, по крайней мере, 2 см от первоначальных значений.</w:t>
            </w:r>
          </w:p>
          <w:p w14:paraId="24A1F15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lastRenderedPageBreak/>
              <w:t>Новая или рецидивирующая спленомегалия</w:t>
            </w:r>
          </w:p>
          <w:p w14:paraId="73B4D77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BBB054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7578F344" w14:textId="77777777" w:rsidTr="00670686">
        <w:trPr>
          <w:trHeight w:val="211"/>
        </w:trPr>
        <w:tc>
          <w:tcPr>
            <w:tcW w:w="1418" w:type="dxa"/>
            <w:vMerge w:val="restart"/>
            <w:tcBorders>
              <w:top w:val="nil"/>
              <w:left w:val="single" w:sz="8" w:space="0" w:color="auto"/>
              <w:right w:val="single" w:sz="8" w:space="0" w:color="auto"/>
            </w:tcBorders>
          </w:tcPr>
          <w:p w14:paraId="4D68249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single" w:sz="4" w:space="0" w:color="auto"/>
              <w:right w:val="single" w:sz="8" w:space="0" w:color="auto"/>
            </w:tcBorders>
          </w:tcPr>
          <w:p w14:paraId="2F5007E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4" w:space="0" w:color="auto"/>
              <w:right w:val="single" w:sz="8" w:space="0" w:color="auto"/>
            </w:tcBorders>
          </w:tcPr>
          <w:p w14:paraId="2C4BDCF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4" w:space="0" w:color="auto"/>
              <w:right w:val="single" w:sz="8" w:space="0" w:color="auto"/>
            </w:tcBorders>
          </w:tcPr>
          <w:p w14:paraId="7569DF5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9A9784C"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0416283B" w14:textId="77777777" w:rsidTr="00670686">
        <w:trPr>
          <w:trHeight w:val="211"/>
        </w:trPr>
        <w:tc>
          <w:tcPr>
            <w:tcW w:w="1418" w:type="dxa"/>
            <w:vMerge/>
            <w:tcBorders>
              <w:left w:val="single" w:sz="8" w:space="0" w:color="auto"/>
              <w:right w:val="single" w:sz="8" w:space="0" w:color="auto"/>
            </w:tcBorders>
          </w:tcPr>
          <w:p w14:paraId="3C197B0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top w:val="single" w:sz="4" w:space="0" w:color="auto"/>
              <w:left w:val="nil"/>
              <w:right w:val="single" w:sz="8" w:space="0" w:color="auto"/>
            </w:tcBorders>
          </w:tcPr>
          <w:p w14:paraId="38928B9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single" w:sz="4" w:space="0" w:color="auto"/>
              <w:left w:val="nil"/>
              <w:right w:val="single" w:sz="8" w:space="0" w:color="auto"/>
            </w:tcBorders>
          </w:tcPr>
          <w:p w14:paraId="6902394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single" w:sz="4" w:space="0" w:color="auto"/>
              <w:left w:val="nil"/>
              <w:right w:val="single" w:sz="8" w:space="0" w:color="auto"/>
            </w:tcBorders>
          </w:tcPr>
          <w:p w14:paraId="155D658B"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B0D30C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E6E1037" w14:textId="77777777" w:rsidTr="00670686">
        <w:trPr>
          <w:trHeight w:val="283"/>
        </w:trPr>
        <w:tc>
          <w:tcPr>
            <w:tcW w:w="1418" w:type="dxa"/>
            <w:vMerge/>
            <w:tcBorders>
              <w:left w:val="single" w:sz="8" w:space="0" w:color="auto"/>
              <w:bottom w:val="single" w:sz="4" w:space="0" w:color="auto"/>
              <w:right w:val="single" w:sz="8" w:space="0" w:color="auto"/>
            </w:tcBorders>
          </w:tcPr>
          <w:p w14:paraId="6112074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single" w:sz="4" w:space="0" w:color="auto"/>
              <w:right w:val="single" w:sz="8" w:space="0" w:color="auto"/>
            </w:tcBorders>
          </w:tcPr>
          <w:p w14:paraId="0BAEBA5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4" w:space="0" w:color="auto"/>
              <w:right w:val="single" w:sz="8" w:space="0" w:color="auto"/>
            </w:tcBorders>
          </w:tcPr>
          <w:p w14:paraId="49304DC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4" w:space="0" w:color="auto"/>
              <w:right w:val="single" w:sz="8" w:space="0" w:color="auto"/>
            </w:tcBorders>
          </w:tcPr>
          <w:p w14:paraId="5D2412B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4BEF17B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7F2B4DFF" w14:textId="77777777" w:rsidTr="00670686">
        <w:trPr>
          <w:trHeight w:val="106"/>
        </w:trPr>
        <w:tc>
          <w:tcPr>
            <w:tcW w:w="1418" w:type="dxa"/>
            <w:vMerge w:val="restart"/>
            <w:tcBorders>
              <w:top w:val="single" w:sz="4" w:space="0" w:color="auto"/>
              <w:left w:val="single" w:sz="8" w:space="0" w:color="auto"/>
              <w:right w:val="single" w:sz="8" w:space="0" w:color="auto"/>
            </w:tcBorders>
          </w:tcPr>
          <w:p w14:paraId="4F70D90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r w:rsidRPr="007E1B13">
              <w:rPr>
                <w:rFonts w:ascii="Times New Roman" w:hAnsi="Times New Roman" w:cs="Times New Roman"/>
                <w:b/>
                <w:bCs/>
                <w:sz w:val="20"/>
                <w:szCs w:val="20"/>
              </w:rPr>
              <w:t>Прогрессирование заболевания</w:t>
            </w:r>
          </w:p>
        </w:tc>
        <w:tc>
          <w:tcPr>
            <w:tcW w:w="2288" w:type="dxa"/>
            <w:vMerge/>
            <w:tcBorders>
              <w:top w:val="single" w:sz="4" w:space="0" w:color="auto"/>
              <w:left w:val="nil"/>
              <w:right w:val="single" w:sz="8" w:space="0" w:color="auto"/>
            </w:tcBorders>
          </w:tcPr>
          <w:p w14:paraId="3743EE7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single" w:sz="4" w:space="0" w:color="auto"/>
              <w:left w:val="nil"/>
              <w:right w:val="single" w:sz="8" w:space="0" w:color="auto"/>
            </w:tcBorders>
          </w:tcPr>
          <w:p w14:paraId="441F1E4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single" w:sz="4" w:space="0" w:color="auto"/>
              <w:left w:val="nil"/>
              <w:right w:val="single" w:sz="8" w:space="0" w:color="auto"/>
            </w:tcBorders>
          </w:tcPr>
          <w:p w14:paraId="78DA1AC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241537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675061E" w14:textId="77777777" w:rsidTr="00670686">
        <w:trPr>
          <w:trHeight w:val="106"/>
        </w:trPr>
        <w:tc>
          <w:tcPr>
            <w:tcW w:w="1418" w:type="dxa"/>
            <w:vMerge/>
            <w:tcBorders>
              <w:left w:val="single" w:sz="8" w:space="0" w:color="auto"/>
              <w:right w:val="single" w:sz="8" w:space="0" w:color="auto"/>
            </w:tcBorders>
          </w:tcPr>
          <w:p w14:paraId="3B5C2D1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5A39C1B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74C9497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9145F1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4D905E0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434BA0B2" w14:textId="77777777" w:rsidTr="00670686">
        <w:trPr>
          <w:trHeight w:val="80"/>
        </w:trPr>
        <w:tc>
          <w:tcPr>
            <w:tcW w:w="1418" w:type="dxa"/>
            <w:vMerge/>
            <w:tcBorders>
              <w:left w:val="single" w:sz="8" w:space="0" w:color="auto"/>
              <w:right w:val="single" w:sz="8" w:space="0" w:color="auto"/>
            </w:tcBorders>
          </w:tcPr>
          <w:p w14:paraId="42788E3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25F5456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4D743D5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F61D99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0" w:type="dxa"/>
            <w:tcBorders>
              <w:top w:val="nil"/>
              <w:left w:val="nil"/>
              <w:bottom w:val="nil"/>
              <w:right w:val="nil"/>
            </w:tcBorders>
          </w:tcPr>
          <w:p w14:paraId="67E47AE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4386078C" w14:textId="77777777" w:rsidTr="00670686">
        <w:trPr>
          <w:trHeight w:val="106"/>
        </w:trPr>
        <w:tc>
          <w:tcPr>
            <w:tcW w:w="1418" w:type="dxa"/>
            <w:vMerge/>
            <w:tcBorders>
              <w:left w:val="single" w:sz="8" w:space="0" w:color="auto"/>
              <w:right w:val="single" w:sz="8" w:space="0" w:color="auto"/>
            </w:tcBorders>
          </w:tcPr>
          <w:p w14:paraId="4760B00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634D841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2FD20D4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8540DD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BA4FCE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0065E3C" w14:textId="77777777" w:rsidTr="00670686">
        <w:trPr>
          <w:trHeight w:val="80"/>
        </w:trPr>
        <w:tc>
          <w:tcPr>
            <w:tcW w:w="1418" w:type="dxa"/>
            <w:vMerge/>
            <w:tcBorders>
              <w:left w:val="single" w:sz="8" w:space="0" w:color="auto"/>
              <w:right w:val="single" w:sz="8" w:space="0" w:color="auto"/>
            </w:tcBorders>
          </w:tcPr>
          <w:p w14:paraId="07DC6E77"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2E866E3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763F53E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681AA0A"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bCs/>
                <w:sz w:val="20"/>
                <w:szCs w:val="20"/>
              </w:rPr>
            </w:pPr>
          </w:p>
        </w:tc>
        <w:tc>
          <w:tcPr>
            <w:tcW w:w="30" w:type="dxa"/>
            <w:tcBorders>
              <w:top w:val="nil"/>
              <w:left w:val="nil"/>
              <w:bottom w:val="nil"/>
              <w:right w:val="nil"/>
            </w:tcBorders>
          </w:tcPr>
          <w:p w14:paraId="6765309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53DB5201" w14:textId="77777777" w:rsidTr="00670686">
        <w:trPr>
          <w:trHeight w:val="131"/>
        </w:trPr>
        <w:tc>
          <w:tcPr>
            <w:tcW w:w="1418" w:type="dxa"/>
            <w:vMerge/>
            <w:tcBorders>
              <w:left w:val="single" w:sz="8" w:space="0" w:color="auto"/>
              <w:right w:val="single" w:sz="8" w:space="0" w:color="auto"/>
            </w:tcBorders>
          </w:tcPr>
          <w:p w14:paraId="7F59F8E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39AF100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C06F9D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02AAAAE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86A5F6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5EC2AAAC" w14:textId="77777777" w:rsidTr="00670686">
        <w:trPr>
          <w:trHeight w:val="211"/>
        </w:trPr>
        <w:tc>
          <w:tcPr>
            <w:tcW w:w="1418" w:type="dxa"/>
            <w:vMerge/>
            <w:tcBorders>
              <w:left w:val="single" w:sz="8" w:space="0" w:color="auto"/>
              <w:right w:val="single" w:sz="8" w:space="0" w:color="auto"/>
            </w:tcBorders>
          </w:tcPr>
          <w:p w14:paraId="1FE5E1C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nil"/>
              <w:right w:val="single" w:sz="8" w:space="0" w:color="auto"/>
            </w:tcBorders>
          </w:tcPr>
          <w:p w14:paraId="511475D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18F8FF4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3657E7D"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7B2506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652B87BF" w14:textId="77777777" w:rsidTr="00670686">
        <w:trPr>
          <w:trHeight w:val="195"/>
        </w:trPr>
        <w:tc>
          <w:tcPr>
            <w:tcW w:w="1418" w:type="dxa"/>
            <w:vMerge/>
            <w:tcBorders>
              <w:left w:val="single" w:sz="8" w:space="0" w:color="auto"/>
              <w:right w:val="single" w:sz="8" w:space="0" w:color="auto"/>
            </w:tcBorders>
          </w:tcPr>
          <w:p w14:paraId="6D1A77FA"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sz w:val="20"/>
                <w:szCs w:val="20"/>
              </w:rPr>
            </w:pPr>
          </w:p>
        </w:tc>
        <w:tc>
          <w:tcPr>
            <w:tcW w:w="2288" w:type="dxa"/>
            <w:tcBorders>
              <w:top w:val="nil"/>
              <w:left w:val="nil"/>
              <w:bottom w:val="single" w:sz="8" w:space="0" w:color="auto"/>
              <w:right w:val="single" w:sz="8" w:space="0" w:color="auto"/>
            </w:tcBorders>
          </w:tcPr>
          <w:p w14:paraId="2B79967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728D918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C1469B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627852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27EFA57" w14:textId="77777777" w:rsidTr="00670686">
        <w:trPr>
          <w:trHeight w:val="191"/>
        </w:trPr>
        <w:tc>
          <w:tcPr>
            <w:tcW w:w="1418" w:type="dxa"/>
            <w:vMerge/>
            <w:tcBorders>
              <w:left w:val="single" w:sz="8" w:space="0" w:color="auto"/>
              <w:right w:val="single" w:sz="8" w:space="0" w:color="auto"/>
            </w:tcBorders>
          </w:tcPr>
          <w:p w14:paraId="5203AA4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tcBorders>
              <w:top w:val="nil"/>
              <w:left w:val="nil"/>
              <w:bottom w:val="nil"/>
              <w:right w:val="single" w:sz="8" w:space="0" w:color="auto"/>
            </w:tcBorders>
          </w:tcPr>
          <w:p w14:paraId="71A8B50B"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измеряемые очаги</w:t>
            </w:r>
          </w:p>
        </w:tc>
        <w:tc>
          <w:tcPr>
            <w:tcW w:w="3261" w:type="dxa"/>
            <w:vMerge w:val="restart"/>
            <w:tcBorders>
              <w:top w:val="nil"/>
              <w:left w:val="nil"/>
              <w:bottom w:val="nil"/>
              <w:right w:val="single" w:sz="8" w:space="0" w:color="auto"/>
            </w:tcBorders>
          </w:tcPr>
          <w:p w14:paraId="703650D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543" w:type="dxa"/>
            <w:vMerge w:val="restart"/>
            <w:tcBorders>
              <w:top w:val="nil"/>
              <w:left w:val="nil"/>
              <w:right w:val="single" w:sz="8" w:space="0" w:color="auto"/>
            </w:tcBorders>
          </w:tcPr>
          <w:p w14:paraId="6EC947D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Новые очаги  или явное прогрессирование первично существующих не измеряемых очагов</w:t>
            </w:r>
          </w:p>
          <w:p w14:paraId="3AD4D77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125A050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E4C6B87" w14:textId="77777777" w:rsidTr="00670686">
        <w:trPr>
          <w:trHeight w:val="148"/>
        </w:trPr>
        <w:tc>
          <w:tcPr>
            <w:tcW w:w="1418" w:type="dxa"/>
            <w:vMerge/>
            <w:tcBorders>
              <w:left w:val="single" w:sz="8" w:space="0" w:color="auto"/>
              <w:right w:val="single" w:sz="8" w:space="0" w:color="auto"/>
            </w:tcBorders>
          </w:tcPr>
          <w:p w14:paraId="7C56A28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bottom w:val="nil"/>
              <w:right w:val="single" w:sz="8" w:space="0" w:color="auto"/>
            </w:tcBorders>
          </w:tcPr>
          <w:p w14:paraId="22A748A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069BF11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77CA37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398218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5D4A59B7" w14:textId="77777777" w:rsidTr="00670686">
        <w:trPr>
          <w:trHeight w:val="72"/>
        </w:trPr>
        <w:tc>
          <w:tcPr>
            <w:tcW w:w="1418" w:type="dxa"/>
            <w:vMerge/>
            <w:tcBorders>
              <w:left w:val="single" w:sz="8" w:space="0" w:color="auto"/>
              <w:right w:val="single" w:sz="8" w:space="0" w:color="auto"/>
            </w:tcBorders>
          </w:tcPr>
          <w:p w14:paraId="44C5E83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top w:val="nil"/>
              <w:left w:val="nil"/>
              <w:bottom w:val="single" w:sz="8" w:space="0" w:color="auto"/>
              <w:right w:val="single" w:sz="8" w:space="0" w:color="auto"/>
            </w:tcBorders>
          </w:tcPr>
          <w:p w14:paraId="77698AF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27045C6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6D58AF75"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E4FFA8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92796EC" w14:textId="77777777" w:rsidTr="00670686">
        <w:trPr>
          <w:trHeight w:val="191"/>
        </w:trPr>
        <w:tc>
          <w:tcPr>
            <w:tcW w:w="1418" w:type="dxa"/>
            <w:vMerge/>
            <w:tcBorders>
              <w:left w:val="single" w:sz="8" w:space="0" w:color="auto"/>
              <w:right w:val="single" w:sz="8" w:space="0" w:color="auto"/>
            </w:tcBorders>
          </w:tcPr>
          <w:p w14:paraId="0860B18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right w:val="single" w:sz="8" w:space="0" w:color="auto"/>
            </w:tcBorders>
          </w:tcPr>
          <w:p w14:paraId="0086442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61" w:type="dxa"/>
            <w:vMerge w:val="restart"/>
            <w:tcBorders>
              <w:top w:val="nil"/>
              <w:left w:val="nil"/>
              <w:right w:val="single" w:sz="8" w:space="0" w:color="auto"/>
            </w:tcBorders>
          </w:tcPr>
          <w:p w14:paraId="39F279E5"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Новые FDG -накапливаемые фокусы в соответствии с лимфомой, а не другой этиологии (например, инфекция, воспаление). Если есть неопределенность в отношении этиологии новых очагов, то необходима биопсия или</w:t>
            </w:r>
          </w:p>
          <w:p w14:paraId="263B103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 xml:space="preserve">пересмотреть интервал сканирования.  </w:t>
            </w:r>
          </w:p>
        </w:tc>
        <w:tc>
          <w:tcPr>
            <w:tcW w:w="3543" w:type="dxa"/>
            <w:vMerge w:val="restart"/>
            <w:tcBorders>
              <w:top w:val="nil"/>
              <w:left w:val="nil"/>
              <w:right w:val="single" w:sz="8" w:space="0" w:color="auto"/>
            </w:tcBorders>
          </w:tcPr>
          <w:p w14:paraId="42EA2B5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Дальнейший рост первичных очагов</w:t>
            </w:r>
          </w:p>
          <w:p w14:paraId="2C8D207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Новый узел&gt; 1,5 см в любой оси</w:t>
            </w:r>
          </w:p>
          <w:p w14:paraId="3D224A3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Новое экстранодальное порвжение размером &gt; 1,0 см в любой оси; если &lt;1,0 смлюбая ось, то его этиология должно быть точно отнесена к лимфоме.</w:t>
            </w:r>
          </w:p>
          <w:p w14:paraId="6787196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Оцениваемое заболевание любого размера однозначно</w:t>
            </w:r>
          </w:p>
          <w:p w14:paraId="44E60E9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относящаяся к лимфоме.</w:t>
            </w:r>
          </w:p>
        </w:tc>
        <w:tc>
          <w:tcPr>
            <w:tcW w:w="30" w:type="dxa"/>
            <w:tcBorders>
              <w:top w:val="nil"/>
              <w:left w:val="nil"/>
              <w:bottom w:val="nil"/>
              <w:right w:val="nil"/>
            </w:tcBorders>
          </w:tcPr>
          <w:p w14:paraId="48CB451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BA788D7" w14:textId="77777777" w:rsidTr="00670686">
        <w:trPr>
          <w:trHeight w:val="211"/>
        </w:trPr>
        <w:tc>
          <w:tcPr>
            <w:tcW w:w="1418" w:type="dxa"/>
            <w:vMerge/>
            <w:tcBorders>
              <w:left w:val="single" w:sz="8" w:space="0" w:color="auto"/>
              <w:right w:val="single" w:sz="8" w:space="0" w:color="auto"/>
            </w:tcBorders>
          </w:tcPr>
          <w:p w14:paraId="3ED59B5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right w:val="single" w:sz="8" w:space="0" w:color="auto"/>
            </w:tcBorders>
          </w:tcPr>
          <w:p w14:paraId="23B5875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615DE9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1007F88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1CD53D90"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70C81DA0" w14:textId="77777777" w:rsidTr="00670686">
        <w:trPr>
          <w:trHeight w:val="84"/>
        </w:trPr>
        <w:tc>
          <w:tcPr>
            <w:tcW w:w="1418" w:type="dxa"/>
            <w:vMerge/>
            <w:tcBorders>
              <w:left w:val="single" w:sz="8" w:space="0" w:color="auto"/>
              <w:right w:val="single" w:sz="8" w:space="0" w:color="auto"/>
            </w:tcBorders>
          </w:tcPr>
          <w:p w14:paraId="25397D8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right w:val="single" w:sz="8" w:space="0" w:color="auto"/>
            </w:tcBorders>
          </w:tcPr>
          <w:p w14:paraId="2992046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61BED0A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056B70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49B99CF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55CF773" w14:textId="77777777" w:rsidTr="00670686">
        <w:trPr>
          <w:trHeight w:val="125"/>
        </w:trPr>
        <w:tc>
          <w:tcPr>
            <w:tcW w:w="1418" w:type="dxa"/>
            <w:vMerge/>
            <w:tcBorders>
              <w:left w:val="single" w:sz="8" w:space="0" w:color="auto"/>
              <w:right w:val="single" w:sz="8" w:space="0" w:color="auto"/>
            </w:tcBorders>
          </w:tcPr>
          <w:p w14:paraId="4825782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bottom w:val="nil"/>
              <w:right w:val="single" w:sz="8" w:space="0" w:color="auto"/>
            </w:tcBorders>
          </w:tcPr>
          <w:p w14:paraId="607FB29B"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1DF3CBDD"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CE091D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E4698B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6749E83B" w14:textId="77777777" w:rsidTr="00670686">
        <w:trPr>
          <w:trHeight w:val="86"/>
        </w:trPr>
        <w:tc>
          <w:tcPr>
            <w:tcW w:w="1418" w:type="dxa"/>
            <w:vMerge/>
            <w:tcBorders>
              <w:left w:val="single" w:sz="8" w:space="0" w:color="auto"/>
              <w:right w:val="single" w:sz="8" w:space="0" w:color="auto"/>
            </w:tcBorders>
          </w:tcPr>
          <w:p w14:paraId="4A8DCA3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bottom w:val="nil"/>
              <w:right w:val="single" w:sz="8" w:space="0" w:color="auto"/>
            </w:tcBorders>
          </w:tcPr>
          <w:p w14:paraId="3C94BA1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0B2D63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57D11D7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C63AF5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78436826" w14:textId="77777777" w:rsidTr="00670686">
        <w:trPr>
          <w:trHeight w:val="186"/>
        </w:trPr>
        <w:tc>
          <w:tcPr>
            <w:tcW w:w="1418" w:type="dxa"/>
            <w:vMerge/>
            <w:tcBorders>
              <w:left w:val="single" w:sz="8" w:space="0" w:color="auto"/>
              <w:bottom w:val="nil"/>
              <w:right w:val="single" w:sz="8" w:space="0" w:color="auto"/>
            </w:tcBorders>
          </w:tcPr>
          <w:p w14:paraId="195EFA8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top w:val="nil"/>
              <w:left w:val="nil"/>
              <w:bottom w:val="nil"/>
              <w:right w:val="single" w:sz="8" w:space="0" w:color="auto"/>
            </w:tcBorders>
          </w:tcPr>
          <w:p w14:paraId="6BBEA1E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nil"/>
              <w:right w:val="single" w:sz="8" w:space="0" w:color="auto"/>
            </w:tcBorders>
          </w:tcPr>
          <w:p w14:paraId="0B55FAFB"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C8A1D9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99D07DC"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9352170" w14:textId="77777777" w:rsidTr="001952FC">
        <w:trPr>
          <w:trHeight w:val="220"/>
        </w:trPr>
        <w:tc>
          <w:tcPr>
            <w:tcW w:w="1418" w:type="dxa"/>
            <w:tcBorders>
              <w:top w:val="nil"/>
              <w:left w:val="single" w:sz="8" w:space="0" w:color="auto"/>
              <w:bottom w:val="nil"/>
              <w:right w:val="single" w:sz="8" w:space="0" w:color="auto"/>
            </w:tcBorders>
          </w:tcPr>
          <w:p w14:paraId="4CFF62D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tcBorders>
              <w:top w:val="nil"/>
              <w:left w:val="nil"/>
              <w:bottom w:val="single" w:sz="8" w:space="0" w:color="auto"/>
              <w:right w:val="single" w:sz="8" w:space="0" w:color="auto"/>
            </w:tcBorders>
          </w:tcPr>
          <w:p w14:paraId="7C80388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5E04C1F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779232E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EB8237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E131286" w14:textId="77777777" w:rsidTr="001952FC">
        <w:trPr>
          <w:trHeight w:val="377"/>
        </w:trPr>
        <w:tc>
          <w:tcPr>
            <w:tcW w:w="1418" w:type="dxa"/>
            <w:tcBorders>
              <w:top w:val="nil"/>
              <w:left w:val="single" w:sz="8" w:space="0" w:color="auto"/>
              <w:bottom w:val="nil"/>
              <w:right w:val="single" w:sz="8" w:space="0" w:color="auto"/>
            </w:tcBorders>
          </w:tcPr>
          <w:p w14:paraId="465088A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right w:val="single" w:sz="8" w:space="0" w:color="auto"/>
            </w:tcBorders>
          </w:tcPr>
          <w:p w14:paraId="1A98172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61" w:type="dxa"/>
            <w:vMerge w:val="restart"/>
            <w:tcBorders>
              <w:top w:val="nil"/>
              <w:left w:val="nil"/>
              <w:right w:val="single" w:sz="8" w:space="0" w:color="auto"/>
            </w:tcBorders>
          </w:tcPr>
          <w:p w14:paraId="57BD503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или рецидивирующие, FDG -накапливаемые фокусы</w:t>
            </w:r>
          </w:p>
        </w:tc>
        <w:tc>
          <w:tcPr>
            <w:tcW w:w="3543" w:type="dxa"/>
            <w:vMerge w:val="restart"/>
            <w:tcBorders>
              <w:top w:val="nil"/>
              <w:left w:val="nil"/>
              <w:right w:val="single" w:sz="8" w:space="0" w:color="auto"/>
            </w:tcBorders>
          </w:tcPr>
          <w:p w14:paraId="14BB436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или рецидивирующие очаги</w:t>
            </w:r>
          </w:p>
        </w:tc>
        <w:tc>
          <w:tcPr>
            <w:tcW w:w="30" w:type="dxa"/>
            <w:tcBorders>
              <w:top w:val="nil"/>
              <w:left w:val="nil"/>
              <w:bottom w:val="nil"/>
              <w:right w:val="nil"/>
            </w:tcBorders>
          </w:tcPr>
          <w:p w14:paraId="6F15455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39101E4" w14:textId="77777777" w:rsidTr="001952FC">
        <w:trPr>
          <w:trHeight w:val="107"/>
        </w:trPr>
        <w:tc>
          <w:tcPr>
            <w:tcW w:w="1418" w:type="dxa"/>
            <w:tcBorders>
              <w:top w:val="nil"/>
              <w:left w:val="single" w:sz="8" w:space="0" w:color="auto"/>
              <w:bottom w:val="single" w:sz="8" w:space="0" w:color="auto"/>
              <w:right w:val="single" w:sz="8" w:space="0" w:color="auto"/>
            </w:tcBorders>
          </w:tcPr>
          <w:p w14:paraId="5CBA5D6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bottom w:val="single" w:sz="8" w:space="0" w:color="auto"/>
              <w:right w:val="single" w:sz="8" w:space="0" w:color="auto"/>
            </w:tcBorders>
          </w:tcPr>
          <w:p w14:paraId="749DC6C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63E0A1E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BAF14D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tcPr>
          <w:p w14:paraId="46C08A9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bl>
    <w:p w14:paraId="4D027586"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7E1B13">
        <w:rPr>
          <w:rFonts w:ascii="Times New Roman" w:hAnsi="Times New Roman" w:cs="Times New Roman"/>
          <w:sz w:val="20"/>
          <w:szCs w:val="20"/>
          <w:lang w:val="en-US"/>
        </w:rPr>
        <w:t>SPD</w:t>
      </w:r>
      <w:r w:rsidRPr="007E1B13">
        <w:rPr>
          <w:rFonts w:ascii="Times New Roman" w:hAnsi="Times New Roman" w:cs="Times New Roman"/>
          <w:sz w:val="20"/>
          <w:szCs w:val="20"/>
        </w:rPr>
        <w:t xml:space="preserve"> - сумма произведения перпендикулярных диаметров для множественных повреждений</w:t>
      </w:r>
    </w:p>
    <w:p w14:paraId="72636C85"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7E1B13">
        <w:rPr>
          <w:rFonts w:ascii="Times New Roman" w:hAnsi="Times New Roman" w:cs="Times New Roman"/>
          <w:sz w:val="20"/>
          <w:szCs w:val="20"/>
          <w:lang w:val="en-US"/>
        </w:rPr>
        <w:t>LDi</w:t>
      </w:r>
      <w:r w:rsidRPr="007E1B13">
        <w:rPr>
          <w:rFonts w:ascii="Times New Roman" w:hAnsi="Times New Roman" w:cs="Times New Roman"/>
          <w:sz w:val="20"/>
          <w:szCs w:val="20"/>
        </w:rPr>
        <w:t xml:space="preserve"> - самый длинный поперечный диаметр поражения</w:t>
      </w:r>
    </w:p>
    <w:p w14:paraId="6B471829"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7E1B13">
        <w:rPr>
          <w:rFonts w:ascii="Times New Roman" w:hAnsi="Times New Roman" w:cs="Times New Roman"/>
          <w:sz w:val="20"/>
          <w:szCs w:val="20"/>
          <w:lang w:val="en-US"/>
        </w:rPr>
        <w:t>SDi</w:t>
      </w:r>
      <w:r w:rsidRPr="007E1B13">
        <w:rPr>
          <w:rFonts w:ascii="Times New Roman" w:hAnsi="Times New Roman" w:cs="Times New Roman"/>
          <w:sz w:val="20"/>
          <w:szCs w:val="20"/>
        </w:rPr>
        <w:t xml:space="preserve"> - короткая ось перпендикулярна к </w:t>
      </w:r>
      <w:r w:rsidRPr="007E1B13">
        <w:rPr>
          <w:rFonts w:ascii="Times New Roman" w:hAnsi="Times New Roman" w:cs="Times New Roman"/>
          <w:sz w:val="20"/>
          <w:szCs w:val="20"/>
          <w:lang w:val="en-US"/>
        </w:rPr>
        <w:t>LDI</w:t>
      </w:r>
    </w:p>
    <w:p w14:paraId="2176C1D3" w14:textId="77777777" w:rsidR="008E71EE" w:rsidRPr="007E1B13" w:rsidRDefault="008E71EE" w:rsidP="001952FC">
      <w:pPr>
        <w:autoSpaceDE w:val="0"/>
        <w:autoSpaceDN w:val="0"/>
        <w:adjustRightInd w:val="0"/>
        <w:spacing w:after="0" w:line="240" w:lineRule="auto"/>
        <w:ind w:left="-851"/>
        <w:jc w:val="both"/>
        <w:rPr>
          <w:rFonts w:ascii="Times New Roman" w:hAnsi="Times New Roman" w:cs="Times New Roman"/>
          <w:sz w:val="20"/>
          <w:szCs w:val="20"/>
        </w:rPr>
      </w:pPr>
      <w:r w:rsidRPr="007E1B13">
        <w:rPr>
          <w:rFonts w:ascii="Times New Roman" w:hAnsi="Times New Roman" w:cs="Times New Roman"/>
          <w:sz w:val="20"/>
          <w:szCs w:val="20"/>
          <w:lang w:val="en-US"/>
        </w:rPr>
        <w:t>PPD</w:t>
      </w:r>
      <w:r w:rsidRPr="007E1B13">
        <w:rPr>
          <w:rFonts w:ascii="Times New Roman" w:hAnsi="Times New Roman" w:cs="Times New Roman"/>
          <w:sz w:val="20"/>
          <w:szCs w:val="20"/>
        </w:rPr>
        <w:t xml:space="preserve"> - крест произведение </w:t>
      </w:r>
      <w:r w:rsidRPr="007E1B13">
        <w:rPr>
          <w:rFonts w:ascii="Times New Roman" w:hAnsi="Times New Roman" w:cs="Times New Roman"/>
          <w:sz w:val="20"/>
          <w:szCs w:val="20"/>
          <w:lang w:val="en-US"/>
        </w:rPr>
        <w:t>LDI</w:t>
      </w:r>
      <w:r w:rsidRPr="007E1B13">
        <w:rPr>
          <w:rFonts w:ascii="Times New Roman" w:hAnsi="Times New Roman" w:cs="Times New Roman"/>
          <w:sz w:val="20"/>
          <w:szCs w:val="20"/>
        </w:rPr>
        <w:t xml:space="preserve"> и перпендикулярного диаметра </w:t>
      </w:r>
    </w:p>
    <w:p w14:paraId="63F688E7" w14:textId="77777777" w:rsidR="001952FC" w:rsidRDefault="001952FC" w:rsidP="004B0100">
      <w:pPr>
        <w:pStyle w:val="a5"/>
        <w:jc w:val="right"/>
        <w:rPr>
          <w:rFonts w:eastAsia="Times New Roman"/>
          <w:sz w:val="20"/>
          <w:szCs w:val="20"/>
        </w:rPr>
      </w:pPr>
    </w:p>
    <w:p w14:paraId="03EEEA2D" w14:textId="77777777" w:rsidR="008E71EE" w:rsidRDefault="004B0100" w:rsidP="004B0100">
      <w:pPr>
        <w:pStyle w:val="a5"/>
        <w:jc w:val="right"/>
        <w:rPr>
          <w:rFonts w:eastAsia="Times New Roman"/>
          <w:sz w:val="20"/>
          <w:szCs w:val="20"/>
        </w:rPr>
      </w:pPr>
      <w:r>
        <w:rPr>
          <w:rFonts w:eastAsia="Times New Roman"/>
          <w:sz w:val="20"/>
          <w:szCs w:val="20"/>
        </w:rPr>
        <w:t>Приложение 5</w:t>
      </w:r>
    </w:p>
    <w:p w14:paraId="7F9A752B" w14:textId="77777777" w:rsidR="004B0100" w:rsidRPr="004B0100" w:rsidRDefault="004B0100" w:rsidP="004B0100">
      <w:pPr>
        <w:pStyle w:val="a5"/>
        <w:jc w:val="center"/>
        <w:rPr>
          <w:rFonts w:eastAsia="Times New Roman"/>
          <w:sz w:val="20"/>
          <w:szCs w:val="20"/>
        </w:rPr>
      </w:pPr>
    </w:p>
    <w:p w14:paraId="638DF4FF" w14:textId="77777777" w:rsidR="004B0100" w:rsidRPr="007E1B13" w:rsidRDefault="008E71EE" w:rsidP="004B0100">
      <w:pPr>
        <w:autoSpaceDE w:val="0"/>
        <w:autoSpaceDN w:val="0"/>
        <w:adjustRightInd w:val="0"/>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Оценка эффективности п</w:t>
      </w:r>
      <w:r w:rsidR="004B0100" w:rsidRPr="007E1B13">
        <w:rPr>
          <w:rFonts w:ascii="Times New Roman" w:hAnsi="Times New Roman" w:cs="Times New Roman"/>
          <w:b/>
          <w:sz w:val="20"/>
          <w:szCs w:val="20"/>
        </w:rPr>
        <w:t xml:space="preserve">роведенной терапии по шкале </w:t>
      </w:r>
      <w:r w:rsidR="004B0100" w:rsidRPr="007E1B13">
        <w:rPr>
          <w:rFonts w:ascii="Times New Roman" w:hAnsi="Times New Roman" w:cs="Times New Roman"/>
          <w:b/>
          <w:sz w:val="20"/>
          <w:szCs w:val="20"/>
          <w:lang w:val="en-US"/>
        </w:rPr>
        <w:t>Deauville</w:t>
      </w:r>
    </w:p>
    <w:p w14:paraId="57FCB693" w14:textId="77777777" w:rsidR="008E71EE" w:rsidRPr="007E1B13" w:rsidRDefault="004B0100" w:rsidP="008E71EE">
      <w:pPr>
        <w:autoSpaceDE w:val="0"/>
        <w:autoSpaceDN w:val="0"/>
        <w:adjustRightInd w:val="0"/>
        <w:spacing w:after="0" w:line="240" w:lineRule="auto"/>
        <w:jc w:val="center"/>
        <w:rPr>
          <w:rFonts w:ascii="Times New Roman" w:hAnsi="Times New Roman" w:cs="Times New Roman"/>
          <w:noProof/>
          <w:sz w:val="20"/>
          <w:szCs w:val="20"/>
          <w:lang w:eastAsia="ru-RU"/>
        </w:rPr>
      </w:pPr>
      <w:r w:rsidRPr="007E1B13">
        <w:rPr>
          <w:rFonts w:ascii="Times New Roman" w:hAnsi="Times New Roman" w:cs="Times New Roman"/>
          <w:noProof/>
          <w:sz w:val="20"/>
          <w:szCs w:val="20"/>
          <w:lang w:eastAsia="ru-RU"/>
        </w:rPr>
        <w:drawing>
          <wp:inline distT="0" distB="0" distL="0" distR="0" wp14:anchorId="2AA4E8DF" wp14:editId="1386795F">
            <wp:extent cx="4814570" cy="279077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5526" cy="2814510"/>
                    </a:xfrm>
                    <a:prstGeom prst="rect">
                      <a:avLst/>
                    </a:prstGeom>
                    <a:noFill/>
                    <a:ln>
                      <a:noFill/>
                    </a:ln>
                  </pic:spPr>
                </pic:pic>
              </a:graphicData>
            </a:graphic>
          </wp:inline>
        </w:drawing>
      </w:r>
      <w:r w:rsidRPr="007E1B13">
        <w:rPr>
          <w:rFonts w:ascii="Times New Roman" w:hAnsi="Times New Roman" w:cs="Times New Roman"/>
          <w:noProof/>
          <w:sz w:val="20"/>
          <w:szCs w:val="20"/>
          <w:lang w:eastAsia="ru-RU"/>
        </w:rPr>
        <w:t xml:space="preserve"> </w:t>
      </w:r>
    </w:p>
    <w:p w14:paraId="14F4FA60" w14:textId="77777777" w:rsidR="00A83D55" w:rsidRDefault="00A83D55" w:rsidP="00A83D55">
      <w:pPr>
        <w:pStyle w:val="a5"/>
        <w:jc w:val="right"/>
        <w:rPr>
          <w:rFonts w:eastAsia="Times New Roman"/>
          <w:sz w:val="20"/>
          <w:szCs w:val="20"/>
        </w:rPr>
      </w:pPr>
      <w:r>
        <w:rPr>
          <w:rFonts w:eastAsia="Times New Roman"/>
          <w:sz w:val="20"/>
          <w:szCs w:val="20"/>
        </w:rPr>
        <w:t>Приложение 6</w:t>
      </w:r>
    </w:p>
    <w:p w14:paraId="1535E79B" w14:textId="77777777" w:rsidR="00A83D55" w:rsidRDefault="00A83D55" w:rsidP="008E71E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02D7A9" w14:textId="77777777" w:rsidR="008E71EE" w:rsidRPr="00A83D55" w:rsidRDefault="00A83D55" w:rsidP="008E71EE">
      <w:pPr>
        <w:autoSpaceDE w:val="0"/>
        <w:autoSpaceDN w:val="0"/>
        <w:adjustRightInd w:val="0"/>
        <w:spacing w:after="0" w:line="240" w:lineRule="auto"/>
        <w:jc w:val="center"/>
        <w:rPr>
          <w:rFonts w:ascii="Times New Roman" w:hAnsi="Times New Roman" w:cs="Times New Roman"/>
          <w:b/>
          <w:noProof/>
          <w:sz w:val="20"/>
          <w:szCs w:val="20"/>
          <w:lang w:eastAsia="ru-RU"/>
        </w:rPr>
      </w:pPr>
      <w:r w:rsidRPr="00A83D55">
        <w:rPr>
          <w:rFonts w:ascii="Times New Roman" w:eastAsia="Times New Roman" w:hAnsi="Times New Roman" w:cs="Times New Roman"/>
          <w:b/>
          <w:sz w:val="20"/>
          <w:szCs w:val="20"/>
          <w:lang w:eastAsia="ru-RU"/>
        </w:rPr>
        <w:t>Оценка ответа согласно общепринятым критериям оценки эффективности для ЛПЗ</w:t>
      </w:r>
    </w:p>
    <w:p w14:paraId="18184AA2"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noProof/>
          <w:sz w:val="20"/>
          <w:szCs w:val="20"/>
          <w:lang w:eastAsia="ru-RU"/>
        </w:rPr>
      </w:pPr>
    </w:p>
    <w:tbl>
      <w:tblPr>
        <w:tblW w:w="0" w:type="auto"/>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7787"/>
      </w:tblGrid>
      <w:tr w:rsidR="00BD22A2" w:rsidRPr="00033AEF" w14:paraId="50B9AB73"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6F3F354"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Полная ремиссия (ПР):</w:t>
            </w:r>
            <w:r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CACC7D" w14:textId="77777777" w:rsidR="00BD22A2"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r w:rsidRPr="00033AEF">
              <w:rPr>
                <w:rFonts w:ascii="Times New Roman" w:eastAsia="Times New Roman" w:hAnsi="Times New Roman" w:cs="Times New Roman"/>
                <w:sz w:val="20"/>
                <w:szCs w:val="20"/>
                <w:lang w:eastAsia="ru-RU"/>
              </w:rPr>
              <w:br/>
              <w:t>2.                  Размеры лимфатических узлов:</w:t>
            </w:r>
          </w:p>
          <w:p w14:paraId="0A138B57" w14:textId="77777777" w:rsidR="00BD22A2"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a)        ≤ 1,5см по наибольшему диаметру, если до начала лечения размеры лимфатических узлов были больше 1,5см;</w:t>
            </w:r>
          </w:p>
          <w:p w14:paraId="2AD5375D"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b)        ≤ 1,0см по наибольшему диаметру, если до начала лечения размеры лимфатических узлов были 1,5 –1,1см;</w:t>
            </w:r>
            <w:r w:rsidRPr="00033AEF">
              <w:rPr>
                <w:rFonts w:ascii="Times New Roman" w:eastAsia="Times New Roman" w:hAnsi="Times New Roman" w:cs="Times New Roman"/>
                <w:sz w:val="20"/>
                <w:szCs w:val="20"/>
                <w:lang w:eastAsia="ru-RU"/>
              </w:rPr>
              <w:br/>
              <w:t>3.                  Печень, селезенка, если были увеличены до начала лечения, не пальпируются, по данным лучевых методов объемные образования в них не выявляются;</w:t>
            </w:r>
            <w:r w:rsidRPr="00033AEF">
              <w:rPr>
                <w:rFonts w:ascii="Times New Roman" w:eastAsia="Times New Roman" w:hAnsi="Times New Roman" w:cs="Times New Roman"/>
                <w:sz w:val="20"/>
                <w:szCs w:val="20"/>
                <w:lang w:eastAsia="ru-RU"/>
              </w:rPr>
              <w:br/>
            </w:r>
            <w:r w:rsidRPr="00033AEF">
              <w:rPr>
                <w:rFonts w:ascii="Times New Roman" w:eastAsia="Times New Roman" w:hAnsi="Times New Roman" w:cs="Times New Roman"/>
                <w:sz w:val="20"/>
                <w:szCs w:val="20"/>
                <w:lang w:eastAsia="ru-RU"/>
              </w:rPr>
              <w:lastRenderedPageBreak/>
              <w:t>4.                  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w:t>
            </w:r>
            <w:r w:rsidRPr="00033AEF">
              <w:rPr>
                <w:rFonts w:ascii="Times New Roman" w:eastAsia="Times New Roman" w:hAnsi="Times New Roman" w:cs="Times New Roman"/>
                <w:sz w:val="20"/>
                <w:szCs w:val="20"/>
                <w:lang w:eastAsia="ru-RU"/>
              </w:rPr>
              <w:br/>
              <w:t>ПР считается подтвержденной, если достигнутый эффект сохраняется не менее 2 недель или констатируется дальнейшее улучшение.</w:t>
            </w:r>
          </w:p>
        </w:tc>
      </w:tr>
      <w:tr w:rsidR="00BD22A2" w:rsidRPr="00033AEF" w14:paraId="4721CEAC"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F32B3F"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lastRenderedPageBreak/>
              <w:t>Неуверенная полная ремиссия (ПРн):</w:t>
            </w:r>
            <w:r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4CF133C"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r w:rsidRPr="00033AEF">
              <w:rPr>
                <w:rFonts w:ascii="Times New Roman" w:eastAsia="Times New Roman" w:hAnsi="Times New Roman" w:cs="Times New Roman"/>
                <w:sz w:val="20"/>
                <w:szCs w:val="20"/>
                <w:lang w:eastAsia="ru-RU"/>
              </w:rPr>
              <w:br/>
              <w:t>2.       По другим показателям – соответствие критериям полной ремиссии.</w:t>
            </w:r>
          </w:p>
        </w:tc>
      </w:tr>
      <w:tr w:rsidR="00BD22A2" w:rsidRPr="00033AEF" w14:paraId="0B2FC212"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7026948"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Частичная ремиссия (ЧР):</w:t>
            </w:r>
            <w:r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8DF654"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r w:rsidRPr="00033AEF">
              <w:rPr>
                <w:rFonts w:ascii="Times New Roman" w:eastAsia="Times New Roman" w:hAnsi="Times New Roman" w:cs="Times New Roman"/>
                <w:sz w:val="20"/>
                <w:szCs w:val="20"/>
                <w:lang w:eastAsia="ru-RU"/>
              </w:rPr>
              <w:br/>
              <w:t>2.              Отсутствие новых очагов поражения, отсутствие признаков увеличение какого-либо из ранее диагностированных очагов поражения.</w:t>
            </w:r>
            <w:r w:rsidRPr="00033AEF">
              <w:rPr>
                <w:rFonts w:ascii="Times New Roman" w:eastAsia="Times New Roman" w:hAnsi="Times New Roman" w:cs="Times New Roman"/>
                <w:sz w:val="20"/>
                <w:szCs w:val="20"/>
                <w:lang w:eastAsia="ru-RU"/>
              </w:rPr>
              <w:br/>
              <w:t>3.              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Больные 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кЧР.</w:t>
            </w:r>
          </w:p>
        </w:tc>
      </w:tr>
      <w:tr w:rsidR="00BD22A2" w:rsidRPr="00033AEF" w14:paraId="2370FA20"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34DFF1"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Стабилизация (Ст)</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17FEB42"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Показатели опухоли не соответствуют ни критериям ПР или ЧР, ни критериям прогрессирования.</w:t>
            </w:r>
          </w:p>
        </w:tc>
      </w:tr>
      <w:tr w:rsidR="00BD22A2" w:rsidRPr="00033AEF" w14:paraId="7CDD41E9"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386B7A"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Рецидив (после ПР) или прогрессирование (после ЧР или Ст)</w:t>
            </w:r>
            <w:r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F800218" w14:textId="77777777" w:rsidR="00BD22A2" w:rsidRPr="00033AEF" w:rsidRDefault="00BD22A2"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r w:rsidRPr="00033AEF">
              <w:rPr>
                <w:rFonts w:ascii="Times New Roman" w:eastAsia="Times New Roman" w:hAnsi="Times New Roman" w:cs="Times New Roman"/>
                <w:sz w:val="20"/>
                <w:szCs w:val="20"/>
                <w:lang w:eastAsia="ru-RU"/>
              </w:rPr>
              <w:br/>
              <w:t>2.              Увеличение как минимум одного уже известного очага более чем на 25% от миним</w:t>
            </w:r>
            <w:r>
              <w:rPr>
                <w:rFonts w:ascii="Times New Roman" w:eastAsia="Times New Roman" w:hAnsi="Times New Roman" w:cs="Times New Roman"/>
                <w:sz w:val="20"/>
                <w:szCs w:val="20"/>
                <w:lang w:eastAsia="ru-RU"/>
              </w:rPr>
              <w:t>ального. Для очагов менее 1 см в </w:t>
            </w:r>
            <w:r w:rsidRPr="00033AEF">
              <w:rPr>
                <w:rFonts w:ascii="Times New Roman" w:eastAsia="Times New Roman" w:hAnsi="Times New Roman" w:cs="Times New Roman"/>
                <w:sz w:val="20"/>
                <w:szCs w:val="20"/>
                <w:lang w:eastAsia="ru-RU"/>
              </w:rPr>
              <w:t>наибольшем измерении – увеличение до 1,5 см и более.</w:t>
            </w:r>
          </w:p>
        </w:tc>
      </w:tr>
    </w:tbl>
    <w:p w14:paraId="4F3676C3"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7776FF10" w14:textId="77777777" w:rsidR="00E139C1" w:rsidRDefault="00E139C1" w:rsidP="00E139C1">
      <w:pPr>
        <w:pStyle w:val="a5"/>
        <w:jc w:val="right"/>
        <w:rPr>
          <w:rFonts w:eastAsia="Times New Roman"/>
          <w:sz w:val="20"/>
          <w:szCs w:val="20"/>
        </w:rPr>
      </w:pPr>
      <w:r>
        <w:rPr>
          <w:rFonts w:eastAsia="Times New Roman"/>
          <w:sz w:val="20"/>
          <w:szCs w:val="20"/>
        </w:rPr>
        <w:t>Приложение 7</w:t>
      </w:r>
    </w:p>
    <w:p w14:paraId="2B23FC0E" w14:textId="77777777" w:rsidR="00E139C1" w:rsidRDefault="00E139C1" w:rsidP="00E139C1">
      <w:pPr>
        <w:spacing w:after="0" w:line="240" w:lineRule="auto"/>
        <w:ind w:left="-851"/>
        <w:jc w:val="right"/>
        <w:rPr>
          <w:rFonts w:ascii="Times New Roman" w:eastAsia="Times New Roman" w:hAnsi="Times New Roman" w:cs="Times New Roman"/>
          <w:b/>
          <w:color w:val="202124"/>
          <w:sz w:val="20"/>
          <w:szCs w:val="20"/>
          <w:shd w:val="clear" w:color="auto" w:fill="FFFFFF"/>
          <w:lang w:eastAsia="ru-RU"/>
        </w:rPr>
      </w:pPr>
    </w:p>
    <w:p w14:paraId="1E8966A7" w14:textId="77777777" w:rsidR="00A83D55" w:rsidRDefault="00A83D55" w:rsidP="00A83D55">
      <w:pPr>
        <w:spacing w:after="0" w:line="240" w:lineRule="auto"/>
        <w:ind w:left="-851"/>
        <w:rPr>
          <w:rFonts w:ascii="Times New Roman" w:eastAsia="Times New Roman" w:hAnsi="Times New Roman" w:cs="Times New Roman"/>
          <w:b/>
          <w:color w:val="202124"/>
          <w:sz w:val="20"/>
          <w:szCs w:val="20"/>
          <w:shd w:val="clear" w:color="auto" w:fill="FFFFFF"/>
          <w:lang w:eastAsia="ru-RU"/>
        </w:rPr>
      </w:pPr>
      <w:r w:rsidRPr="00A83D55">
        <w:rPr>
          <w:rFonts w:ascii="Times New Roman" w:eastAsia="Times New Roman" w:hAnsi="Times New Roman" w:cs="Times New Roman"/>
          <w:b/>
          <w:color w:val="202124"/>
          <w:sz w:val="20"/>
          <w:szCs w:val="20"/>
          <w:shd w:val="clear" w:color="auto" w:fill="FFFFFF"/>
          <w:lang w:eastAsia="ru-RU"/>
        </w:rPr>
        <w:t>Ответ на лечение определяется в соответствии с критериями, предложенными ISCL, EORTC и Американским консорциумом по кожным лимфомам(USCLC):</w:t>
      </w:r>
    </w:p>
    <w:p w14:paraId="1833C5AD" w14:textId="77777777" w:rsidR="00A83D55" w:rsidRPr="00A83D55" w:rsidRDefault="00A83D55" w:rsidP="00A83D55">
      <w:pPr>
        <w:spacing w:after="0" w:line="240" w:lineRule="auto"/>
        <w:ind w:left="-851"/>
        <w:rPr>
          <w:rFonts w:ascii="Times New Roman" w:eastAsia="Times New Roman" w:hAnsi="Times New Roman" w:cs="Times New Roman"/>
          <w:b/>
          <w:sz w:val="20"/>
          <w:szCs w:val="20"/>
          <w:lang w:eastAsia="ru-RU"/>
        </w:rPr>
      </w:pPr>
    </w:p>
    <w:tbl>
      <w:tblPr>
        <w:tblW w:w="10170" w:type="dxa"/>
        <w:tblInd w:w="-8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7"/>
        <w:gridCol w:w="8353"/>
      </w:tblGrid>
      <w:tr w:rsidR="00A83D55" w:rsidRPr="00A83D55" w14:paraId="0935B5A3"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332962"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Кожные</w:t>
            </w:r>
            <w:r w:rsidR="001952FC">
              <w:rPr>
                <w:rFonts w:ascii="Times New Roman" w:eastAsia="Times New Roman" w:hAnsi="Times New Roman" w:cs="Times New Roman"/>
                <w:b/>
                <w:bCs/>
                <w:sz w:val="20"/>
                <w:szCs w:val="20"/>
                <w:lang w:eastAsia="ru-RU"/>
              </w:rPr>
              <w:t xml:space="preserve"> </w:t>
            </w:r>
            <w:r w:rsidRPr="00A83D55">
              <w:rPr>
                <w:rFonts w:ascii="Times New Roman" w:eastAsia="Times New Roman" w:hAnsi="Times New Roman" w:cs="Times New Roman"/>
                <w:b/>
                <w:bCs/>
                <w:sz w:val="20"/>
                <w:szCs w:val="20"/>
                <w:lang w:eastAsia="ru-RU"/>
              </w:rPr>
              <w:t>покровы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C75C88"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Полная ремиссия (ПР): 100% исчезновение очагов кожного поражения.</w:t>
            </w:r>
            <w:r w:rsidRPr="00A83D55">
              <w:rPr>
                <w:rFonts w:ascii="Times New Roman" w:eastAsia="Times New Roman" w:hAnsi="Times New Roman" w:cs="Times New Roman"/>
                <w:sz w:val="20"/>
                <w:szCs w:val="20"/>
                <w:lang w:eastAsia="ru-RU"/>
              </w:rPr>
              <w:br/>
              <w:t>Частичная ремиссия (ЧР): 50%-99% разрешения очагов кожного поражения от исходного уровня, отсутствие появления новых узлов (Т3) у пациентов с Т1, Т2 или Т4 стадиями.</w:t>
            </w:r>
            <w:r w:rsidRPr="00A83D55">
              <w:rPr>
                <w:rFonts w:ascii="Times New Roman" w:eastAsia="Times New Roman" w:hAnsi="Times New Roman" w:cs="Times New Roman"/>
                <w:sz w:val="20"/>
                <w:szCs w:val="20"/>
                <w:lang w:eastAsia="ru-RU"/>
              </w:rPr>
              <w:br/>
              <w:t>Стабилизация заболевания: От &lt;25% увеличения до &lt;50% разрешения очагов кожного поражения от исходного уровня, отсутствие появления новых узлов (Т3) у пациентов с Т1, Т2 или Т4 стадиями.</w:t>
            </w:r>
            <w:r w:rsidRPr="00A83D55">
              <w:rPr>
                <w:rFonts w:ascii="Times New Roman" w:eastAsia="Times New Roman" w:hAnsi="Times New Roman" w:cs="Times New Roman"/>
                <w:sz w:val="20"/>
                <w:szCs w:val="20"/>
                <w:lang w:eastAsia="ru-RU"/>
              </w:rPr>
              <w:br/>
              <w:t>Прогрессирование</w:t>
            </w:r>
            <w:r w:rsidR="001952FC">
              <w:rPr>
                <w:rFonts w:ascii="Times New Roman" w:eastAsia="Times New Roman" w:hAnsi="Times New Roman" w:cs="Times New Roman"/>
                <w:sz w:val="20"/>
                <w:szCs w:val="20"/>
                <w:lang w:eastAsia="ru-RU"/>
              </w:rPr>
              <w:t xml:space="preserve"> </w:t>
            </w:r>
            <w:r w:rsidRPr="00A83D55">
              <w:rPr>
                <w:rFonts w:ascii="Times New Roman" w:eastAsia="Times New Roman" w:hAnsi="Times New Roman" w:cs="Times New Roman"/>
                <w:sz w:val="20"/>
                <w:szCs w:val="20"/>
                <w:lang w:eastAsia="ru-RU"/>
              </w:rPr>
              <w:t>заболевания: ≥25% увеличения очагов кожного поражения от исходного уровня; или появление новых узлов (Т3) у пациентов с Т1, Т2 или Т4 стадиями; или отсутствие ответа – увеличение высыпаний от наименьшего уровня на 50% от исходного уровня у больных с достигнутой ПР или ЧР.</w:t>
            </w:r>
            <w:r w:rsidRPr="00A83D55">
              <w:rPr>
                <w:rFonts w:ascii="Times New Roman" w:eastAsia="Times New Roman" w:hAnsi="Times New Roman" w:cs="Times New Roman"/>
                <w:sz w:val="20"/>
                <w:szCs w:val="20"/>
                <w:lang w:eastAsia="ru-RU"/>
              </w:rPr>
              <w:br/>
            </w:r>
            <w:r w:rsidRPr="00A83D55">
              <w:rPr>
                <w:rFonts w:ascii="Times New Roman" w:eastAsia="Times New Roman" w:hAnsi="Times New Roman" w:cs="Times New Roman"/>
                <w:b/>
                <w:bCs/>
                <w:sz w:val="20"/>
                <w:szCs w:val="20"/>
                <w:lang w:eastAsia="ru-RU"/>
              </w:rPr>
              <w:t>Рецидив</w:t>
            </w:r>
            <w:r w:rsidRPr="00A83D55">
              <w:rPr>
                <w:rFonts w:ascii="Times New Roman" w:eastAsia="Times New Roman" w:hAnsi="Times New Roman" w:cs="Times New Roman"/>
                <w:sz w:val="20"/>
                <w:szCs w:val="20"/>
                <w:lang w:eastAsia="ru-RU"/>
              </w:rPr>
              <w:t>: появление кожных высыпаний у пациентов в полной ремиссии.</w:t>
            </w:r>
          </w:p>
        </w:tc>
      </w:tr>
      <w:tr w:rsidR="00A83D55" w:rsidRPr="00A83D55" w14:paraId="350BDED6"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C85D4BA"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Лимфатические</w:t>
            </w:r>
            <w:r w:rsidR="001952FC">
              <w:rPr>
                <w:rFonts w:ascii="Times New Roman" w:eastAsia="Times New Roman" w:hAnsi="Times New Roman" w:cs="Times New Roman"/>
                <w:b/>
                <w:bCs/>
                <w:sz w:val="20"/>
                <w:szCs w:val="20"/>
                <w:lang w:eastAsia="ru-RU"/>
              </w:rPr>
              <w:t xml:space="preserve"> </w:t>
            </w:r>
            <w:r w:rsidRPr="00A83D55">
              <w:rPr>
                <w:rFonts w:ascii="Times New Roman" w:eastAsia="Times New Roman" w:hAnsi="Times New Roman" w:cs="Times New Roman"/>
                <w:b/>
                <w:bCs/>
                <w:sz w:val="20"/>
                <w:szCs w:val="20"/>
                <w:lang w:eastAsia="ru-RU"/>
              </w:rPr>
              <w:t>узлы</w:t>
            </w:r>
            <w:r w:rsidRPr="00A83D55">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3ECB58"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Полная ремиссия: все лимфатические узлы ≤1,5 см в наибольшем диаметре (длинная ось) или гистологически негативные, также – л/у N3 и ≤1,5 см в наибольшем диаметре и &gt;1 см в наименьшем диаметре должны быть ≤1 см в наименьшем диаметре или гистологически негативны</w:t>
            </w:r>
            <w:r w:rsidRPr="00A83D55">
              <w:rPr>
                <w:rFonts w:ascii="Times New Roman" w:eastAsia="Times New Roman" w:hAnsi="Times New Roman" w:cs="Times New Roman"/>
                <w:sz w:val="20"/>
                <w:szCs w:val="20"/>
                <w:lang w:eastAsia="ru-RU"/>
              </w:rPr>
              <w:br/>
            </w:r>
            <w:r w:rsidRPr="00A83D55">
              <w:rPr>
                <w:rFonts w:ascii="Times New Roman" w:eastAsia="Times New Roman" w:hAnsi="Times New Roman" w:cs="Times New Roman"/>
                <w:sz w:val="20"/>
                <w:szCs w:val="20"/>
                <w:lang w:eastAsia="ru-RU"/>
              </w:rPr>
              <w:lastRenderedPageBreak/>
              <w:t>Частичная ремиссия: суммарное снижение ≥50% СПР (сумма произведений максимального продольного размера × максимального поперечного размера каждого пораженного л/у) и отсутствие новых л/у &gt;1,5 см в диаметре по длинной оси или &gt;1 см по короткой оси Стабилизация заболевания: отсутствие критериев для полной, частичной ремиссии и прогрессирования заболевания</w:t>
            </w:r>
            <w:r w:rsidRPr="00A83D55">
              <w:rPr>
                <w:rFonts w:ascii="Times New Roman" w:eastAsia="Times New Roman" w:hAnsi="Times New Roman" w:cs="Times New Roman"/>
                <w:sz w:val="20"/>
                <w:szCs w:val="20"/>
                <w:lang w:eastAsia="ru-RU"/>
              </w:rPr>
              <w:br/>
              <w:t>Прогрессирование заболевания: повышение ≥50% СПР от исходных  размеров, или новый    л/у</w:t>
            </w:r>
            <w:r w:rsidRPr="00A83D55">
              <w:rPr>
                <w:rFonts w:ascii="Times New Roman" w:eastAsia="Times New Roman" w:hAnsi="Times New Roman" w:cs="Times New Roman"/>
                <w:sz w:val="20"/>
                <w:szCs w:val="20"/>
                <w:lang w:eastAsia="ru-RU"/>
              </w:rPr>
              <w:br/>
              <w:t>&gt;1,5 см в диаметре по длинной оси или &gt;1 см по короткой оси, или отсутствие ответа: увеличение СПР на &gt;50% от максимального эффекта у пациентов в ЧР</w:t>
            </w:r>
            <w:r w:rsidRPr="00A83D55">
              <w:rPr>
                <w:rFonts w:ascii="Times New Roman" w:eastAsia="Times New Roman" w:hAnsi="Times New Roman" w:cs="Times New Roman"/>
                <w:sz w:val="20"/>
                <w:szCs w:val="20"/>
                <w:lang w:eastAsia="ru-RU"/>
              </w:rPr>
              <w:br/>
              <w:t>Рецидив: появление новых гистологически доказанных N3 л/у &gt;1,5 см в наибольшем диаметре</w:t>
            </w:r>
          </w:p>
        </w:tc>
      </w:tr>
      <w:tr w:rsidR="00A83D55" w:rsidRPr="00A83D55" w14:paraId="148AFB42"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7098DA"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lastRenderedPageBreak/>
              <w:t>Висцеральные</w:t>
            </w:r>
            <w:r w:rsidR="001952FC">
              <w:rPr>
                <w:rFonts w:ascii="Times New Roman" w:eastAsia="Times New Roman" w:hAnsi="Times New Roman" w:cs="Times New Roman"/>
                <w:b/>
                <w:bCs/>
                <w:sz w:val="20"/>
                <w:szCs w:val="20"/>
                <w:lang w:eastAsia="ru-RU"/>
              </w:rPr>
              <w:t xml:space="preserve"> </w:t>
            </w:r>
            <w:r w:rsidRPr="00A83D55">
              <w:rPr>
                <w:rFonts w:ascii="Times New Roman" w:eastAsia="Times New Roman" w:hAnsi="Times New Roman" w:cs="Times New Roman"/>
                <w:b/>
                <w:bCs/>
                <w:sz w:val="20"/>
                <w:szCs w:val="20"/>
                <w:lang w:eastAsia="ru-RU"/>
              </w:rPr>
              <w:t>органы</w:t>
            </w:r>
            <w:r w:rsidRPr="00A83D55">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A4A642"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Полная ремиссия: отсутствие увеличения органа при физикальном осмотре и отсутствие патологических изменений при томографии (биопсия любых новых очагов, появившихся после лечения, для исключения лимфомы).</w:t>
            </w:r>
            <w:r w:rsidRPr="00A83D55">
              <w:rPr>
                <w:rFonts w:ascii="Times New Roman" w:eastAsia="Times New Roman" w:hAnsi="Times New Roman" w:cs="Times New Roman"/>
                <w:sz w:val="20"/>
                <w:szCs w:val="20"/>
                <w:lang w:eastAsia="ru-RU"/>
              </w:rPr>
              <w:br/>
              <w:t>Частичная ремиссия: ≤50% регрессии очагов печени, селезенки или других изначально пораженных органах при возможности измерить объем поражения (СПР), отсутствие увеличения органа в размерах и вовлечения новых органов</w:t>
            </w:r>
            <w:r w:rsidRPr="00A83D55">
              <w:rPr>
                <w:rFonts w:ascii="Times New Roman" w:eastAsia="Times New Roman" w:hAnsi="Times New Roman" w:cs="Times New Roman"/>
                <w:sz w:val="20"/>
                <w:szCs w:val="20"/>
                <w:lang w:eastAsia="ru-RU"/>
              </w:rPr>
              <w:br/>
              <w:t>Стабилизация заболевания: отсутствие критериев для полной и частичной ремиссии и прогрессирования заболевания</w:t>
            </w:r>
            <w:r w:rsidRPr="00A83D55">
              <w:rPr>
                <w:rFonts w:ascii="Times New Roman" w:eastAsia="Times New Roman" w:hAnsi="Times New Roman" w:cs="Times New Roman"/>
                <w:sz w:val="20"/>
                <w:szCs w:val="20"/>
                <w:lang w:eastAsia="ru-RU"/>
              </w:rPr>
              <w:br/>
              <w:t>Прогрессирование заболевания: &gt;50% увеличения органа в размере, или поражение нового органа, или отсутствие ответа: увеличение СПР на &gt;50% от максимального эффекта у пациентов в частичной ремиссии</w:t>
            </w:r>
            <w:r w:rsidRPr="00A83D55">
              <w:rPr>
                <w:rFonts w:ascii="Times New Roman" w:eastAsia="Times New Roman" w:hAnsi="Times New Roman" w:cs="Times New Roman"/>
                <w:sz w:val="20"/>
                <w:szCs w:val="20"/>
                <w:lang w:eastAsia="ru-RU"/>
              </w:rPr>
              <w:br/>
              <w:t>Рецидив: вовлечение нового органа у пациентов с полной ремиссией</w:t>
            </w:r>
          </w:p>
        </w:tc>
      </w:tr>
      <w:tr w:rsidR="00A83D55" w:rsidRPr="00A83D55" w14:paraId="0E8181E0"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D5DF2E"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Периферическая</w:t>
            </w:r>
            <w:r w:rsidR="001952FC">
              <w:rPr>
                <w:rFonts w:ascii="Times New Roman" w:eastAsia="Times New Roman" w:hAnsi="Times New Roman" w:cs="Times New Roman"/>
                <w:b/>
                <w:bCs/>
                <w:sz w:val="20"/>
                <w:szCs w:val="20"/>
                <w:lang w:eastAsia="ru-RU"/>
              </w:rPr>
              <w:t xml:space="preserve"> </w:t>
            </w:r>
            <w:r w:rsidRPr="00A83D55">
              <w:rPr>
                <w:rFonts w:ascii="Times New Roman" w:eastAsia="Times New Roman" w:hAnsi="Times New Roman" w:cs="Times New Roman"/>
                <w:b/>
                <w:bCs/>
                <w:sz w:val="20"/>
                <w:szCs w:val="20"/>
                <w:lang w:eastAsia="ru-RU"/>
              </w:rPr>
              <w:t>кровь</w:t>
            </w:r>
            <w:r w:rsidRPr="00A83D55">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1DFB722" w14:textId="77777777" w:rsidR="00A83D55" w:rsidRPr="00A83D55" w:rsidRDefault="00A83D55" w:rsidP="00A83D55">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Полная ремиссия: В0</w:t>
            </w:r>
            <w:r w:rsidRPr="00A83D55">
              <w:rPr>
                <w:rFonts w:ascii="Times New Roman" w:eastAsia="Times New Roman" w:hAnsi="Times New Roman" w:cs="Times New Roman"/>
                <w:sz w:val="20"/>
                <w:szCs w:val="20"/>
                <w:lang w:eastAsia="ru-RU"/>
              </w:rPr>
              <w:br/>
              <w:t>Частичная ремиссия: у больных со стадией заболевания B2 – снижение количественных параметров поражения крови &gt;50% от исходного уровня</w:t>
            </w:r>
            <w:r w:rsidRPr="00A83D55">
              <w:rPr>
                <w:rFonts w:ascii="Times New Roman" w:eastAsia="Times New Roman" w:hAnsi="Times New Roman" w:cs="Times New Roman"/>
                <w:sz w:val="20"/>
                <w:szCs w:val="20"/>
                <w:lang w:eastAsia="ru-RU"/>
              </w:rPr>
              <w:br/>
              <w:t>Стабилизация заболевания: отсутствие критериев для полной и частичной ремиссии и прогрессирования заболевания</w:t>
            </w:r>
            <w:r w:rsidRPr="00A83D55">
              <w:rPr>
                <w:rFonts w:ascii="Times New Roman" w:eastAsia="Times New Roman" w:hAnsi="Times New Roman" w:cs="Times New Roman"/>
                <w:sz w:val="20"/>
                <w:szCs w:val="20"/>
                <w:lang w:eastAsia="ru-RU"/>
              </w:rPr>
              <w:br/>
              <w:t>Прогрессирование заболевания: B0 → B2; или повышение &gt;50% от исходного уровня (5000 опухолевых клеток/µL)</w:t>
            </w:r>
            <w:r w:rsidRPr="00A83D55">
              <w:rPr>
                <w:rFonts w:ascii="Times New Roman" w:eastAsia="Times New Roman" w:hAnsi="Times New Roman" w:cs="Times New Roman"/>
                <w:sz w:val="20"/>
                <w:szCs w:val="20"/>
                <w:lang w:eastAsia="ru-RU"/>
              </w:rPr>
              <w:br/>
              <w:t>Рецидив: повышение уровня опухолевых лимфоцитов в крови у пациентов с ПР ≥ В1</w:t>
            </w:r>
          </w:p>
        </w:tc>
      </w:tr>
    </w:tbl>
    <w:tbl>
      <w:tblPr>
        <w:tblpPr w:leftFromText="45" w:rightFromText="45" w:vertAnchor="text" w:horzAnchor="page" w:tblpX="911" w:tblpY="575"/>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
        <w:gridCol w:w="2535"/>
        <w:gridCol w:w="868"/>
        <w:gridCol w:w="5738"/>
      </w:tblGrid>
      <w:tr w:rsidR="001952FC" w:rsidRPr="00A83D55" w14:paraId="17899F2C" w14:textId="77777777" w:rsidTr="001952FC">
        <w:tc>
          <w:tcPr>
            <w:tcW w:w="1005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601EC8"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Схема определения общего ответа на лечение</w:t>
            </w:r>
          </w:p>
        </w:tc>
      </w:tr>
      <w:tr w:rsidR="001952FC" w:rsidRPr="00A83D55" w14:paraId="59A6B033"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AC1D86"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6F55C8C"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Определение</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EC298D"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Кожа</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02ACA9"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Л/у   Кровь         Внутренние</w:t>
            </w:r>
            <w:r>
              <w:rPr>
                <w:rFonts w:ascii="Times New Roman" w:eastAsia="Times New Roman" w:hAnsi="Times New Roman" w:cs="Times New Roman"/>
                <w:sz w:val="20"/>
                <w:szCs w:val="20"/>
                <w:lang w:eastAsia="ru-RU"/>
              </w:rPr>
              <w:t xml:space="preserve"> </w:t>
            </w:r>
            <w:r w:rsidRPr="00A83D55">
              <w:rPr>
                <w:rFonts w:ascii="Times New Roman" w:eastAsia="Times New Roman" w:hAnsi="Times New Roman" w:cs="Times New Roman"/>
                <w:sz w:val="20"/>
                <w:szCs w:val="20"/>
                <w:lang w:eastAsia="ru-RU"/>
              </w:rPr>
              <w:t>органы</w:t>
            </w:r>
          </w:p>
        </w:tc>
      </w:tr>
      <w:tr w:rsidR="001952FC" w:rsidRPr="00A83D55" w14:paraId="50DCFFDA"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AC28870"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ПР</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3F930D1"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Полное исчезновение всех клинических симптомов болезни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9D28CA1"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ПР</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D69DA00"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Все категории в ПР/интактны</w:t>
            </w:r>
          </w:p>
        </w:tc>
      </w:tr>
      <w:tr w:rsidR="001952FC" w:rsidRPr="00A83D55" w14:paraId="71E9FE04"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9501D78"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ЧР</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187652E"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Регресс измеряемых показателей</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2414E5B"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ПР</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ЧР</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67DF2F"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Все категории не в ПР/интактны и нет ПБ</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Для всех категорий нет ПБ, если какая-либо категория вовлечена исходно, по крайней мере одна из них должна быть в ПР или ЧР</w:t>
            </w:r>
          </w:p>
        </w:tc>
      </w:tr>
      <w:tr w:rsidR="001952FC" w:rsidRPr="00A83D55" w14:paraId="22A898FB"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C2C7AE"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СБ</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732B2A"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Не достигнута ПР, ЧР или ПБ</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44BB2A4"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ЧР</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СБ</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1102E3"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Ни в одной категории нет ПБ, если какая-либо категория вовлечена исходно, в них не достигнута ПР или ЧР</w:t>
            </w:r>
            <w:r w:rsidRPr="00A83D55">
              <w:rPr>
                <w:rFonts w:ascii="Times New Roman" w:eastAsia="Times New Roman" w:hAnsi="Times New Roman" w:cs="Times New Roman"/>
                <w:sz w:val="20"/>
                <w:szCs w:val="20"/>
                <w:lang w:eastAsia="ru-RU"/>
              </w:rPr>
              <w:br/>
              <w:t> </w:t>
            </w:r>
            <w:r w:rsidRPr="00A83D55">
              <w:rPr>
                <w:rFonts w:ascii="Times New Roman" w:eastAsia="Times New Roman" w:hAnsi="Times New Roman" w:cs="Times New Roman"/>
                <w:sz w:val="20"/>
                <w:szCs w:val="20"/>
                <w:lang w:eastAsia="ru-RU"/>
              </w:rPr>
              <w:br/>
              <w:t>ПР, ЧР, СБ в любой категории, ни в одной нет ПБ</w:t>
            </w:r>
          </w:p>
        </w:tc>
      </w:tr>
      <w:tr w:rsidR="001952FC" w:rsidRPr="00A83D55" w14:paraId="21E69760"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0198D8"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ПБ</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517123"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Прогрессирование заболевания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86DF6F4"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ПБ</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A79AB2"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ПБ во всех категориях</w:t>
            </w:r>
          </w:p>
        </w:tc>
      </w:tr>
      <w:tr w:rsidR="001952FC" w:rsidRPr="00A83D55" w14:paraId="341AD0C1"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64A0954"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Рецидив</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154B1FD"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Повторное появление болезни в ПР</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3CDB8D"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Рецидив</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BF833F"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Рецидив во всех категориях</w:t>
            </w:r>
          </w:p>
        </w:tc>
      </w:tr>
    </w:tbl>
    <w:p w14:paraId="03C75B8A" w14:textId="77777777" w:rsidR="00A83D55" w:rsidRPr="00A83D55" w:rsidRDefault="00A83D55" w:rsidP="001952FC">
      <w:pPr>
        <w:spacing w:after="0" w:line="240" w:lineRule="auto"/>
        <w:ind w:left="-851"/>
        <w:rPr>
          <w:rFonts w:ascii="Times New Roman" w:eastAsia="Times New Roman" w:hAnsi="Times New Roman" w:cs="Times New Roman"/>
          <w:sz w:val="20"/>
          <w:szCs w:val="20"/>
          <w:lang w:eastAsia="ru-RU"/>
        </w:rPr>
      </w:pPr>
      <w:r w:rsidRPr="00A83D55">
        <w:rPr>
          <w:rFonts w:ascii="Times New Roman" w:eastAsia="Times New Roman" w:hAnsi="Times New Roman" w:cs="Times New Roman"/>
          <w:color w:val="202124"/>
          <w:sz w:val="20"/>
          <w:szCs w:val="20"/>
          <w:shd w:val="clear" w:color="auto" w:fill="FFFFFF"/>
          <w:lang w:eastAsia="ru-RU"/>
        </w:rPr>
        <w:t>Учитывая критерии ответа для кожи, лимфатических узлов, висцеральных органов и крови, определяется общий критерий ответа на лечение (представлена в таблице).</w:t>
      </w:r>
    </w:p>
    <w:p w14:paraId="120F69AE" w14:textId="77777777" w:rsidR="008E71EE" w:rsidRPr="00A83D55"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7455FE4E"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 xml:space="preserve">Приложение </w:t>
      </w:r>
      <w:r w:rsidR="00A83D55">
        <w:rPr>
          <w:rFonts w:eastAsia="Times New Roman"/>
          <w:sz w:val="20"/>
          <w:szCs w:val="20"/>
        </w:rPr>
        <w:t>8</w:t>
      </w:r>
    </w:p>
    <w:p w14:paraId="2209E079" w14:textId="77777777" w:rsidR="008E71EE" w:rsidRPr="007E1B13" w:rsidRDefault="008E71EE" w:rsidP="008E71EE">
      <w:pPr>
        <w:spacing w:after="0" w:line="240" w:lineRule="auto"/>
        <w:rPr>
          <w:rFonts w:ascii="Times New Roman" w:hAnsi="Times New Roman"/>
          <w:b/>
          <w:strike/>
          <w:sz w:val="20"/>
          <w:szCs w:val="20"/>
        </w:rPr>
      </w:pPr>
    </w:p>
    <w:p w14:paraId="6FF55400" w14:textId="77777777" w:rsidR="008E71EE" w:rsidRPr="007E1B13" w:rsidRDefault="008E71EE" w:rsidP="001952FC">
      <w:pPr>
        <w:spacing w:after="0" w:line="240" w:lineRule="auto"/>
        <w:ind w:left="-851"/>
        <w:jc w:val="center"/>
        <w:rPr>
          <w:rFonts w:ascii="Times New Roman" w:hAnsi="Times New Roman"/>
          <w:b/>
          <w:sz w:val="20"/>
          <w:szCs w:val="20"/>
        </w:rPr>
      </w:pPr>
      <w:r w:rsidRPr="007E1B13">
        <w:rPr>
          <w:rFonts w:ascii="Times New Roman" w:hAnsi="Times New Roman"/>
          <w:b/>
          <w:sz w:val="20"/>
          <w:szCs w:val="20"/>
        </w:rPr>
        <w:t>Клинические и технические требования к лучевой терапии</w:t>
      </w:r>
    </w:p>
    <w:p w14:paraId="31A4803B" w14:textId="77777777" w:rsidR="008E71EE" w:rsidRPr="007E1B13" w:rsidRDefault="008E71EE" w:rsidP="001952FC">
      <w:pPr>
        <w:pStyle w:val="a5"/>
        <w:ind w:left="-851"/>
        <w:rPr>
          <w:b/>
          <w:sz w:val="20"/>
          <w:szCs w:val="20"/>
        </w:rPr>
      </w:pPr>
    </w:p>
    <w:p w14:paraId="0ED83792" w14:textId="77777777" w:rsidR="008E71EE" w:rsidRPr="007E1B13" w:rsidRDefault="008E71EE" w:rsidP="001952FC">
      <w:pPr>
        <w:pStyle w:val="a5"/>
        <w:ind w:left="-851"/>
        <w:rPr>
          <w:b/>
          <w:sz w:val="20"/>
          <w:szCs w:val="20"/>
        </w:rPr>
      </w:pPr>
      <w:r w:rsidRPr="007E1B13">
        <w:rPr>
          <w:b/>
          <w:sz w:val="20"/>
          <w:szCs w:val="20"/>
        </w:rPr>
        <w:t>Клинические требования</w:t>
      </w:r>
    </w:p>
    <w:p w14:paraId="17D8913E"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Оптимальный интервал между окончанием ХТ и началом лучевой терапии – 2-4 недели (но не более 6 недель). </w:t>
      </w:r>
    </w:p>
    <w:p w14:paraId="6A48A9A6"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Очень важным для планирования лучевой терапии является качество стадирования заболевания до начала химиотерапии. Описание очагов поражения по данным клинического осмотра, КТ, МРТ должно включать анатомически точную их локализацию, количество, максимальные размеры в сантиметрах, особенно зон массивного поражения, указание 3-х размеров зоны поражения, включая протяжённость. При описании поражения средостения обязательно определение медиастинально-торакального индекса (МТИ) по прямому рентгеновскому снимку. Для атипично расположенных пораженных лимфатических узлов, помимо описания их, необходимо указывать их координаты (расстояние в см по горизонтали и вертикали от легко определяемых анатомических ориентиров). Всю указанную выше информацию рекомендуется изображать графически на анатомической схеме человеческого тела во фронтальной проекции. </w:t>
      </w:r>
    </w:p>
    <w:p w14:paraId="00A13301"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До начала ХТ при наличии полной информации об объеме исходного поражения рекомендуется совместная консультация гематологов-онкологов и радиологов. Особо должны быть выделены зоны сомнительного или вероятного поражения, лечебная тактика в отношении которых должна быть предварительно согласована и повторно обсуждена после окончания ХТ. </w:t>
      </w:r>
    </w:p>
    <w:p w14:paraId="432E5DD8" w14:textId="77777777" w:rsidR="008E71EE" w:rsidRPr="007E1B13" w:rsidRDefault="008E71EE" w:rsidP="001952FC">
      <w:pPr>
        <w:pStyle w:val="a5"/>
        <w:ind w:left="-851"/>
        <w:jc w:val="both"/>
        <w:rPr>
          <w:sz w:val="20"/>
          <w:szCs w:val="20"/>
        </w:rPr>
      </w:pPr>
      <w:r w:rsidRPr="007E1B13">
        <w:rPr>
          <w:sz w:val="20"/>
          <w:szCs w:val="20"/>
        </w:rPr>
        <w:t>При всех поддиафрагмальных поражениях в случае планирования облучения селезёнки рекомендуется радиоизотопное исследование функции почек. При наличии единственной левой почки либо при значительном нарушении функции правой почки следует обсудить целесообразность спленэктомии, как альтернативы ее облучению.</w:t>
      </w:r>
    </w:p>
    <w:p w14:paraId="64D2EEF3"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rStyle w:val="a7"/>
          <w:sz w:val="20"/>
          <w:szCs w:val="20"/>
        </w:rPr>
        <w:t>Технические требования </w:t>
      </w:r>
    </w:p>
    <w:p w14:paraId="0B25D086"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Для проведения лучевой терапии можно использовать гамма-излучение Со60, фотонное излучение энергией 6 МЭВ и 18 МЭВ (18 МЭВ используется в случае глубокого расположения мишени, при больших значениях передне-задних размеров). Электронное излучение различных энергий может  использоваться для лечения поверхностно расположенных  лимфатических узлов. </w:t>
      </w:r>
    </w:p>
    <w:p w14:paraId="44BD5BE7"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Расчёт дозы ЛТ должен проводиться в соответствии с МКРЕ-50-62, где указаны относительные точки и суммарные дозы. Разовая очаговая доза не должна превышать 1,8-2,0 Гр, лечение проводится ежедневно 5 раз в неделю. Следует избегать начала ЛТ в пятницу и окончания курса ЛТ в понедельник. </w:t>
      </w:r>
    </w:p>
    <w:p w14:paraId="2F7B81BD"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В зависимости от технической оснащенности радиологического отделения могут использоваться различные методики лучевой терапии: от лечения несколькими фигурными полями (требующего четкой стыковки смежных полей облучения во избежание пере- или недооблучения)  до новейших методик конформной лучевой терапии (IMRT, RAPIDARC), сводящих к минимуму лучевое воздействие на нормальные ткани. </w:t>
      </w:r>
    </w:p>
    <w:p w14:paraId="302CFAD1"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Для точного воспроизведения положения пациента во время лечения необходимо использовать фиксирующие приспособления – подголовники, индивидуальные пластиковые маски, подставки для нижних конечностей. При облучении всех пораженных зон, кроме паховых и бедренных лимфатических узлов, используются встречные передне-задние фигурные поля (они формируются с помощью защитных блоков или многолепестковых коллиматоров диафрагмы ускорителя). </w:t>
      </w:r>
    </w:p>
    <w:p w14:paraId="489EDE85"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При дополнительном облучении отдельных групп лимфатических узлов возможно любое расположение полей, минимизирующее лучевое повреждение здоровых тканей. При ЛТ остаточных объёмных опухолей рекомендуется объёмное планирование облучения, применение методики облучения тангенциальными полями, использование компенсаторных клиньев, методик конформной лучевой терапии  (3D CRT). </w:t>
      </w:r>
    </w:p>
    <w:p w14:paraId="11CB6FCF"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При поражении лимфоидной ткани кольца Вальдейера облучение проводится с двух боковых встречных полей (необходима предварительная санация полости рта, использование защитных кап). </w:t>
      </w:r>
    </w:p>
    <w:p w14:paraId="448D035C"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Каждое лечебное поле должно подтверждаться рентгеновскими снимками с помощью симулятора или системой контроля изображения на ускорителе. </w:t>
      </w:r>
    </w:p>
    <w:p w14:paraId="70C6ABDF"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rStyle w:val="a7"/>
          <w:sz w:val="20"/>
          <w:szCs w:val="20"/>
        </w:rPr>
        <w:t>Объёмы облучения </w:t>
      </w:r>
    </w:p>
    <w:p w14:paraId="10BC86D8" w14:textId="77777777" w:rsidR="008E71EE" w:rsidRPr="007E1B13" w:rsidRDefault="008E71EE" w:rsidP="001952FC">
      <w:pPr>
        <w:pStyle w:val="bodytext"/>
        <w:shd w:val="clear" w:color="auto" w:fill="FFFFFF"/>
        <w:spacing w:before="0" w:beforeAutospacing="0" w:after="0" w:afterAutospacing="0"/>
        <w:ind w:left="-851"/>
        <w:jc w:val="both"/>
        <w:rPr>
          <w:sz w:val="20"/>
          <w:szCs w:val="20"/>
        </w:rPr>
      </w:pPr>
      <w:r w:rsidRPr="007E1B13">
        <w:rPr>
          <w:sz w:val="20"/>
          <w:szCs w:val="20"/>
        </w:rPr>
        <w:t>Для выбора адекватного объёма облучения необходимо помнить об определении областей и зон поражения. На V международном симпозиуме по лимфоме Ходжкина в 2001г. было уточнено, что термином «зона» обозначаются анатомические зоны, по которым устанавливается стадия заболевания в соответствии с классификацией Ann Arbor. Термин «область» – более широкое понятие, область может включать в себя одну или более зон. Так в одну область были включены шейные, над- и подключичные лимфатические узлы с одной стороны. Также в одну область объединены медиастинальные лимфатические узлы и лимфатические узлы корней легких, одной областью считаются лимфатические узлы «верхнего этажа» брюшной полости (ворота печени, ворота селезенки и корень брыжейки) и одной областью – лимфатические узлы “нижнего этажа” брюшной полости - парааортальные и мезентериальные (рисунок 1).</w:t>
      </w:r>
    </w:p>
    <w:p w14:paraId="2B8DD7A0" w14:textId="77777777" w:rsidR="008E71EE" w:rsidRPr="007E1B13" w:rsidRDefault="008E71EE" w:rsidP="008E71EE">
      <w:pPr>
        <w:pStyle w:val="bodytext"/>
        <w:shd w:val="clear" w:color="auto" w:fill="FFFFFF"/>
        <w:spacing w:before="0" w:beforeAutospacing="0" w:after="0" w:afterAutospacing="0"/>
        <w:ind w:left="720"/>
        <w:jc w:val="both"/>
        <w:rPr>
          <w:sz w:val="20"/>
          <w:szCs w:val="20"/>
        </w:rPr>
      </w:pPr>
    </w:p>
    <w:p w14:paraId="7B95CFB7" w14:textId="77777777" w:rsidR="008E71EE" w:rsidRPr="007E1B13" w:rsidRDefault="008E71EE" w:rsidP="008E71EE">
      <w:pPr>
        <w:pStyle w:val="bodytext"/>
        <w:shd w:val="clear" w:color="auto" w:fill="FFFFFF"/>
        <w:spacing w:before="0" w:beforeAutospacing="0" w:after="0" w:afterAutospacing="0"/>
        <w:ind w:left="720"/>
        <w:jc w:val="both"/>
        <w:rPr>
          <w:b/>
          <w:sz w:val="20"/>
          <w:szCs w:val="20"/>
        </w:rPr>
      </w:pPr>
      <w:r w:rsidRPr="007E1B13">
        <w:rPr>
          <w:b/>
          <w:sz w:val="20"/>
          <w:szCs w:val="20"/>
        </w:rPr>
        <w:t>Рисунок 1</w:t>
      </w:r>
      <w:r w:rsidRPr="007E1B13">
        <w:rPr>
          <w:b/>
          <w:sz w:val="20"/>
          <w:szCs w:val="20"/>
          <w:lang w:val="ru-RU"/>
        </w:rPr>
        <w:t xml:space="preserve">. </w:t>
      </w:r>
      <w:r w:rsidRPr="007E1B13">
        <w:rPr>
          <w:b/>
          <w:sz w:val="20"/>
          <w:szCs w:val="20"/>
        </w:rPr>
        <w:t xml:space="preserve">Области и зоны поражения при лимфомах </w:t>
      </w:r>
    </w:p>
    <w:p w14:paraId="3D4EA155" w14:textId="77777777" w:rsidR="001952FC" w:rsidRDefault="008E71EE"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E1B13">
        <w:rPr>
          <w:noProof/>
          <w:sz w:val="20"/>
          <w:szCs w:val="20"/>
          <w:lang w:eastAsia="ru-RU"/>
        </w:rPr>
        <w:lastRenderedPageBreak/>
        <w:drawing>
          <wp:inline distT="0" distB="0" distL="0" distR="0" wp14:anchorId="28EAFA7E" wp14:editId="59988A77">
            <wp:extent cx="4505325" cy="34991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mphoma.ru/fileadmin/_processed_/csm_porazjenie_495be27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7996" cy="3501210"/>
                    </a:xfrm>
                    <a:prstGeom prst="rect">
                      <a:avLst/>
                    </a:prstGeom>
                    <a:noFill/>
                    <a:ln>
                      <a:noFill/>
                    </a:ln>
                  </pic:spPr>
                </pic:pic>
              </a:graphicData>
            </a:graphic>
          </wp:inline>
        </w:drawing>
      </w:r>
    </w:p>
    <w:p w14:paraId="0C900B7B"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0D1519BF"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7D89605E"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A42E7E4"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3C6E57B"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505E5661"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4E24B801"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71B3E65C"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D995C1F"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F6FDF1D"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21CF2AD0"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23AA27C9" w14:textId="77777777" w:rsidR="008E71EE" w:rsidRPr="007E1B13" w:rsidRDefault="008E71EE" w:rsidP="001952FC">
      <w:pPr>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7E1B13">
        <w:rPr>
          <w:rFonts w:ascii="Times New Roman" w:eastAsia="Times New Roman" w:hAnsi="Times New Roman"/>
          <w:sz w:val="20"/>
          <w:szCs w:val="20"/>
          <w:lang w:eastAsia="ru-RU"/>
        </w:rPr>
        <w:t xml:space="preserve">Приложение </w:t>
      </w:r>
      <w:r w:rsidR="001952FC">
        <w:rPr>
          <w:rFonts w:ascii="Times New Roman" w:eastAsia="Times New Roman" w:hAnsi="Times New Roman"/>
          <w:sz w:val="20"/>
          <w:szCs w:val="20"/>
          <w:lang w:eastAsia="ru-RU"/>
        </w:rPr>
        <w:t>9</w:t>
      </w:r>
    </w:p>
    <w:p w14:paraId="51C502AA" w14:textId="77777777" w:rsidR="001952FC" w:rsidRDefault="001952FC" w:rsidP="001952FC">
      <w:pPr>
        <w:spacing w:after="0" w:line="240" w:lineRule="auto"/>
        <w:ind w:left="-709"/>
        <w:jc w:val="center"/>
        <w:rPr>
          <w:rFonts w:ascii="Times New Roman" w:hAnsi="Times New Roman" w:cs="Times New Roman"/>
          <w:b/>
          <w:sz w:val="20"/>
          <w:szCs w:val="20"/>
        </w:rPr>
      </w:pPr>
    </w:p>
    <w:p w14:paraId="0E0419E3" w14:textId="77777777" w:rsidR="001952FC" w:rsidRDefault="001952FC" w:rsidP="001952FC">
      <w:pPr>
        <w:spacing w:after="0" w:line="240" w:lineRule="auto"/>
        <w:ind w:left="-709"/>
        <w:rPr>
          <w:rFonts w:ascii="Times New Roman" w:hAnsi="Times New Roman" w:cs="Times New Roman"/>
          <w:b/>
          <w:sz w:val="20"/>
          <w:szCs w:val="20"/>
        </w:rPr>
      </w:pPr>
    </w:p>
    <w:p w14:paraId="4E61E30B" w14:textId="77777777" w:rsidR="008E71EE" w:rsidRPr="007E1B13" w:rsidRDefault="008E71EE" w:rsidP="001952FC">
      <w:pPr>
        <w:spacing w:after="0" w:line="240" w:lineRule="auto"/>
        <w:ind w:left="-709"/>
        <w:jc w:val="center"/>
        <w:rPr>
          <w:rFonts w:ascii="Times New Roman" w:hAnsi="Times New Roman" w:cs="Times New Roman"/>
          <w:b/>
          <w:sz w:val="20"/>
          <w:szCs w:val="20"/>
        </w:rPr>
      </w:pPr>
      <w:r w:rsidRPr="007E1B13">
        <w:rPr>
          <w:rFonts w:ascii="Times New Roman" w:hAnsi="Times New Roman" w:cs="Times New Roman"/>
          <w:b/>
          <w:sz w:val="20"/>
          <w:szCs w:val="20"/>
        </w:rPr>
        <w:t>Факторы риска и профилактика тромботических и тромбоэмболических осложнений</w:t>
      </w:r>
    </w:p>
    <w:p w14:paraId="1C500513" w14:textId="77777777" w:rsidR="008E71EE" w:rsidRDefault="008E71EE" w:rsidP="001952FC">
      <w:pPr>
        <w:spacing w:after="0" w:line="240" w:lineRule="auto"/>
        <w:ind w:left="-709"/>
        <w:rPr>
          <w:rFonts w:ascii="Times New Roman" w:hAnsi="Times New Roman" w:cs="Times New Roman"/>
          <w:sz w:val="20"/>
          <w:szCs w:val="20"/>
        </w:rPr>
      </w:pPr>
      <w:r w:rsidRPr="007E1B13">
        <w:rPr>
          <w:rFonts w:ascii="Times New Roman" w:hAnsi="Times New Roman" w:cs="Times New Roman"/>
          <w:sz w:val="20"/>
          <w:szCs w:val="20"/>
        </w:rPr>
        <w:t>Факторы риска и профилактика тромботических и тромбоэмболических осложнений у пациентов, которые получают талидомид или леналидомид</w:t>
      </w:r>
    </w:p>
    <w:tbl>
      <w:tblPr>
        <w:tblpPr w:leftFromText="180" w:rightFromText="180" w:vertAnchor="text" w:horzAnchor="page" w:tblpX="1017" w:tblpY="1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5463"/>
      </w:tblGrid>
      <w:tr w:rsidR="001952FC" w:rsidRPr="007E1B13" w14:paraId="4999C44E" w14:textId="77777777" w:rsidTr="001952FC">
        <w:tc>
          <w:tcPr>
            <w:tcW w:w="4597" w:type="dxa"/>
          </w:tcPr>
          <w:p w14:paraId="44DF68D8" w14:textId="77777777" w:rsidR="001952FC" w:rsidRPr="007E1B13" w:rsidRDefault="001952FC" w:rsidP="001952FC">
            <w:pPr>
              <w:rPr>
                <w:rFonts w:ascii="Times New Roman" w:hAnsi="Times New Roman"/>
                <w:b/>
                <w:sz w:val="20"/>
                <w:szCs w:val="20"/>
              </w:rPr>
            </w:pPr>
            <w:r w:rsidRPr="007E1B13">
              <w:rPr>
                <w:rFonts w:ascii="Times New Roman" w:hAnsi="Times New Roman"/>
                <w:b/>
                <w:sz w:val="20"/>
                <w:szCs w:val="20"/>
              </w:rPr>
              <w:t>Факторы риска</w:t>
            </w:r>
          </w:p>
        </w:tc>
        <w:tc>
          <w:tcPr>
            <w:tcW w:w="5463" w:type="dxa"/>
          </w:tcPr>
          <w:p w14:paraId="49C5F01F" w14:textId="77777777" w:rsidR="001952FC" w:rsidRPr="007E1B13" w:rsidRDefault="001952FC" w:rsidP="001952FC">
            <w:pPr>
              <w:rPr>
                <w:rFonts w:ascii="Times New Roman" w:hAnsi="Times New Roman"/>
                <w:b/>
                <w:sz w:val="20"/>
                <w:szCs w:val="20"/>
              </w:rPr>
            </w:pPr>
            <w:r w:rsidRPr="007E1B13">
              <w:rPr>
                <w:rFonts w:ascii="Times New Roman" w:hAnsi="Times New Roman"/>
                <w:b/>
                <w:sz w:val="20"/>
                <w:szCs w:val="20"/>
              </w:rPr>
              <w:t>Рекомендуемые действия</w:t>
            </w:r>
          </w:p>
        </w:tc>
      </w:tr>
      <w:tr w:rsidR="001952FC" w:rsidRPr="007E1B13" w14:paraId="17B6E195" w14:textId="77777777" w:rsidTr="001952FC">
        <w:tc>
          <w:tcPr>
            <w:tcW w:w="4597" w:type="dxa"/>
          </w:tcPr>
          <w:p w14:paraId="2B0CC585" w14:textId="77777777" w:rsidR="001952FC" w:rsidRPr="007E1B13" w:rsidRDefault="001952FC" w:rsidP="001952FC">
            <w:pPr>
              <w:pStyle w:val="a5"/>
              <w:tabs>
                <w:tab w:val="left" w:pos="268"/>
              </w:tabs>
              <w:ind w:left="0"/>
              <w:jc w:val="both"/>
              <w:rPr>
                <w:rFonts w:eastAsiaTheme="minorHAnsi"/>
                <w:sz w:val="20"/>
                <w:szCs w:val="20"/>
              </w:rPr>
            </w:pPr>
            <w:r w:rsidRPr="007E1B13">
              <w:rPr>
                <w:rFonts w:eastAsiaTheme="minorHAnsi"/>
                <w:sz w:val="20"/>
                <w:szCs w:val="20"/>
              </w:rPr>
              <w:t>Индивидуальные факторы риска</w:t>
            </w:r>
          </w:p>
          <w:p w14:paraId="24024959"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Ожирение (ИМТ более 30 кг/м</w:t>
            </w:r>
            <w:r w:rsidRPr="007E1B13">
              <w:rPr>
                <w:rFonts w:eastAsiaTheme="minorHAnsi"/>
                <w:sz w:val="20"/>
                <w:szCs w:val="20"/>
                <w:vertAlign w:val="superscript"/>
              </w:rPr>
              <w:t>2</w:t>
            </w:r>
            <w:r w:rsidRPr="007E1B13">
              <w:rPr>
                <w:rFonts w:eastAsiaTheme="minorHAnsi"/>
                <w:sz w:val="20"/>
                <w:szCs w:val="20"/>
              </w:rPr>
              <w:t>);</w:t>
            </w:r>
          </w:p>
          <w:p w14:paraId="06C4A07F"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Предшествующие тромботические события;</w:t>
            </w:r>
          </w:p>
          <w:p w14:paraId="404DCE5A"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Центральный венозный катетер или искусственный водитель ритма;</w:t>
            </w:r>
          </w:p>
          <w:p w14:paraId="03F21E9A"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Ассоциированные заболевания и состояния: заболевания ССС, хроническая болезнь почек, диабет, острые инфекции, иммобилизация;</w:t>
            </w:r>
          </w:p>
          <w:p w14:paraId="7A8CAD7E"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Хирургические вмешательства: общая хирургия, травма, любая анестезия;</w:t>
            </w:r>
          </w:p>
          <w:p w14:paraId="01E8B9C8"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Использование эритропоэтина;</w:t>
            </w:r>
          </w:p>
          <w:p w14:paraId="582BDCA3" w14:textId="77777777" w:rsidR="001952FC" w:rsidRPr="007E1B13" w:rsidRDefault="001952FC" w:rsidP="00262BE9">
            <w:pPr>
              <w:pStyle w:val="a5"/>
              <w:numPr>
                <w:ilvl w:val="0"/>
                <w:numId w:val="9"/>
              </w:numPr>
              <w:tabs>
                <w:tab w:val="left" w:pos="268"/>
              </w:tabs>
              <w:ind w:left="0" w:firstLine="0"/>
              <w:jc w:val="both"/>
              <w:rPr>
                <w:rFonts w:eastAsiaTheme="minorHAnsi"/>
                <w:sz w:val="20"/>
                <w:szCs w:val="20"/>
              </w:rPr>
            </w:pPr>
            <w:r w:rsidRPr="007E1B13">
              <w:rPr>
                <w:rFonts w:eastAsiaTheme="minorHAnsi"/>
                <w:sz w:val="20"/>
                <w:szCs w:val="20"/>
              </w:rPr>
              <w:t>Тромбофилии.</w:t>
            </w:r>
          </w:p>
        </w:tc>
        <w:tc>
          <w:tcPr>
            <w:tcW w:w="5463" w:type="dxa"/>
            <w:vMerge w:val="restart"/>
          </w:tcPr>
          <w:p w14:paraId="25BC2ECA" w14:textId="77777777" w:rsidR="001952FC" w:rsidRPr="007E1B13" w:rsidRDefault="001952FC" w:rsidP="00262BE9">
            <w:pPr>
              <w:pStyle w:val="a5"/>
              <w:numPr>
                <w:ilvl w:val="0"/>
                <w:numId w:val="9"/>
              </w:numPr>
              <w:tabs>
                <w:tab w:val="left" w:pos="204"/>
              </w:tabs>
              <w:ind w:left="-33" w:firstLine="33"/>
              <w:rPr>
                <w:rFonts w:eastAsiaTheme="minorHAnsi"/>
                <w:sz w:val="20"/>
                <w:szCs w:val="20"/>
              </w:rPr>
            </w:pPr>
            <w:r w:rsidRPr="007E1B13">
              <w:rPr>
                <w:rFonts w:eastAsiaTheme="minorHAnsi"/>
                <w:sz w:val="20"/>
                <w:szCs w:val="20"/>
              </w:rPr>
              <w:t>Нет факторов риска или один фактор риска (индивидуальный или связанный с лимфопролиферативным заболеванием): ацетилсалициловая кислота 80-325 мг 1 раз в сутки;</w:t>
            </w:r>
          </w:p>
          <w:p w14:paraId="3F5BB022" w14:textId="77777777" w:rsidR="001952FC" w:rsidRPr="007E1B13" w:rsidRDefault="001952FC" w:rsidP="00262BE9">
            <w:pPr>
              <w:pStyle w:val="a5"/>
              <w:numPr>
                <w:ilvl w:val="0"/>
                <w:numId w:val="9"/>
              </w:numPr>
              <w:tabs>
                <w:tab w:val="left" w:pos="204"/>
              </w:tabs>
              <w:ind w:left="-33" w:firstLine="33"/>
              <w:rPr>
                <w:rFonts w:eastAsiaTheme="minorHAnsi"/>
                <w:sz w:val="20"/>
                <w:szCs w:val="20"/>
              </w:rPr>
            </w:pPr>
            <w:r w:rsidRPr="007E1B13">
              <w:rPr>
                <w:rFonts w:eastAsiaTheme="minorHAnsi"/>
                <w:sz w:val="20"/>
                <w:szCs w:val="20"/>
              </w:rPr>
              <w:t>2 и более индивидуальных или связанных с лимфопролиферативным заболеванием факторов риска:</w:t>
            </w:r>
          </w:p>
          <w:p w14:paraId="3B80DD65" w14:textId="77777777" w:rsidR="001952FC" w:rsidRPr="007E1B13" w:rsidRDefault="001952FC" w:rsidP="001952FC">
            <w:pPr>
              <w:pStyle w:val="a5"/>
              <w:tabs>
                <w:tab w:val="left" w:pos="275"/>
              </w:tabs>
              <w:ind w:left="28"/>
              <w:rPr>
                <w:rFonts w:eastAsiaTheme="minorHAnsi"/>
                <w:sz w:val="20"/>
                <w:szCs w:val="20"/>
              </w:rPr>
            </w:pPr>
            <w:r w:rsidRPr="007E1B13">
              <w:rPr>
                <w:rFonts w:eastAsiaTheme="minorHAnsi"/>
                <w:sz w:val="20"/>
                <w:szCs w:val="20"/>
              </w:rPr>
              <w:t>- Низкомолекулярные гепарины (эквивалент эноксапарина 40 мг 1 раз в сутки);</w:t>
            </w:r>
          </w:p>
          <w:p w14:paraId="59BA4BC0" w14:textId="77777777" w:rsidR="001952FC" w:rsidRPr="007E1B13" w:rsidRDefault="001952FC" w:rsidP="001952FC">
            <w:pPr>
              <w:pStyle w:val="a5"/>
              <w:tabs>
                <w:tab w:val="left" w:pos="275"/>
              </w:tabs>
              <w:ind w:left="28"/>
              <w:rPr>
                <w:rFonts w:eastAsiaTheme="minorHAnsi"/>
                <w:sz w:val="20"/>
                <w:szCs w:val="20"/>
              </w:rPr>
            </w:pPr>
            <w:r w:rsidRPr="007E1B13">
              <w:rPr>
                <w:rFonts w:eastAsiaTheme="minorHAnsi"/>
                <w:sz w:val="20"/>
                <w:szCs w:val="20"/>
              </w:rPr>
              <w:t xml:space="preserve"> ИЛИ</w:t>
            </w:r>
          </w:p>
          <w:p w14:paraId="5AF8D958" w14:textId="77777777" w:rsidR="001952FC" w:rsidRPr="007E1B13" w:rsidRDefault="001952FC" w:rsidP="001952FC">
            <w:pPr>
              <w:pStyle w:val="a5"/>
              <w:tabs>
                <w:tab w:val="left" w:pos="275"/>
              </w:tabs>
              <w:ind w:left="28"/>
              <w:rPr>
                <w:rFonts w:eastAsiaTheme="minorHAnsi"/>
                <w:sz w:val="20"/>
                <w:szCs w:val="20"/>
              </w:rPr>
            </w:pPr>
            <w:r w:rsidRPr="007E1B13">
              <w:rPr>
                <w:rFonts w:eastAsiaTheme="minorHAnsi"/>
                <w:sz w:val="20"/>
                <w:szCs w:val="20"/>
              </w:rPr>
              <w:t>- Полная доза варфарина (целевое значение МНО 2-3)</w:t>
            </w:r>
          </w:p>
        </w:tc>
      </w:tr>
      <w:tr w:rsidR="001952FC" w:rsidRPr="007E1B13" w14:paraId="13C1EA2F" w14:textId="77777777" w:rsidTr="001952FC">
        <w:tc>
          <w:tcPr>
            <w:tcW w:w="4597" w:type="dxa"/>
          </w:tcPr>
          <w:p w14:paraId="5DF8D816" w14:textId="77777777" w:rsidR="001952FC" w:rsidRPr="007E1B13" w:rsidRDefault="001952FC" w:rsidP="001952FC">
            <w:pPr>
              <w:tabs>
                <w:tab w:val="left" w:pos="268"/>
              </w:tabs>
              <w:jc w:val="both"/>
              <w:rPr>
                <w:rFonts w:ascii="Times New Roman" w:hAnsi="Times New Roman"/>
                <w:sz w:val="20"/>
                <w:szCs w:val="20"/>
              </w:rPr>
            </w:pPr>
            <w:r>
              <w:rPr>
                <w:rFonts w:ascii="Times New Roman" w:hAnsi="Times New Roman"/>
                <w:sz w:val="20"/>
                <w:szCs w:val="20"/>
              </w:rPr>
              <w:t xml:space="preserve">Факторы </w:t>
            </w:r>
            <w:r w:rsidRPr="007E1B13">
              <w:rPr>
                <w:rFonts w:ascii="Times New Roman" w:hAnsi="Times New Roman"/>
                <w:sz w:val="20"/>
                <w:szCs w:val="20"/>
              </w:rPr>
              <w:t>риска связанные с лимфопролиферативным заболеванием:</w:t>
            </w:r>
          </w:p>
          <w:p w14:paraId="2E869E5B" w14:textId="77777777" w:rsidR="001952FC" w:rsidRPr="007E1B13" w:rsidRDefault="001952FC" w:rsidP="00262BE9">
            <w:pPr>
              <w:pStyle w:val="a5"/>
              <w:numPr>
                <w:ilvl w:val="0"/>
                <w:numId w:val="10"/>
              </w:numPr>
              <w:tabs>
                <w:tab w:val="left" w:pos="268"/>
              </w:tabs>
              <w:ind w:left="0" w:firstLine="0"/>
              <w:jc w:val="both"/>
              <w:rPr>
                <w:rFonts w:eastAsiaTheme="minorHAnsi"/>
                <w:sz w:val="20"/>
                <w:szCs w:val="20"/>
              </w:rPr>
            </w:pPr>
            <w:r w:rsidRPr="007E1B13">
              <w:rPr>
                <w:rFonts w:eastAsiaTheme="minorHAnsi"/>
                <w:sz w:val="20"/>
                <w:szCs w:val="20"/>
              </w:rPr>
              <w:t>Само наличие лимфомы, миеломы в особенности при большой инициальной опухолевой массе;</w:t>
            </w:r>
          </w:p>
          <w:p w14:paraId="7D75E524" w14:textId="77777777" w:rsidR="001952FC" w:rsidRPr="007E1B13" w:rsidRDefault="001952FC" w:rsidP="00262BE9">
            <w:pPr>
              <w:pStyle w:val="a5"/>
              <w:numPr>
                <w:ilvl w:val="0"/>
                <w:numId w:val="10"/>
              </w:numPr>
              <w:tabs>
                <w:tab w:val="left" w:pos="268"/>
              </w:tabs>
              <w:ind w:left="0" w:firstLine="0"/>
              <w:jc w:val="both"/>
              <w:rPr>
                <w:rFonts w:eastAsiaTheme="minorHAnsi"/>
                <w:sz w:val="20"/>
                <w:szCs w:val="20"/>
              </w:rPr>
            </w:pPr>
            <w:r w:rsidRPr="007E1B13">
              <w:rPr>
                <w:rFonts w:eastAsiaTheme="minorHAnsi"/>
                <w:sz w:val="20"/>
                <w:szCs w:val="20"/>
              </w:rPr>
              <w:t>Повышенная вязкость крови.</w:t>
            </w:r>
          </w:p>
        </w:tc>
        <w:tc>
          <w:tcPr>
            <w:tcW w:w="5463" w:type="dxa"/>
            <w:vMerge/>
          </w:tcPr>
          <w:p w14:paraId="2EE49F59" w14:textId="77777777" w:rsidR="001952FC" w:rsidRPr="007E1B13" w:rsidRDefault="001952FC" w:rsidP="001952FC">
            <w:pPr>
              <w:rPr>
                <w:rFonts w:ascii="Times New Roman" w:hAnsi="Times New Roman"/>
                <w:sz w:val="20"/>
                <w:szCs w:val="20"/>
              </w:rPr>
            </w:pPr>
          </w:p>
        </w:tc>
      </w:tr>
      <w:tr w:rsidR="001952FC" w:rsidRPr="007E1B13" w14:paraId="4D10581C" w14:textId="77777777" w:rsidTr="001952FC">
        <w:tc>
          <w:tcPr>
            <w:tcW w:w="4597" w:type="dxa"/>
          </w:tcPr>
          <w:p w14:paraId="1141C02E" w14:textId="77777777" w:rsidR="001952FC" w:rsidRPr="007E1B13" w:rsidRDefault="001952FC" w:rsidP="001952FC">
            <w:pPr>
              <w:tabs>
                <w:tab w:val="left" w:pos="268"/>
              </w:tabs>
              <w:rPr>
                <w:rFonts w:ascii="Times New Roman" w:hAnsi="Times New Roman"/>
                <w:sz w:val="20"/>
                <w:szCs w:val="20"/>
              </w:rPr>
            </w:pPr>
            <w:r w:rsidRPr="007E1B13">
              <w:rPr>
                <w:rFonts w:ascii="Times New Roman" w:hAnsi="Times New Roman"/>
                <w:sz w:val="20"/>
                <w:szCs w:val="20"/>
              </w:rPr>
              <w:lastRenderedPageBreak/>
              <w:t>Факторы, связанные с лечением:</w:t>
            </w:r>
          </w:p>
          <w:p w14:paraId="2276538B" w14:textId="77777777" w:rsidR="001952FC" w:rsidRPr="007E1B13" w:rsidRDefault="001952FC" w:rsidP="001952FC">
            <w:pPr>
              <w:tabs>
                <w:tab w:val="left" w:pos="268"/>
              </w:tabs>
              <w:rPr>
                <w:rFonts w:ascii="Times New Roman" w:hAnsi="Times New Roman"/>
                <w:sz w:val="20"/>
                <w:szCs w:val="20"/>
              </w:rPr>
            </w:pPr>
            <w:r w:rsidRPr="007E1B13">
              <w:rPr>
                <w:rFonts w:ascii="Times New Roman" w:hAnsi="Times New Roman"/>
                <w:sz w:val="20"/>
                <w:szCs w:val="20"/>
              </w:rPr>
              <w:t>Сочетание талидомида или леналидомида с:</w:t>
            </w:r>
          </w:p>
          <w:p w14:paraId="306FC321" w14:textId="77777777" w:rsidR="001952FC" w:rsidRPr="007E1B13" w:rsidRDefault="001952FC" w:rsidP="00262BE9">
            <w:pPr>
              <w:pStyle w:val="a5"/>
              <w:numPr>
                <w:ilvl w:val="0"/>
                <w:numId w:val="11"/>
              </w:numPr>
              <w:tabs>
                <w:tab w:val="left" w:pos="268"/>
              </w:tabs>
              <w:ind w:left="0" w:firstLine="0"/>
              <w:rPr>
                <w:rFonts w:eastAsiaTheme="minorHAnsi"/>
                <w:sz w:val="20"/>
                <w:szCs w:val="20"/>
              </w:rPr>
            </w:pPr>
            <w:r w:rsidRPr="007E1B13">
              <w:rPr>
                <w:rFonts w:eastAsiaTheme="minorHAnsi"/>
                <w:sz w:val="20"/>
                <w:szCs w:val="20"/>
              </w:rPr>
              <w:t>Высокими дозами дексаметазона (более 480 мг  в месяц);</w:t>
            </w:r>
          </w:p>
          <w:p w14:paraId="4A9D9557" w14:textId="77777777" w:rsidR="001952FC" w:rsidRPr="007E1B13" w:rsidRDefault="001952FC" w:rsidP="00262BE9">
            <w:pPr>
              <w:pStyle w:val="a5"/>
              <w:numPr>
                <w:ilvl w:val="0"/>
                <w:numId w:val="11"/>
              </w:numPr>
              <w:tabs>
                <w:tab w:val="left" w:pos="268"/>
              </w:tabs>
              <w:ind w:left="0" w:firstLine="0"/>
              <w:rPr>
                <w:rFonts w:eastAsiaTheme="minorHAnsi"/>
                <w:sz w:val="20"/>
                <w:szCs w:val="20"/>
              </w:rPr>
            </w:pPr>
            <w:r w:rsidRPr="007E1B13">
              <w:rPr>
                <w:rFonts w:eastAsiaTheme="minorHAnsi"/>
                <w:sz w:val="20"/>
                <w:szCs w:val="20"/>
              </w:rPr>
              <w:t>Доксорубицином;</w:t>
            </w:r>
          </w:p>
          <w:p w14:paraId="1A7707F8" w14:textId="77777777" w:rsidR="001952FC" w:rsidRPr="007E1B13" w:rsidRDefault="001952FC" w:rsidP="00262BE9">
            <w:pPr>
              <w:pStyle w:val="a5"/>
              <w:numPr>
                <w:ilvl w:val="0"/>
                <w:numId w:val="11"/>
              </w:numPr>
              <w:tabs>
                <w:tab w:val="left" w:pos="268"/>
              </w:tabs>
              <w:ind w:left="0" w:firstLine="0"/>
              <w:rPr>
                <w:rFonts w:eastAsiaTheme="minorHAnsi"/>
                <w:sz w:val="20"/>
                <w:szCs w:val="20"/>
              </w:rPr>
            </w:pPr>
            <w:r w:rsidRPr="007E1B13">
              <w:rPr>
                <w:rFonts w:eastAsiaTheme="minorHAnsi"/>
                <w:sz w:val="20"/>
                <w:szCs w:val="20"/>
              </w:rPr>
              <w:t>Полихимиотерапией.</w:t>
            </w:r>
          </w:p>
        </w:tc>
        <w:tc>
          <w:tcPr>
            <w:tcW w:w="5463" w:type="dxa"/>
          </w:tcPr>
          <w:p w14:paraId="63797501" w14:textId="77777777" w:rsidR="001952FC" w:rsidRPr="007E1B13" w:rsidRDefault="001952FC" w:rsidP="00262BE9">
            <w:pPr>
              <w:pStyle w:val="a5"/>
              <w:numPr>
                <w:ilvl w:val="0"/>
                <w:numId w:val="11"/>
              </w:numPr>
              <w:tabs>
                <w:tab w:val="left" w:pos="252"/>
              </w:tabs>
              <w:ind w:left="0" w:firstLine="0"/>
              <w:rPr>
                <w:rFonts w:eastAsiaTheme="minorHAnsi"/>
                <w:sz w:val="20"/>
                <w:szCs w:val="20"/>
              </w:rPr>
            </w:pPr>
            <w:r w:rsidRPr="007E1B13">
              <w:rPr>
                <w:rFonts w:eastAsiaTheme="minorHAnsi"/>
                <w:sz w:val="20"/>
                <w:szCs w:val="20"/>
              </w:rPr>
              <w:t>Низкомолекулярные гепарины (эквивалент эноксапарина 40 мг 1 раз в сутки);</w:t>
            </w:r>
          </w:p>
          <w:p w14:paraId="458AA53E" w14:textId="77777777" w:rsidR="001952FC" w:rsidRPr="007E1B13" w:rsidRDefault="001952FC" w:rsidP="001952FC">
            <w:pPr>
              <w:pStyle w:val="a5"/>
              <w:tabs>
                <w:tab w:val="left" w:pos="252"/>
              </w:tabs>
              <w:ind w:left="0"/>
              <w:rPr>
                <w:rFonts w:eastAsiaTheme="minorHAnsi"/>
                <w:sz w:val="20"/>
                <w:szCs w:val="20"/>
              </w:rPr>
            </w:pPr>
            <w:r w:rsidRPr="007E1B13">
              <w:rPr>
                <w:rFonts w:eastAsiaTheme="minorHAnsi"/>
                <w:sz w:val="20"/>
                <w:szCs w:val="20"/>
              </w:rPr>
              <w:t xml:space="preserve"> ИЛИ</w:t>
            </w:r>
          </w:p>
          <w:p w14:paraId="72F21B5B" w14:textId="77777777" w:rsidR="001952FC" w:rsidRPr="007E1B13" w:rsidRDefault="001952FC" w:rsidP="00262BE9">
            <w:pPr>
              <w:pStyle w:val="a5"/>
              <w:numPr>
                <w:ilvl w:val="0"/>
                <w:numId w:val="11"/>
              </w:numPr>
              <w:tabs>
                <w:tab w:val="left" w:pos="252"/>
              </w:tabs>
              <w:ind w:left="0" w:firstLine="0"/>
              <w:rPr>
                <w:rFonts w:eastAsiaTheme="minorHAnsi"/>
                <w:sz w:val="20"/>
                <w:szCs w:val="20"/>
              </w:rPr>
            </w:pPr>
            <w:r w:rsidRPr="007E1B13">
              <w:rPr>
                <w:rFonts w:eastAsiaTheme="minorHAnsi"/>
                <w:sz w:val="20"/>
                <w:szCs w:val="20"/>
              </w:rPr>
              <w:t>Полная доза варфарина (целевое значение МНО 2-3).</w:t>
            </w:r>
          </w:p>
        </w:tc>
      </w:tr>
    </w:tbl>
    <w:p w14:paraId="0711134D" w14:textId="77777777" w:rsidR="001952FC" w:rsidRPr="007E1B13" w:rsidRDefault="001952FC" w:rsidP="001952FC">
      <w:pPr>
        <w:spacing w:after="0" w:line="240" w:lineRule="auto"/>
        <w:ind w:left="-709"/>
        <w:rPr>
          <w:rFonts w:ascii="Times New Roman" w:hAnsi="Times New Roman" w:cs="Times New Roman"/>
          <w:sz w:val="20"/>
          <w:szCs w:val="20"/>
        </w:rPr>
      </w:pPr>
    </w:p>
    <w:p w14:paraId="351E1E61" w14:textId="77777777" w:rsidR="001952FC" w:rsidRPr="007E1B13" w:rsidRDefault="001952FC" w:rsidP="001952FC">
      <w:pPr>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7E1B13">
        <w:rPr>
          <w:rFonts w:ascii="Times New Roman" w:eastAsia="Times New Roman" w:hAnsi="Times New Roman"/>
          <w:sz w:val="20"/>
          <w:szCs w:val="20"/>
          <w:lang w:eastAsia="ru-RU"/>
        </w:rPr>
        <w:t xml:space="preserve">Приложение </w:t>
      </w:r>
      <w:r>
        <w:rPr>
          <w:rFonts w:ascii="Times New Roman" w:eastAsia="Times New Roman" w:hAnsi="Times New Roman"/>
          <w:sz w:val="20"/>
          <w:szCs w:val="20"/>
          <w:lang w:eastAsia="ru-RU"/>
        </w:rPr>
        <w:t>10</w:t>
      </w:r>
    </w:p>
    <w:p w14:paraId="5F804BEC" w14:textId="77777777" w:rsidR="008E71EE" w:rsidRPr="007E1B13" w:rsidRDefault="008E71EE" w:rsidP="008E71EE">
      <w:pPr>
        <w:spacing w:after="0" w:line="240" w:lineRule="auto"/>
        <w:rPr>
          <w:rFonts w:ascii="Times New Roman" w:hAnsi="Times New Roman" w:cs="Times New Roman"/>
          <w:sz w:val="20"/>
          <w:szCs w:val="20"/>
        </w:rPr>
      </w:pPr>
    </w:p>
    <w:p w14:paraId="57ED9106" w14:textId="77777777" w:rsidR="008E71EE" w:rsidRDefault="008E71EE" w:rsidP="001952FC">
      <w:pPr>
        <w:spacing w:after="0" w:line="240" w:lineRule="auto"/>
        <w:ind w:left="-709"/>
        <w:jc w:val="center"/>
        <w:rPr>
          <w:rFonts w:ascii="Times New Roman" w:hAnsi="Times New Roman" w:cs="Times New Roman"/>
          <w:b/>
          <w:sz w:val="20"/>
          <w:szCs w:val="20"/>
        </w:rPr>
      </w:pPr>
      <w:r w:rsidRPr="007E1B13">
        <w:rPr>
          <w:rFonts w:ascii="Times New Roman" w:hAnsi="Times New Roman" w:cs="Times New Roman"/>
          <w:b/>
          <w:sz w:val="20"/>
          <w:szCs w:val="20"/>
        </w:rPr>
        <w:t xml:space="preserve">Прогностическая модель ассоциированных с химиотерапией тромбоэмболических осложнений </w:t>
      </w:r>
      <w:r w:rsidRPr="007E1B13">
        <w:rPr>
          <w:rFonts w:ascii="Times New Roman" w:hAnsi="Times New Roman" w:cs="Times New Roman"/>
          <w:b/>
          <w:sz w:val="20"/>
          <w:szCs w:val="20"/>
          <w:lang w:val="en-US"/>
        </w:rPr>
        <w:t>Khorana</w:t>
      </w:r>
      <w:r w:rsidRPr="007E1B13">
        <w:rPr>
          <w:rFonts w:ascii="Times New Roman" w:hAnsi="Times New Roman" w:cs="Times New Roman"/>
          <w:b/>
          <w:sz w:val="20"/>
          <w:szCs w:val="20"/>
        </w:rPr>
        <w:t>А.А. и соавт.</w:t>
      </w:r>
    </w:p>
    <w:p w14:paraId="4FE1696C" w14:textId="77777777" w:rsidR="001952FC" w:rsidRPr="007E1B13" w:rsidRDefault="001952FC" w:rsidP="001952FC">
      <w:pPr>
        <w:spacing w:after="0" w:line="240" w:lineRule="auto"/>
        <w:ind w:left="-709"/>
        <w:jc w:val="center"/>
        <w:rPr>
          <w:rFonts w:ascii="Times New Roman" w:hAnsi="Times New Roman" w:cs="Times New Roman"/>
          <w:b/>
          <w:sz w:val="20"/>
          <w:szCs w:val="20"/>
        </w:rPr>
      </w:pPr>
    </w:p>
    <w:tbl>
      <w:tblPr>
        <w:tblW w:w="9808"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4085"/>
        <w:gridCol w:w="2460"/>
      </w:tblGrid>
      <w:tr w:rsidR="008E71EE" w:rsidRPr="007E1B13" w14:paraId="7B903AF6" w14:textId="77777777" w:rsidTr="001952FC">
        <w:trPr>
          <w:trHeight w:val="406"/>
        </w:trPr>
        <w:tc>
          <w:tcPr>
            <w:tcW w:w="7348" w:type="dxa"/>
            <w:gridSpan w:val="2"/>
          </w:tcPr>
          <w:p w14:paraId="159630B3" w14:textId="77777777" w:rsidR="008E71EE" w:rsidRPr="007E1B13" w:rsidRDefault="008E71EE" w:rsidP="008E71EE">
            <w:pPr>
              <w:jc w:val="center"/>
              <w:rPr>
                <w:rFonts w:ascii="Times New Roman" w:hAnsi="Times New Roman"/>
                <w:b/>
                <w:sz w:val="20"/>
                <w:szCs w:val="20"/>
              </w:rPr>
            </w:pPr>
            <w:r w:rsidRPr="007E1B13">
              <w:rPr>
                <w:rFonts w:ascii="Times New Roman" w:hAnsi="Times New Roman"/>
                <w:b/>
                <w:sz w:val="20"/>
                <w:szCs w:val="20"/>
              </w:rPr>
              <w:t>Характеристики пациента</w:t>
            </w:r>
          </w:p>
        </w:tc>
        <w:tc>
          <w:tcPr>
            <w:tcW w:w="2460" w:type="dxa"/>
          </w:tcPr>
          <w:p w14:paraId="3DD6FC0C" w14:textId="77777777" w:rsidR="008E71EE" w:rsidRPr="007E1B13" w:rsidRDefault="008E71EE" w:rsidP="008E71EE">
            <w:pPr>
              <w:jc w:val="center"/>
              <w:rPr>
                <w:rFonts w:ascii="Times New Roman" w:hAnsi="Times New Roman"/>
                <w:b/>
                <w:sz w:val="20"/>
                <w:szCs w:val="20"/>
              </w:rPr>
            </w:pPr>
            <w:r w:rsidRPr="007E1B13">
              <w:rPr>
                <w:rFonts w:ascii="Times New Roman" w:hAnsi="Times New Roman"/>
                <w:b/>
                <w:sz w:val="20"/>
                <w:szCs w:val="20"/>
              </w:rPr>
              <w:t>Баллы</w:t>
            </w:r>
          </w:p>
        </w:tc>
      </w:tr>
      <w:tr w:rsidR="008E71EE" w:rsidRPr="007E1B13" w14:paraId="2D229631" w14:textId="77777777" w:rsidTr="001952FC">
        <w:trPr>
          <w:trHeight w:val="406"/>
        </w:trPr>
        <w:tc>
          <w:tcPr>
            <w:tcW w:w="7348" w:type="dxa"/>
            <w:gridSpan w:val="2"/>
          </w:tcPr>
          <w:p w14:paraId="6732F11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Верифицированная лимфома</w:t>
            </w:r>
          </w:p>
        </w:tc>
        <w:tc>
          <w:tcPr>
            <w:tcW w:w="2460" w:type="dxa"/>
          </w:tcPr>
          <w:p w14:paraId="2857033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654D08AA" w14:textId="77777777" w:rsidTr="001952FC">
        <w:trPr>
          <w:trHeight w:val="406"/>
        </w:trPr>
        <w:tc>
          <w:tcPr>
            <w:tcW w:w="7348" w:type="dxa"/>
            <w:gridSpan w:val="2"/>
          </w:tcPr>
          <w:p w14:paraId="22E8A766" w14:textId="77777777" w:rsidR="008E71EE" w:rsidRPr="007E1B13" w:rsidRDefault="008E71EE" w:rsidP="008E71EE">
            <w:pPr>
              <w:ind w:right="-108"/>
              <w:rPr>
                <w:rFonts w:ascii="Times New Roman" w:hAnsi="Times New Roman"/>
                <w:sz w:val="20"/>
                <w:szCs w:val="20"/>
              </w:rPr>
            </w:pPr>
            <w:r w:rsidRPr="007E1B13">
              <w:rPr>
                <w:rFonts w:ascii="Times New Roman" w:hAnsi="Times New Roman"/>
                <w:sz w:val="20"/>
                <w:szCs w:val="20"/>
              </w:rPr>
              <w:t>Количество тромбцитов до начала химотерапии  350 тыс/мкл и выше</w:t>
            </w:r>
          </w:p>
        </w:tc>
        <w:tc>
          <w:tcPr>
            <w:tcW w:w="2460" w:type="dxa"/>
          </w:tcPr>
          <w:p w14:paraId="526AC67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794A401F" w14:textId="77777777" w:rsidTr="001952FC">
        <w:trPr>
          <w:trHeight w:val="406"/>
        </w:trPr>
        <w:tc>
          <w:tcPr>
            <w:tcW w:w="7348" w:type="dxa"/>
            <w:gridSpan w:val="2"/>
          </w:tcPr>
          <w:p w14:paraId="5752537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Уровень гемоглобина ниже 100 г/л или использование эритропоэтинов</w:t>
            </w:r>
          </w:p>
        </w:tc>
        <w:tc>
          <w:tcPr>
            <w:tcW w:w="2460" w:type="dxa"/>
          </w:tcPr>
          <w:p w14:paraId="0C5A250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2AAFBCAD" w14:textId="77777777" w:rsidTr="001952FC">
        <w:trPr>
          <w:trHeight w:val="406"/>
        </w:trPr>
        <w:tc>
          <w:tcPr>
            <w:tcW w:w="7348" w:type="dxa"/>
            <w:gridSpan w:val="2"/>
          </w:tcPr>
          <w:p w14:paraId="308ADE4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Уровень лейкоцитов до начала химиотерапии выше 11 тыс/мкл</w:t>
            </w:r>
          </w:p>
        </w:tc>
        <w:tc>
          <w:tcPr>
            <w:tcW w:w="2460" w:type="dxa"/>
          </w:tcPr>
          <w:p w14:paraId="5A7DE46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5C9F8886" w14:textId="77777777" w:rsidTr="001952FC">
        <w:trPr>
          <w:trHeight w:val="406"/>
        </w:trPr>
        <w:tc>
          <w:tcPr>
            <w:tcW w:w="7348" w:type="dxa"/>
            <w:gridSpan w:val="2"/>
          </w:tcPr>
          <w:p w14:paraId="32E6055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ИМТ выше 35 кг/м</w:t>
            </w:r>
            <w:r w:rsidRPr="007E1B13">
              <w:rPr>
                <w:rFonts w:ascii="Times New Roman" w:hAnsi="Times New Roman"/>
                <w:sz w:val="20"/>
                <w:szCs w:val="20"/>
                <w:vertAlign w:val="superscript"/>
              </w:rPr>
              <w:t>2</w:t>
            </w:r>
          </w:p>
        </w:tc>
        <w:tc>
          <w:tcPr>
            <w:tcW w:w="2460" w:type="dxa"/>
          </w:tcPr>
          <w:p w14:paraId="3D6812A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747F1FCF" w14:textId="77777777" w:rsidTr="001952FC">
        <w:trPr>
          <w:trHeight w:val="654"/>
        </w:trPr>
        <w:tc>
          <w:tcPr>
            <w:tcW w:w="3263" w:type="dxa"/>
            <w:shd w:val="clear" w:color="auto" w:fill="D9D9D9" w:themeFill="background1" w:themeFillShade="D9"/>
          </w:tcPr>
          <w:p w14:paraId="6F4554F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Общее количество баллов</w:t>
            </w:r>
          </w:p>
        </w:tc>
        <w:tc>
          <w:tcPr>
            <w:tcW w:w="4085" w:type="dxa"/>
            <w:shd w:val="clear" w:color="auto" w:fill="D9D9D9" w:themeFill="background1" w:themeFillShade="D9"/>
          </w:tcPr>
          <w:p w14:paraId="51D8A0B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Категория риска</w:t>
            </w:r>
          </w:p>
        </w:tc>
        <w:tc>
          <w:tcPr>
            <w:tcW w:w="2460" w:type="dxa"/>
            <w:shd w:val="clear" w:color="auto" w:fill="D9D9D9" w:themeFill="background1" w:themeFillShade="D9"/>
          </w:tcPr>
          <w:p w14:paraId="7E99FCA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Риск симптомной тромбоэмболии</w:t>
            </w:r>
          </w:p>
        </w:tc>
      </w:tr>
      <w:tr w:rsidR="008E71EE" w:rsidRPr="007E1B13" w14:paraId="7E36CEE0" w14:textId="77777777" w:rsidTr="001952FC">
        <w:trPr>
          <w:trHeight w:val="406"/>
        </w:trPr>
        <w:tc>
          <w:tcPr>
            <w:tcW w:w="3263" w:type="dxa"/>
          </w:tcPr>
          <w:p w14:paraId="4BF4336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w:t>
            </w:r>
          </w:p>
        </w:tc>
        <w:tc>
          <w:tcPr>
            <w:tcW w:w="4085" w:type="dxa"/>
          </w:tcPr>
          <w:p w14:paraId="72658D6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Низкий</w:t>
            </w:r>
          </w:p>
        </w:tc>
        <w:tc>
          <w:tcPr>
            <w:tcW w:w="2460" w:type="dxa"/>
          </w:tcPr>
          <w:p w14:paraId="3CED7F3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0,8-3%</w:t>
            </w:r>
          </w:p>
        </w:tc>
      </w:tr>
      <w:tr w:rsidR="008E71EE" w:rsidRPr="007E1B13" w14:paraId="7590070F" w14:textId="77777777" w:rsidTr="001952FC">
        <w:trPr>
          <w:trHeight w:val="406"/>
        </w:trPr>
        <w:tc>
          <w:tcPr>
            <w:tcW w:w="3263" w:type="dxa"/>
          </w:tcPr>
          <w:p w14:paraId="17AB5C6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1, 2</w:t>
            </w:r>
          </w:p>
        </w:tc>
        <w:tc>
          <w:tcPr>
            <w:tcW w:w="4085" w:type="dxa"/>
          </w:tcPr>
          <w:p w14:paraId="24051DD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Промежуточный</w:t>
            </w:r>
          </w:p>
        </w:tc>
        <w:tc>
          <w:tcPr>
            <w:tcW w:w="2460" w:type="dxa"/>
          </w:tcPr>
          <w:p w14:paraId="7357421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1,8-8,4%</w:t>
            </w:r>
          </w:p>
        </w:tc>
      </w:tr>
      <w:tr w:rsidR="008E71EE" w:rsidRPr="007E1B13" w14:paraId="6592ED68" w14:textId="77777777" w:rsidTr="001952FC">
        <w:trPr>
          <w:trHeight w:val="406"/>
        </w:trPr>
        <w:tc>
          <w:tcPr>
            <w:tcW w:w="3263" w:type="dxa"/>
          </w:tcPr>
          <w:p w14:paraId="316BB107"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3 и более</w:t>
            </w:r>
          </w:p>
        </w:tc>
        <w:tc>
          <w:tcPr>
            <w:tcW w:w="4085" w:type="dxa"/>
          </w:tcPr>
          <w:p w14:paraId="0B7326A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Высокий</w:t>
            </w:r>
          </w:p>
        </w:tc>
        <w:tc>
          <w:tcPr>
            <w:tcW w:w="2460" w:type="dxa"/>
          </w:tcPr>
          <w:p w14:paraId="5B9E5E4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7,1-41%</w:t>
            </w:r>
          </w:p>
        </w:tc>
      </w:tr>
    </w:tbl>
    <w:p w14:paraId="50AA8A0B" w14:textId="77777777" w:rsidR="008E71EE" w:rsidRPr="007E1B13" w:rsidRDefault="008E71EE" w:rsidP="008E71EE">
      <w:pPr>
        <w:spacing w:after="0" w:line="240" w:lineRule="auto"/>
        <w:rPr>
          <w:rFonts w:ascii="Times New Roman" w:hAnsi="Times New Roman" w:cs="Times New Roman"/>
          <w:sz w:val="20"/>
          <w:szCs w:val="20"/>
        </w:rPr>
      </w:pPr>
    </w:p>
    <w:p w14:paraId="397EAAFA"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4B7210A3"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Рекомендации American Society of Clinical Oncology по профилактике и лечению тромбозов вен и тромбоэмболий у онкологических больных*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434"/>
        <w:gridCol w:w="4360"/>
      </w:tblGrid>
      <w:tr w:rsidR="008E71EE" w:rsidRPr="007E1B13" w14:paraId="6CA69272" w14:textId="77777777" w:rsidTr="007E1B13">
        <w:tc>
          <w:tcPr>
            <w:tcW w:w="3379" w:type="dxa"/>
          </w:tcPr>
          <w:p w14:paraId="71F5128E" w14:textId="77777777" w:rsidR="008E71EE" w:rsidRPr="007E1B13" w:rsidRDefault="008E71EE" w:rsidP="008E71EE">
            <w:pPr>
              <w:jc w:val="center"/>
              <w:rPr>
                <w:rFonts w:ascii="Times New Roman" w:hAnsi="Times New Roman"/>
                <w:sz w:val="20"/>
                <w:szCs w:val="20"/>
              </w:rPr>
            </w:pPr>
            <w:r w:rsidRPr="007E1B13">
              <w:rPr>
                <w:rFonts w:ascii="Times New Roman" w:hAnsi="Times New Roman"/>
                <w:sz w:val="20"/>
                <w:szCs w:val="20"/>
              </w:rPr>
              <w:t>Цель</w:t>
            </w:r>
          </w:p>
        </w:tc>
        <w:tc>
          <w:tcPr>
            <w:tcW w:w="2434" w:type="dxa"/>
          </w:tcPr>
          <w:p w14:paraId="61D5CD84" w14:textId="77777777" w:rsidR="008E71EE" w:rsidRPr="007E1B13" w:rsidRDefault="008E71EE" w:rsidP="008E71EE">
            <w:pPr>
              <w:jc w:val="center"/>
              <w:rPr>
                <w:rFonts w:ascii="Times New Roman" w:hAnsi="Times New Roman"/>
                <w:sz w:val="20"/>
                <w:szCs w:val="20"/>
              </w:rPr>
            </w:pPr>
            <w:r w:rsidRPr="007E1B13">
              <w:rPr>
                <w:rFonts w:ascii="Times New Roman" w:hAnsi="Times New Roman"/>
                <w:sz w:val="20"/>
                <w:szCs w:val="20"/>
              </w:rPr>
              <w:t>Препарат</w:t>
            </w:r>
          </w:p>
        </w:tc>
        <w:tc>
          <w:tcPr>
            <w:tcW w:w="4360" w:type="dxa"/>
          </w:tcPr>
          <w:p w14:paraId="623A2B93" w14:textId="77777777" w:rsidR="008E71EE" w:rsidRPr="007E1B13" w:rsidRDefault="008E71EE" w:rsidP="008E71EE">
            <w:pPr>
              <w:jc w:val="center"/>
              <w:rPr>
                <w:rFonts w:ascii="Times New Roman" w:hAnsi="Times New Roman"/>
                <w:sz w:val="20"/>
                <w:szCs w:val="20"/>
                <w:vertAlign w:val="superscript"/>
              </w:rPr>
            </w:pPr>
            <w:r w:rsidRPr="007E1B13">
              <w:rPr>
                <w:rFonts w:ascii="Times New Roman" w:hAnsi="Times New Roman"/>
                <w:sz w:val="20"/>
                <w:szCs w:val="20"/>
              </w:rPr>
              <w:t>Схема</w:t>
            </w:r>
            <w:r w:rsidRPr="007E1B13">
              <w:rPr>
                <w:rFonts w:ascii="Times New Roman" w:hAnsi="Times New Roman"/>
                <w:sz w:val="20"/>
                <w:szCs w:val="20"/>
                <w:vertAlign w:val="superscript"/>
              </w:rPr>
              <w:t>1</w:t>
            </w:r>
          </w:p>
        </w:tc>
      </w:tr>
      <w:tr w:rsidR="008E71EE" w:rsidRPr="007E1B13" w14:paraId="22558710" w14:textId="77777777" w:rsidTr="007E1B13">
        <w:tc>
          <w:tcPr>
            <w:tcW w:w="10173" w:type="dxa"/>
            <w:gridSpan w:val="3"/>
            <w:shd w:val="clear" w:color="auto" w:fill="D9D9D9" w:themeFill="background1" w:themeFillShade="D9"/>
          </w:tcPr>
          <w:p w14:paraId="4D4D1CC5" w14:textId="77777777" w:rsidR="008E71EE" w:rsidRPr="007E1B13" w:rsidRDefault="008E71EE" w:rsidP="008E71EE">
            <w:pPr>
              <w:jc w:val="center"/>
              <w:rPr>
                <w:rFonts w:ascii="Times New Roman" w:hAnsi="Times New Roman"/>
                <w:i/>
                <w:sz w:val="20"/>
                <w:szCs w:val="20"/>
              </w:rPr>
            </w:pPr>
            <w:r w:rsidRPr="007E1B13">
              <w:rPr>
                <w:rFonts w:ascii="Times New Roman" w:hAnsi="Times New Roman"/>
                <w:i/>
                <w:sz w:val="20"/>
                <w:szCs w:val="20"/>
              </w:rPr>
              <w:t>Профилактика</w:t>
            </w:r>
          </w:p>
        </w:tc>
      </w:tr>
      <w:tr w:rsidR="008E71EE" w:rsidRPr="007E1B13" w14:paraId="73D12B33" w14:textId="77777777" w:rsidTr="007E1B13">
        <w:tc>
          <w:tcPr>
            <w:tcW w:w="3379" w:type="dxa"/>
          </w:tcPr>
          <w:p w14:paraId="462B2DF4"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Госпитализированные онкологи- ческие больные хирургического или терапевтического профиля</w:t>
            </w:r>
            <w:r w:rsidRPr="007E1B13">
              <w:rPr>
                <w:rFonts w:ascii="Times New Roman" w:hAnsi="Times New Roman"/>
                <w:sz w:val="20"/>
                <w:szCs w:val="20"/>
                <w:vertAlign w:val="superscript"/>
              </w:rPr>
              <w:t>3</w:t>
            </w:r>
          </w:p>
        </w:tc>
        <w:tc>
          <w:tcPr>
            <w:tcW w:w="2434" w:type="dxa"/>
          </w:tcPr>
          <w:p w14:paraId="018ECBE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Нефракционированный гепарин</w:t>
            </w:r>
          </w:p>
        </w:tc>
        <w:tc>
          <w:tcPr>
            <w:tcW w:w="4360" w:type="dxa"/>
          </w:tcPr>
          <w:p w14:paraId="5E3008DF"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5000 ЕД каждые 8 ч</w:t>
            </w:r>
            <w:r w:rsidRPr="007E1B13">
              <w:rPr>
                <w:rFonts w:ascii="Times New Roman" w:hAnsi="Times New Roman"/>
                <w:sz w:val="20"/>
                <w:szCs w:val="20"/>
                <w:vertAlign w:val="superscript"/>
              </w:rPr>
              <w:t>2</w:t>
            </w:r>
          </w:p>
        </w:tc>
      </w:tr>
      <w:tr w:rsidR="008E71EE" w:rsidRPr="007E1B13" w14:paraId="24757979" w14:textId="77777777" w:rsidTr="007E1B13">
        <w:tc>
          <w:tcPr>
            <w:tcW w:w="3379" w:type="dxa"/>
          </w:tcPr>
          <w:p w14:paraId="3A73472D" w14:textId="77777777" w:rsidR="008E71EE" w:rsidRPr="007E1B13" w:rsidRDefault="008E71EE" w:rsidP="008E71EE">
            <w:pPr>
              <w:rPr>
                <w:rFonts w:ascii="Times New Roman" w:hAnsi="Times New Roman"/>
                <w:sz w:val="20"/>
                <w:szCs w:val="20"/>
              </w:rPr>
            </w:pPr>
          </w:p>
        </w:tc>
        <w:tc>
          <w:tcPr>
            <w:tcW w:w="2434" w:type="dxa"/>
          </w:tcPr>
          <w:p w14:paraId="737E68B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Далтепарин</w:t>
            </w:r>
          </w:p>
        </w:tc>
        <w:tc>
          <w:tcPr>
            <w:tcW w:w="4360" w:type="dxa"/>
          </w:tcPr>
          <w:p w14:paraId="5384B08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5000 МЕ/сут</w:t>
            </w:r>
          </w:p>
        </w:tc>
      </w:tr>
      <w:tr w:rsidR="008E71EE" w:rsidRPr="007E1B13" w14:paraId="7FB1435C" w14:textId="77777777" w:rsidTr="007E1B13">
        <w:tc>
          <w:tcPr>
            <w:tcW w:w="3379" w:type="dxa"/>
          </w:tcPr>
          <w:p w14:paraId="49C1DA8B" w14:textId="77777777" w:rsidR="008E71EE" w:rsidRPr="007E1B13" w:rsidRDefault="008E71EE" w:rsidP="008E71EE">
            <w:pPr>
              <w:rPr>
                <w:rFonts w:ascii="Times New Roman" w:hAnsi="Times New Roman"/>
                <w:sz w:val="20"/>
                <w:szCs w:val="20"/>
              </w:rPr>
            </w:pPr>
          </w:p>
        </w:tc>
        <w:tc>
          <w:tcPr>
            <w:tcW w:w="2434" w:type="dxa"/>
          </w:tcPr>
          <w:p w14:paraId="2CE9DA3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Эноксапарин</w:t>
            </w:r>
          </w:p>
        </w:tc>
        <w:tc>
          <w:tcPr>
            <w:tcW w:w="4360" w:type="dxa"/>
          </w:tcPr>
          <w:p w14:paraId="22645F85"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40 мг/сут</w:t>
            </w:r>
          </w:p>
        </w:tc>
      </w:tr>
      <w:tr w:rsidR="008E71EE" w:rsidRPr="007E1B13" w14:paraId="198517C3" w14:textId="77777777" w:rsidTr="007E1B13">
        <w:tc>
          <w:tcPr>
            <w:tcW w:w="3379" w:type="dxa"/>
          </w:tcPr>
          <w:p w14:paraId="4E721CA7" w14:textId="77777777" w:rsidR="008E71EE" w:rsidRPr="007E1B13" w:rsidRDefault="008E71EE" w:rsidP="008E71EE">
            <w:pPr>
              <w:rPr>
                <w:rFonts w:ascii="Times New Roman" w:hAnsi="Times New Roman"/>
                <w:sz w:val="20"/>
                <w:szCs w:val="20"/>
              </w:rPr>
            </w:pPr>
          </w:p>
        </w:tc>
        <w:tc>
          <w:tcPr>
            <w:tcW w:w="2434" w:type="dxa"/>
          </w:tcPr>
          <w:p w14:paraId="0AC212CE"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4</w:t>
            </w:r>
          </w:p>
        </w:tc>
        <w:tc>
          <w:tcPr>
            <w:tcW w:w="4360" w:type="dxa"/>
          </w:tcPr>
          <w:p w14:paraId="52581E0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2,5 мг/сут</w:t>
            </w:r>
          </w:p>
        </w:tc>
      </w:tr>
      <w:tr w:rsidR="008E71EE" w:rsidRPr="007E1B13" w14:paraId="29CF7DD4" w14:textId="77777777" w:rsidTr="007E1B13">
        <w:tc>
          <w:tcPr>
            <w:tcW w:w="10173" w:type="dxa"/>
            <w:gridSpan w:val="3"/>
            <w:shd w:val="clear" w:color="auto" w:fill="D9D9D9" w:themeFill="background1" w:themeFillShade="D9"/>
          </w:tcPr>
          <w:p w14:paraId="21ED5B2C" w14:textId="77777777" w:rsidR="008E71EE" w:rsidRPr="007E1B13" w:rsidRDefault="008E71EE" w:rsidP="008E71EE">
            <w:pPr>
              <w:jc w:val="center"/>
              <w:rPr>
                <w:rFonts w:ascii="Times New Roman" w:hAnsi="Times New Roman"/>
                <w:i/>
                <w:sz w:val="20"/>
                <w:szCs w:val="20"/>
              </w:rPr>
            </w:pPr>
            <w:r w:rsidRPr="007E1B13">
              <w:rPr>
                <w:rFonts w:ascii="Times New Roman" w:hAnsi="Times New Roman"/>
                <w:i/>
                <w:sz w:val="20"/>
                <w:szCs w:val="20"/>
              </w:rPr>
              <w:t>Лечение ТВ и ТЭЛА</w:t>
            </w:r>
          </w:p>
        </w:tc>
      </w:tr>
      <w:tr w:rsidR="008E71EE" w:rsidRPr="007E1B13" w14:paraId="024FB934" w14:textId="77777777" w:rsidTr="007E1B13">
        <w:tc>
          <w:tcPr>
            <w:tcW w:w="3379" w:type="dxa"/>
          </w:tcPr>
          <w:p w14:paraId="181AF580"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Начальное</w:t>
            </w:r>
            <w:r w:rsidRPr="007E1B13">
              <w:rPr>
                <w:rFonts w:ascii="Times New Roman" w:hAnsi="Times New Roman"/>
                <w:sz w:val="20"/>
                <w:szCs w:val="20"/>
                <w:vertAlign w:val="superscript"/>
              </w:rPr>
              <w:t>5</w:t>
            </w:r>
          </w:p>
        </w:tc>
        <w:tc>
          <w:tcPr>
            <w:tcW w:w="2434" w:type="dxa"/>
          </w:tcPr>
          <w:p w14:paraId="5D48EDEA"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Далтепарин</w:t>
            </w:r>
            <w:r w:rsidRPr="007E1B13">
              <w:rPr>
                <w:rFonts w:ascii="Times New Roman" w:hAnsi="Times New Roman"/>
                <w:sz w:val="20"/>
                <w:szCs w:val="20"/>
                <w:vertAlign w:val="superscript"/>
              </w:rPr>
              <w:t>4</w:t>
            </w:r>
          </w:p>
        </w:tc>
        <w:tc>
          <w:tcPr>
            <w:tcW w:w="4360" w:type="dxa"/>
          </w:tcPr>
          <w:p w14:paraId="51DC0F9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100 МЕ/кг каждые 12 ч</w:t>
            </w:r>
          </w:p>
        </w:tc>
      </w:tr>
      <w:tr w:rsidR="008E71EE" w:rsidRPr="007E1B13" w14:paraId="59866182" w14:textId="77777777" w:rsidTr="007E1B13">
        <w:tc>
          <w:tcPr>
            <w:tcW w:w="3379" w:type="dxa"/>
          </w:tcPr>
          <w:p w14:paraId="4780B816" w14:textId="77777777" w:rsidR="008E71EE" w:rsidRPr="007E1B13" w:rsidRDefault="008E71EE" w:rsidP="008E71EE">
            <w:pPr>
              <w:rPr>
                <w:rFonts w:ascii="Times New Roman" w:hAnsi="Times New Roman"/>
                <w:sz w:val="20"/>
                <w:szCs w:val="20"/>
              </w:rPr>
            </w:pPr>
          </w:p>
        </w:tc>
        <w:tc>
          <w:tcPr>
            <w:tcW w:w="2434" w:type="dxa"/>
          </w:tcPr>
          <w:p w14:paraId="302306AD" w14:textId="77777777" w:rsidR="008E71EE" w:rsidRPr="007E1B13" w:rsidRDefault="008E71EE" w:rsidP="008E71EE">
            <w:pPr>
              <w:rPr>
                <w:rFonts w:ascii="Times New Roman" w:hAnsi="Times New Roman"/>
                <w:sz w:val="20"/>
                <w:szCs w:val="20"/>
              </w:rPr>
            </w:pPr>
          </w:p>
        </w:tc>
        <w:tc>
          <w:tcPr>
            <w:tcW w:w="4360" w:type="dxa"/>
          </w:tcPr>
          <w:p w14:paraId="4AC3EDCB"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200 МЕ/кг/сут</w:t>
            </w:r>
            <w:r w:rsidRPr="007E1B13">
              <w:rPr>
                <w:rFonts w:ascii="Times New Roman" w:hAnsi="Times New Roman"/>
                <w:sz w:val="20"/>
                <w:szCs w:val="20"/>
                <w:vertAlign w:val="superscript"/>
              </w:rPr>
              <w:t>7</w:t>
            </w:r>
          </w:p>
        </w:tc>
      </w:tr>
      <w:tr w:rsidR="008E71EE" w:rsidRPr="007E1B13" w14:paraId="7756B08C" w14:textId="77777777" w:rsidTr="007E1B13">
        <w:tc>
          <w:tcPr>
            <w:tcW w:w="3379" w:type="dxa"/>
          </w:tcPr>
          <w:p w14:paraId="13578D20" w14:textId="77777777" w:rsidR="008E71EE" w:rsidRPr="007E1B13" w:rsidRDefault="008E71EE" w:rsidP="008E71EE">
            <w:pPr>
              <w:rPr>
                <w:rFonts w:ascii="Times New Roman" w:hAnsi="Times New Roman"/>
                <w:sz w:val="20"/>
                <w:szCs w:val="20"/>
              </w:rPr>
            </w:pPr>
          </w:p>
        </w:tc>
        <w:tc>
          <w:tcPr>
            <w:tcW w:w="2434" w:type="dxa"/>
          </w:tcPr>
          <w:p w14:paraId="20CDB063"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Эноксапарин</w:t>
            </w:r>
            <w:r w:rsidRPr="007E1B13">
              <w:rPr>
                <w:rFonts w:ascii="Times New Roman" w:hAnsi="Times New Roman"/>
                <w:sz w:val="20"/>
                <w:szCs w:val="20"/>
                <w:vertAlign w:val="superscript"/>
              </w:rPr>
              <w:t>6</w:t>
            </w:r>
          </w:p>
        </w:tc>
        <w:tc>
          <w:tcPr>
            <w:tcW w:w="4360" w:type="dxa"/>
          </w:tcPr>
          <w:p w14:paraId="0DF47C7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 мг/кг каждые 12 ч</w:t>
            </w:r>
          </w:p>
        </w:tc>
      </w:tr>
      <w:tr w:rsidR="008E71EE" w:rsidRPr="007E1B13" w14:paraId="4BEE3CC5" w14:textId="77777777" w:rsidTr="007E1B13">
        <w:tc>
          <w:tcPr>
            <w:tcW w:w="3379" w:type="dxa"/>
          </w:tcPr>
          <w:p w14:paraId="53BFDF39" w14:textId="77777777" w:rsidR="008E71EE" w:rsidRPr="007E1B13" w:rsidRDefault="008E71EE" w:rsidP="008E71EE">
            <w:pPr>
              <w:rPr>
                <w:rFonts w:ascii="Times New Roman" w:hAnsi="Times New Roman"/>
                <w:sz w:val="20"/>
                <w:szCs w:val="20"/>
              </w:rPr>
            </w:pPr>
          </w:p>
        </w:tc>
        <w:tc>
          <w:tcPr>
            <w:tcW w:w="2434" w:type="dxa"/>
          </w:tcPr>
          <w:p w14:paraId="02E36AFF" w14:textId="77777777" w:rsidR="008E71EE" w:rsidRPr="007E1B13" w:rsidRDefault="008E71EE" w:rsidP="008E71EE">
            <w:pPr>
              <w:rPr>
                <w:rFonts w:ascii="Times New Roman" w:hAnsi="Times New Roman"/>
                <w:sz w:val="20"/>
                <w:szCs w:val="20"/>
              </w:rPr>
            </w:pPr>
          </w:p>
        </w:tc>
        <w:tc>
          <w:tcPr>
            <w:tcW w:w="4360" w:type="dxa"/>
          </w:tcPr>
          <w:p w14:paraId="698C7194"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1,5 мг/кг/сут</w:t>
            </w:r>
            <w:r w:rsidRPr="007E1B13">
              <w:rPr>
                <w:rFonts w:ascii="Times New Roman" w:hAnsi="Times New Roman"/>
                <w:sz w:val="20"/>
                <w:szCs w:val="20"/>
                <w:vertAlign w:val="superscript"/>
              </w:rPr>
              <w:t>6</w:t>
            </w:r>
          </w:p>
        </w:tc>
      </w:tr>
      <w:tr w:rsidR="008E71EE" w:rsidRPr="007E1B13" w14:paraId="26249A46" w14:textId="77777777" w:rsidTr="007E1B13">
        <w:tc>
          <w:tcPr>
            <w:tcW w:w="3379" w:type="dxa"/>
          </w:tcPr>
          <w:p w14:paraId="0D9E21AB" w14:textId="77777777" w:rsidR="008E71EE" w:rsidRPr="007E1B13" w:rsidRDefault="008E71EE" w:rsidP="008E71EE">
            <w:pPr>
              <w:rPr>
                <w:rFonts w:ascii="Times New Roman" w:hAnsi="Times New Roman"/>
                <w:sz w:val="20"/>
                <w:szCs w:val="20"/>
              </w:rPr>
            </w:pPr>
          </w:p>
        </w:tc>
        <w:tc>
          <w:tcPr>
            <w:tcW w:w="2434" w:type="dxa"/>
          </w:tcPr>
          <w:p w14:paraId="067E5745"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Гепарин</w:t>
            </w:r>
          </w:p>
        </w:tc>
        <w:tc>
          <w:tcPr>
            <w:tcW w:w="4360" w:type="dxa"/>
          </w:tcPr>
          <w:p w14:paraId="37E6A3B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80 ЕД/кг в/в струйно, затем 18 ЕД/кг/ч в/в (скорость введения корректируют с учетом АЧТВ**)</w:t>
            </w:r>
          </w:p>
        </w:tc>
      </w:tr>
      <w:tr w:rsidR="008E71EE" w:rsidRPr="007E1B13" w14:paraId="055904F0" w14:textId="77777777" w:rsidTr="007E1B13">
        <w:tc>
          <w:tcPr>
            <w:tcW w:w="3379" w:type="dxa"/>
          </w:tcPr>
          <w:p w14:paraId="653F38A2" w14:textId="77777777" w:rsidR="008E71EE" w:rsidRPr="007E1B13" w:rsidRDefault="008E71EE" w:rsidP="008E71EE">
            <w:pPr>
              <w:rPr>
                <w:rFonts w:ascii="Times New Roman" w:hAnsi="Times New Roman"/>
                <w:sz w:val="20"/>
                <w:szCs w:val="20"/>
              </w:rPr>
            </w:pPr>
          </w:p>
        </w:tc>
        <w:tc>
          <w:tcPr>
            <w:tcW w:w="2434" w:type="dxa"/>
          </w:tcPr>
          <w:p w14:paraId="456C8A73"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6</w:t>
            </w:r>
          </w:p>
        </w:tc>
        <w:tc>
          <w:tcPr>
            <w:tcW w:w="4360" w:type="dxa"/>
          </w:tcPr>
          <w:p w14:paraId="7008315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&lt; 50 кг — 5 мг/сут</w:t>
            </w:r>
          </w:p>
        </w:tc>
      </w:tr>
      <w:tr w:rsidR="008E71EE" w:rsidRPr="007E1B13" w14:paraId="4E3E268B" w14:textId="77777777" w:rsidTr="007E1B13">
        <w:tc>
          <w:tcPr>
            <w:tcW w:w="3379" w:type="dxa"/>
          </w:tcPr>
          <w:p w14:paraId="431F1F43" w14:textId="77777777" w:rsidR="008E71EE" w:rsidRPr="007E1B13" w:rsidRDefault="008E71EE" w:rsidP="008E71EE">
            <w:pPr>
              <w:rPr>
                <w:rFonts w:ascii="Times New Roman" w:hAnsi="Times New Roman"/>
                <w:sz w:val="20"/>
                <w:szCs w:val="20"/>
              </w:rPr>
            </w:pPr>
          </w:p>
        </w:tc>
        <w:tc>
          <w:tcPr>
            <w:tcW w:w="2434" w:type="dxa"/>
          </w:tcPr>
          <w:p w14:paraId="1BFF3066" w14:textId="77777777" w:rsidR="008E71EE" w:rsidRPr="007E1B13" w:rsidRDefault="008E71EE" w:rsidP="008E71EE">
            <w:pPr>
              <w:rPr>
                <w:rFonts w:ascii="Times New Roman" w:hAnsi="Times New Roman"/>
                <w:sz w:val="20"/>
                <w:szCs w:val="20"/>
              </w:rPr>
            </w:pPr>
          </w:p>
        </w:tc>
        <w:tc>
          <w:tcPr>
            <w:tcW w:w="4360" w:type="dxa"/>
          </w:tcPr>
          <w:p w14:paraId="27F0717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50–100 кг — 7,5 мг/сут</w:t>
            </w:r>
          </w:p>
        </w:tc>
      </w:tr>
      <w:tr w:rsidR="008E71EE" w:rsidRPr="007E1B13" w14:paraId="5D718EBC" w14:textId="77777777" w:rsidTr="007E1B13">
        <w:tc>
          <w:tcPr>
            <w:tcW w:w="3379" w:type="dxa"/>
          </w:tcPr>
          <w:p w14:paraId="41597870" w14:textId="77777777" w:rsidR="008E71EE" w:rsidRPr="007E1B13" w:rsidRDefault="008E71EE" w:rsidP="008E71EE">
            <w:pPr>
              <w:rPr>
                <w:rFonts w:ascii="Times New Roman" w:hAnsi="Times New Roman"/>
                <w:sz w:val="20"/>
                <w:szCs w:val="20"/>
              </w:rPr>
            </w:pPr>
          </w:p>
        </w:tc>
        <w:tc>
          <w:tcPr>
            <w:tcW w:w="2434" w:type="dxa"/>
          </w:tcPr>
          <w:p w14:paraId="206E47A4" w14:textId="77777777" w:rsidR="008E71EE" w:rsidRPr="007E1B13" w:rsidRDefault="008E71EE" w:rsidP="008E71EE">
            <w:pPr>
              <w:rPr>
                <w:rFonts w:ascii="Times New Roman" w:hAnsi="Times New Roman"/>
                <w:sz w:val="20"/>
                <w:szCs w:val="20"/>
              </w:rPr>
            </w:pPr>
          </w:p>
        </w:tc>
        <w:tc>
          <w:tcPr>
            <w:tcW w:w="4360" w:type="dxa"/>
          </w:tcPr>
          <w:p w14:paraId="41BF2815"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&gt; 100 кг —10 мг/сут</w:t>
            </w:r>
          </w:p>
        </w:tc>
      </w:tr>
      <w:tr w:rsidR="008E71EE" w:rsidRPr="007E1B13" w14:paraId="0576CA77" w14:textId="77777777" w:rsidTr="007E1B13">
        <w:tc>
          <w:tcPr>
            <w:tcW w:w="3379" w:type="dxa"/>
          </w:tcPr>
          <w:p w14:paraId="687DABB8" w14:textId="77777777" w:rsidR="008E71EE" w:rsidRPr="007E1B13" w:rsidRDefault="008E71EE" w:rsidP="008E71EE">
            <w:pPr>
              <w:rPr>
                <w:rFonts w:ascii="Times New Roman" w:hAnsi="Times New Roman"/>
                <w:sz w:val="20"/>
                <w:szCs w:val="20"/>
              </w:rPr>
            </w:pPr>
          </w:p>
        </w:tc>
        <w:tc>
          <w:tcPr>
            <w:tcW w:w="2434" w:type="dxa"/>
          </w:tcPr>
          <w:p w14:paraId="3831A17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Тинзапарин</w:t>
            </w:r>
          </w:p>
        </w:tc>
        <w:tc>
          <w:tcPr>
            <w:tcW w:w="4360" w:type="dxa"/>
          </w:tcPr>
          <w:p w14:paraId="630D049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175 МЕ/кг/сут</w:t>
            </w:r>
          </w:p>
        </w:tc>
      </w:tr>
      <w:tr w:rsidR="008E71EE" w:rsidRPr="007E1B13" w14:paraId="58A94948" w14:textId="77777777" w:rsidTr="007E1B13">
        <w:tc>
          <w:tcPr>
            <w:tcW w:w="3379" w:type="dxa"/>
          </w:tcPr>
          <w:p w14:paraId="3941D906"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Долгосрочное</w:t>
            </w:r>
            <w:r w:rsidRPr="007E1B13">
              <w:rPr>
                <w:rFonts w:ascii="Times New Roman" w:hAnsi="Times New Roman"/>
                <w:sz w:val="20"/>
                <w:szCs w:val="20"/>
                <w:vertAlign w:val="superscript"/>
              </w:rPr>
              <w:t>3</w:t>
            </w:r>
          </w:p>
        </w:tc>
        <w:tc>
          <w:tcPr>
            <w:tcW w:w="2434" w:type="dxa"/>
          </w:tcPr>
          <w:p w14:paraId="2E2F91F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Далтепарин</w:t>
            </w:r>
          </w:p>
        </w:tc>
        <w:tc>
          <w:tcPr>
            <w:tcW w:w="4360" w:type="dxa"/>
          </w:tcPr>
          <w:p w14:paraId="71FED7C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200 МЕ/кг/сут в течение 1 мес., затем 150 МЕ/кг/сут</w:t>
            </w:r>
          </w:p>
        </w:tc>
      </w:tr>
      <w:tr w:rsidR="008E71EE" w:rsidRPr="007E1B13" w14:paraId="08D89F25" w14:textId="77777777" w:rsidTr="007E1B13">
        <w:tc>
          <w:tcPr>
            <w:tcW w:w="3379" w:type="dxa"/>
          </w:tcPr>
          <w:p w14:paraId="716D3462" w14:textId="77777777" w:rsidR="008E71EE" w:rsidRPr="007E1B13" w:rsidRDefault="008E71EE" w:rsidP="008E71EE">
            <w:pPr>
              <w:rPr>
                <w:rFonts w:ascii="Times New Roman" w:hAnsi="Times New Roman"/>
                <w:sz w:val="20"/>
                <w:szCs w:val="20"/>
              </w:rPr>
            </w:pPr>
          </w:p>
        </w:tc>
        <w:tc>
          <w:tcPr>
            <w:tcW w:w="2434" w:type="dxa"/>
          </w:tcPr>
          <w:p w14:paraId="057F7CA8"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Варфарин</w:t>
            </w:r>
          </w:p>
        </w:tc>
        <w:tc>
          <w:tcPr>
            <w:tcW w:w="4360" w:type="dxa"/>
          </w:tcPr>
          <w:p w14:paraId="06DDDFA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5–10 мг/сут внутрь, дозу корректируют так, чтобы МНО составляло 2–3</w:t>
            </w:r>
          </w:p>
        </w:tc>
      </w:tr>
      <w:tr w:rsidR="008E71EE" w:rsidRPr="007E1B13" w14:paraId="69409EFB" w14:textId="77777777" w:rsidTr="007E1B13">
        <w:trPr>
          <w:trHeight w:val="654"/>
        </w:trPr>
        <w:tc>
          <w:tcPr>
            <w:tcW w:w="10173" w:type="dxa"/>
            <w:gridSpan w:val="3"/>
          </w:tcPr>
          <w:p w14:paraId="795E13B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*ПРИМЕЧАНИЯ. Общая длительность антикоагулянтной терапии зависит от особенностей случая. Больным с активным злокачественным процессом обычно требуется терапия продолжительностью не менее 6 мес.</w:t>
            </w:r>
          </w:p>
          <w:p w14:paraId="2928874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Относительные противопоказания к назначению антикоагулянтов включают следующее:</w:t>
            </w:r>
          </w:p>
          <w:p w14:paraId="12D9FF5E"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некупируемое кровотечение; </w:t>
            </w:r>
          </w:p>
          <w:p w14:paraId="50266D73"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острая стадия внутричерепного кровоизлияния;</w:t>
            </w:r>
          </w:p>
          <w:p w14:paraId="6D41A65F"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расслаивающая аневризма аорты или аневризма сосудов головного мозга;</w:t>
            </w:r>
          </w:p>
          <w:p w14:paraId="0A98834D"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бактериальный эндокардит; </w:t>
            </w:r>
          </w:p>
          <w:p w14:paraId="17F1CCF5"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перикардит; </w:t>
            </w:r>
          </w:p>
          <w:p w14:paraId="32509E62"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обострение язвы желудка или других отделов ЖКТ; </w:t>
            </w:r>
          </w:p>
          <w:p w14:paraId="59D8E519"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тяжелая, злокачественная артериальная гипертензия или гипертензия без надлежащего лечения; </w:t>
            </w:r>
          </w:p>
          <w:p w14:paraId="70D9E591"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тяжелая травма головы; </w:t>
            </w:r>
          </w:p>
          <w:p w14:paraId="7248E4AF"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беременность (варфарин); </w:t>
            </w:r>
          </w:p>
          <w:p w14:paraId="7179F4E6"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гепариновая тромбоцитопения (гепарин, нефракционированный и низкомолекулярный); </w:t>
            </w:r>
          </w:p>
          <w:p w14:paraId="6EB507F9" w14:textId="77777777" w:rsidR="008E71EE" w:rsidRPr="007E1B13" w:rsidRDefault="008E71EE" w:rsidP="00262BE9">
            <w:pPr>
              <w:pStyle w:val="a5"/>
              <w:numPr>
                <w:ilvl w:val="2"/>
                <w:numId w:val="11"/>
              </w:numPr>
              <w:tabs>
                <w:tab w:val="left" w:pos="255"/>
              </w:tabs>
              <w:ind w:left="0" w:firstLine="0"/>
              <w:rPr>
                <w:sz w:val="20"/>
                <w:szCs w:val="20"/>
              </w:rPr>
            </w:pPr>
            <w:r w:rsidRPr="007E1B13">
              <w:rPr>
                <w:sz w:val="20"/>
                <w:szCs w:val="20"/>
              </w:rPr>
              <w:t xml:space="preserve">введение эпидурального катетера. </w:t>
            </w:r>
          </w:p>
          <w:p w14:paraId="31FFD55E"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 xml:space="preserve">Сокращения: АЧТВ — активированное частичное тромбопластиновое время; МНО — международное нормализованное отношение. </w:t>
            </w:r>
          </w:p>
          <w:p w14:paraId="3EA93F0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1</w:t>
            </w:r>
            <w:r w:rsidRPr="007E1B13">
              <w:rPr>
                <w:rFonts w:ascii="Times New Roman" w:hAnsi="Times New Roman"/>
                <w:sz w:val="20"/>
                <w:szCs w:val="20"/>
              </w:rPr>
              <w:t xml:space="preserve">Если нет особых показаний, все дозы вводятся подкожно. </w:t>
            </w:r>
          </w:p>
          <w:p w14:paraId="7DE2EA9E"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2</w:t>
            </w:r>
            <w:r w:rsidRPr="007E1B13">
              <w:rPr>
                <w:rFonts w:ascii="Times New Roman" w:hAnsi="Times New Roman"/>
                <w:sz w:val="20"/>
                <w:szCs w:val="20"/>
              </w:rPr>
              <w:t xml:space="preserve">Используется также введение 5000 МЕ каждые 12 ч, но этот режим, по-видимому, менее эффективен. </w:t>
            </w:r>
          </w:p>
          <w:p w14:paraId="054FA6C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3</w:t>
            </w:r>
            <w:r w:rsidRPr="007E1B13">
              <w:rPr>
                <w:rFonts w:ascii="Times New Roman" w:hAnsi="Times New Roman"/>
                <w:sz w:val="20"/>
                <w:szCs w:val="20"/>
              </w:rPr>
              <w:t>Длительность равна сроку госпитализации или времени до перехода на амбулаторное лечение.</w:t>
            </w:r>
          </w:p>
          <w:p w14:paraId="5BBD47F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4</w:t>
            </w:r>
            <w:r w:rsidRPr="007E1B13">
              <w:rPr>
                <w:rFonts w:ascii="Times New Roman" w:hAnsi="Times New Roman"/>
                <w:sz w:val="20"/>
                <w:szCs w:val="20"/>
              </w:rPr>
              <w:t xml:space="preserve">FDA США не одобрило применение для этой цели. </w:t>
            </w:r>
          </w:p>
          <w:p w14:paraId="077E2F9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5</w:t>
            </w:r>
            <w:r w:rsidRPr="007E1B13">
              <w:rPr>
                <w:rFonts w:ascii="Times New Roman" w:hAnsi="Times New Roman"/>
                <w:sz w:val="20"/>
                <w:szCs w:val="20"/>
              </w:rPr>
              <w:t xml:space="preserve">Минимальный срок 5–7 дней; переход на варфарин возможен, только если МНО находится в допустимых границах 2 дня подряд. </w:t>
            </w:r>
          </w:p>
          <w:p w14:paraId="0EF36B9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6</w:t>
            </w:r>
            <w:r w:rsidRPr="007E1B13">
              <w:rPr>
                <w:rFonts w:ascii="Times New Roman" w:hAnsi="Times New Roman"/>
                <w:sz w:val="20"/>
                <w:szCs w:val="20"/>
              </w:rPr>
              <w:t xml:space="preserve">Большую роль играет выведение почками. При клиренсе креатинина менее 30 мл/мин препарат назначать нежелательно; если применение все-таки необходимо, следует ориентироваться на анти-Ха-активность. </w:t>
            </w:r>
          </w:p>
          <w:p w14:paraId="2B72AC1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7</w:t>
            </w:r>
            <w:r w:rsidRPr="007E1B13">
              <w:rPr>
                <w:rFonts w:ascii="Times New Roman" w:hAnsi="Times New Roman"/>
                <w:sz w:val="20"/>
                <w:szCs w:val="20"/>
              </w:rPr>
              <w:t>Как правило, используется АЧТВ, в 1,5–2,5 раза превышающее контрольное значение. Лучший метод определения терапевтического диапазона АЧТВ, соответствующего уровню гепарина 0,3–0,7 МЕ/мл, — это хромогенное определение уровня фактора Xa.</w:t>
            </w:r>
          </w:p>
        </w:tc>
      </w:tr>
    </w:tbl>
    <w:p w14:paraId="6F1FFEF6" w14:textId="77777777" w:rsidR="008E71EE" w:rsidRPr="007E1B13" w:rsidRDefault="008E71EE" w:rsidP="008E71EE">
      <w:pPr>
        <w:spacing w:after="0" w:line="240" w:lineRule="auto"/>
        <w:rPr>
          <w:rFonts w:ascii="Times New Roman" w:hAnsi="Times New Roman" w:cs="Times New Roman"/>
          <w:sz w:val="20"/>
          <w:szCs w:val="20"/>
        </w:rPr>
      </w:pPr>
    </w:p>
    <w:p w14:paraId="39852645" w14:textId="77777777" w:rsidR="008E71EE" w:rsidRPr="007E1B13" w:rsidRDefault="008E71EE" w:rsidP="008E71EE">
      <w:pPr>
        <w:pStyle w:val="a5"/>
        <w:jc w:val="right"/>
        <w:rPr>
          <w:rFonts w:eastAsia="Times New Roman"/>
          <w:sz w:val="20"/>
          <w:szCs w:val="20"/>
        </w:rPr>
      </w:pPr>
    </w:p>
    <w:p w14:paraId="4419E521" w14:textId="77777777" w:rsidR="008E71EE" w:rsidRPr="007E1B13" w:rsidRDefault="008E71EE" w:rsidP="008E71EE">
      <w:pPr>
        <w:pStyle w:val="a5"/>
        <w:jc w:val="right"/>
        <w:rPr>
          <w:rFonts w:eastAsia="Times New Roman"/>
          <w:sz w:val="20"/>
          <w:szCs w:val="20"/>
        </w:rPr>
      </w:pPr>
    </w:p>
    <w:p w14:paraId="30780871"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 xml:space="preserve">Приложение </w:t>
      </w:r>
      <w:r w:rsidR="00E139C1">
        <w:rPr>
          <w:rFonts w:eastAsia="Times New Roman"/>
          <w:sz w:val="20"/>
          <w:szCs w:val="20"/>
        </w:rPr>
        <w:t>11</w:t>
      </w:r>
    </w:p>
    <w:p w14:paraId="07E8AEA5"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Синдром лизиса опухоли</w:t>
      </w:r>
    </w:p>
    <w:p w14:paraId="0480B062"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 xml:space="preserve">При разрушении опухолевых клеток образуется пять основных субстанций,  которые выводятся исключительно почками: продукты распада  пурина </w:t>
      </w:r>
      <w:r w:rsidRPr="007E1B13">
        <w:rPr>
          <w:sz w:val="20"/>
          <w:szCs w:val="20"/>
        </w:rPr>
        <w:sym w:font="Symbol" w:char="F0AE"/>
      </w:r>
      <w:r w:rsidRPr="007E1B13">
        <w:rPr>
          <w:sz w:val="20"/>
          <w:szCs w:val="20"/>
          <w:lang w:val="ru-RU"/>
        </w:rPr>
        <w:t xml:space="preserve"> ксантин,  гипоксантин и мочевая   кислота; калий; фосфат.</w:t>
      </w:r>
    </w:p>
    <w:p w14:paraId="57FB5B2B"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 xml:space="preserve">Аллопуринол тормозит распад ксантина и  гипоксантина до  мочевой кислоты путем ингибирования ксантиноксидазы, снижая образование уратов в сыворотке крови. </w:t>
      </w:r>
    </w:p>
    <w:p w14:paraId="60E569F8"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 xml:space="preserve">При превышении порога растворимости ксантин,  гипоксантин и мочевая кислота могут кристаллизоваться в почечных канальцах и собирательных трубочках. Фосфат, соединяясь с кальцием,  образует фосфат кальция и выпадает как в почечных канальцах,  так и в концевых капиллярах тканей, следствием чего являются гипокальциемия, олиго/анурия и тканевые некрозы. Растворимость ксантина и мочевой кислоты в щелочной </w:t>
      </w:r>
      <w:r w:rsidRPr="007E1B13">
        <w:rPr>
          <w:sz w:val="20"/>
          <w:szCs w:val="20"/>
          <w:lang w:val="ru-RU"/>
        </w:rPr>
        <w:lastRenderedPageBreak/>
        <w:t>среде намного выше, чем в кислой, но щелочная среда напротив благоприятствует выпадению в осадок фосфата кальция. Кроме того при р</w:t>
      </w:r>
      <w:r w:rsidRPr="007E1B13">
        <w:rPr>
          <w:sz w:val="20"/>
          <w:szCs w:val="20"/>
        </w:rPr>
        <w:t>h</w:t>
      </w:r>
      <w:r w:rsidRPr="007E1B13">
        <w:rPr>
          <w:sz w:val="20"/>
          <w:szCs w:val="20"/>
          <w:lang w:val="ru-RU"/>
        </w:rPr>
        <w:t>&gt;7,5 может кристаллизоваться гипоксантин. Следовательно перезащелачивание мочи тоже может благоприятствовать выпадению продуктов клеточного распада.</w:t>
      </w:r>
    </w:p>
    <w:p w14:paraId="5C1F37C4"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Если перед  началом  циторедуктивной  терапии наблюдается повышение уровня мочевой кислоты и/или калия, и/или фосфатов  и/или креатинина, то мероприятия по нормализации этих показателей должны быть проведены до начала циторедуктивной терапии. Однако начало этой терапии не должно откладываться более чем на 24 часа.</w:t>
      </w:r>
    </w:p>
    <w:p w14:paraId="34AB50E4"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Главным мероприятием является инициирование и поддержание высокого диуреза - 100-250 мл/м</w:t>
      </w:r>
      <w:r w:rsidRPr="007E1B13">
        <w:rPr>
          <w:sz w:val="20"/>
          <w:szCs w:val="20"/>
          <w:vertAlign w:val="superscript"/>
          <w:lang w:val="ru-RU"/>
        </w:rPr>
        <w:t>2</w:t>
      </w:r>
      <w:r w:rsidRPr="007E1B13">
        <w:rPr>
          <w:sz w:val="20"/>
          <w:szCs w:val="20"/>
          <w:lang w:val="ru-RU"/>
        </w:rPr>
        <w:t xml:space="preserve">/ час.  Если этого удается добиться, то метаболические нарушения бывают редко. </w:t>
      </w:r>
    </w:p>
    <w:p w14:paraId="2B4B09E1" w14:textId="77777777" w:rsidR="008E71EE" w:rsidRPr="007E1B13" w:rsidRDefault="008E71EE" w:rsidP="004B0100">
      <w:pPr>
        <w:pStyle w:val="ab"/>
        <w:spacing w:after="0"/>
        <w:ind w:firstLine="0"/>
        <w:jc w:val="both"/>
        <w:rPr>
          <w:sz w:val="20"/>
          <w:szCs w:val="20"/>
          <w:lang w:val="ru-RU"/>
        </w:rPr>
      </w:pPr>
      <w:r w:rsidRPr="007E1B13">
        <w:rPr>
          <w:sz w:val="20"/>
          <w:szCs w:val="20"/>
          <w:lang w:val="ru-RU"/>
        </w:rPr>
        <w:t>Если адекватного диуреза несмотря на достаточный объём инфузии, применение различных мочегонных средств (лазикс, маннитол, альбумин) добиться не удается, должны быть своевременно сделаны все необходимые приготовления к гемодиализу. Причиной олиго/анурии в этом случае является распространённое опухолевое поражение почек и/или обструкция опухолью (лимфомой) нисходящих мочевых путей, либо развитие тяжёлой уратной или кальциево-фосфатной нефропатии, либо комбинация этих патологических состояний.</w:t>
      </w:r>
    </w:p>
    <w:p w14:paraId="78C6C86A" w14:textId="77777777" w:rsidR="008E71EE" w:rsidRPr="007E1B13" w:rsidRDefault="008E71EE" w:rsidP="004B0100">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Гиперкалиемия является наиболее опасным осложнением синдрома острого лизиса опухоли. Если после проведения профилактических/терапевтических мероприятий уровень калия повышается  или при предшествующей гиперкалиемии не происходит его быстрого снижения, то угрожающее состояние может развиться в течение нескольких ближайших часов.</w:t>
      </w:r>
    </w:p>
    <w:p w14:paraId="7D0375E0" w14:textId="77777777" w:rsidR="008E71EE" w:rsidRPr="007E1B13" w:rsidRDefault="008E71EE" w:rsidP="004B0100">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Тяжелый синдром острого лизиса опухоли часто осложняется развитием гипокоагуляционной фазы синдрома диссеминированного внутрисосудистого свертывания (ДВС), требующего массивной заместительной терапии свежезамороженной плазмой (не мене 1000 мл 2 раза в день), концентратами тромбоцитов и нередко – проведения плазмафереза.</w:t>
      </w:r>
    </w:p>
    <w:p w14:paraId="08CE1DD2" w14:textId="77777777" w:rsidR="008E71EE" w:rsidRPr="007E1B13" w:rsidRDefault="008E71EE" w:rsidP="004B0100">
      <w:pPr>
        <w:spacing w:after="0" w:line="240" w:lineRule="auto"/>
        <w:jc w:val="both"/>
        <w:rPr>
          <w:rFonts w:ascii="Times New Roman" w:hAnsi="Times New Roman" w:cs="Times New Roman"/>
          <w:sz w:val="20"/>
          <w:szCs w:val="20"/>
        </w:rPr>
      </w:pPr>
    </w:p>
    <w:p w14:paraId="665AB61D" w14:textId="77777777" w:rsidR="008E71EE" w:rsidRPr="007E1B13" w:rsidRDefault="008E71EE" w:rsidP="008E71EE">
      <w:pPr>
        <w:spacing w:after="0" w:line="240" w:lineRule="auto"/>
        <w:jc w:val="both"/>
        <w:rPr>
          <w:rFonts w:ascii="Times New Roman" w:hAnsi="Times New Roman" w:cs="Times New Roman"/>
          <w:b/>
          <w:sz w:val="20"/>
          <w:szCs w:val="20"/>
        </w:rPr>
      </w:pPr>
      <w:r w:rsidRPr="007E1B13">
        <w:rPr>
          <w:rFonts w:ascii="Times New Roman" w:hAnsi="Times New Roman" w:cs="Times New Roman"/>
          <w:b/>
          <w:sz w:val="20"/>
          <w:szCs w:val="20"/>
        </w:rPr>
        <w:t>Профилактика синдрома лизиса опухоли</w:t>
      </w:r>
    </w:p>
    <w:p w14:paraId="4109528C" w14:textId="77777777" w:rsidR="008E71EE" w:rsidRPr="007E1B13" w:rsidRDefault="008E71EE" w:rsidP="00262BE9">
      <w:pPr>
        <w:pStyle w:val="2"/>
        <w:numPr>
          <w:ilvl w:val="0"/>
          <w:numId w:val="26"/>
        </w:numPr>
        <w:spacing w:before="0" w:after="0" w:line="240" w:lineRule="auto"/>
        <w:rPr>
          <w:rFonts w:ascii="Times New Roman" w:hAnsi="Times New Roman" w:cs="Times New Roman"/>
          <w:sz w:val="20"/>
          <w:lang w:val="ru-RU"/>
        </w:rPr>
      </w:pPr>
      <w:r w:rsidRPr="007E1B13">
        <w:rPr>
          <w:rFonts w:ascii="Times New Roman" w:hAnsi="Times New Roman" w:cs="Times New Roman"/>
          <w:sz w:val="20"/>
          <w:lang w:val="ru-RU"/>
        </w:rPr>
        <w:t>Аллопуринол - 10 мг/кг в сутки в 2-3 приема (</w:t>
      </w:r>
      <w:r w:rsidRPr="007E1B13">
        <w:rPr>
          <w:rFonts w:ascii="Times New Roman" w:hAnsi="Times New Roman" w:cs="Times New Roman"/>
          <w:sz w:val="20"/>
        </w:rPr>
        <w:t>max</w:t>
      </w:r>
      <w:r w:rsidRPr="007E1B13">
        <w:rPr>
          <w:rFonts w:ascii="Times New Roman" w:hAnsi="Times New Roman" w:cs="Times New Roman"/>
          <w:sz w:val="20"/>
          <w:lang w:val="ru-RU"/>
        </w:rPr>
        <w:t xml:space="preserve"> – 600 мг/сутки) в течение 3 - 8 дней.</w:t>
      </w:r>
    </w:p>
    <w:p w14:paraId="1DB0A0CC" w14:textId="77777777" w:rsidR="008E71EE" w:rsidRPr="007E1B13" w:rsidRDefault="008E71EE" w:rsidP="008E71EE">
      <w:pPr>
        <w:pStyle w:val="2"/>
        <w:spacing w:before="0" w:after="0" w:line="240" w:lineRule="auto"/>
        <w:rPr>
          <w:rFonts w:ascii="Times New Roman" w:hAnsi="Times New Roman" w:cs="Times New Roman"/>
          <w:sz w:val="20"/>
        </w:rPr>
      </w:pPr>
      <w:r w:rsidRPr="007E1B13">
        <w:rPr>
          <w:rFonts w:ascii="Times New Roman" w:hAnsi="Times New Roman" w:cs="Times New Roman"/>
          <w:sz w:val="20"/>
        </w:rPr>
        <w:t xml:space="preserve">Инфузионная терапия: </w:t>
      </w:r>
    </w:p>
    <w:p w14:paraId="1C158715" w14:textId="77777777" w:rsidR="008E71EE" w:rsidRPr="007E1B13" w:rsidRDefault="008E71EE" w:rsidP="00262BE9">
      <w:pPr>
        <w:pStyle w:val="22"/>
        <w:numPr>
          <w:ilvl w:val="0"/>
          <w:numId w:val="16"/>
        </w:numPr>
        <w:spacing w:before="0" w:after="0" w:line="240" w:lineRule="auto"/>
        <w:rPr>
          <w:rFonts w:ascii="Times New Roman" w:hAnsi="Times New Roman"/>
          <w:sz w:val="20"/>
        </w:rPr>
      </w:pPr>
      <w:r w:rsidRPr="007E1B13">
        <w:rPr>
          <w:rFonts w:ascii="Times New Roman" w:hAnsi="Times New Roman"/>
          <w:sz w:val="20"/>
        </w:rPr>
        <w:t>Объем = 3000-5000 мл/м</w:t>
      </w:r>
      <w:r w:rsidRPr="007E1B13">
        <w:rPr>
          <w:rFonts w:ascii="Times New Roman" w:hAnsi="Times New Roman"/>
          <w:sz w:val="20"/>
          <w:vertAlign w:val="superscript"/>
        </w:rPr>
        <w:t>2</w:t>
      </w:r>
      <w:r w:rsidRPr="007E1B13">
        <w:rPr>
          <w:rFonts w:ascii="Times New Roman" w:hAnsi="Times New Roman"/>
          <w:sz w:val="20"/>
        </w:rPr>
        <w:t xml:space="preserve">/сутки. </w:t>
      </w:r>
    </w:p>
    <w:p w14:paraId="00EBE35C" w14:textId="77777777" w:rsidR="008E71EE" w:rsidRPr="007E1B13" w:rsidRDefault="008E71EE" w:rsidP="00262BE9">
      <w:pPr>
        <w:pStyle w:val="22"/>
        <w:numPr>
          <w:ilvl w:val="0"/>
          <w:numId w:val="16"/>
        </w:numPr>
        <w:spacing w:before="0" w:after="0" w:line="240" w:lineRule="auto"/>
        <w:rPr>
          <w:rFonts w:ascii="Times New Roman" w:hAnsi="Times New Roman"/>
          <w:sz w:val="20"/>
        </w:rPr>
      </w:pPr>
      <w:r w:rsidRPr="007E1B13">
        <w:rPr>
          <w:rFonts w:ascii="Times New Roman" w:hAnsi="Times New Roman"/>
          <w:sz w:val="20"/>
        </w:rPr>
        <w:t xml:space="preserve">5% раствор глюкозы </w:t>
      </w:r>
      <w:r w:rsidRPr="007E1B13">
        <w:rPr>
          <w:rFonts w:ascii="Times New Roman" w:hAnsi="Times New Roman"/>
          <w:sz w:val="20"/>
        </w:rPr>
        <w:sym w:font="Symbol" w:char="F0AB"/>
      </w:r>
      <w:r w:rsidRPr="007E1B13">
        <w:rPr>
          <w:rFonts w:ascii="Times New Roman" w:hAnsi="Times New Roman"/>
          <w:sz w:val="20"/>
        </w:rPr>
        <w:t xml:space="preserve">  0,9% раствор NaCl = 1 : 1. </w:t>
      </w:r>
    </w:p>
    <w:p w14:paraId="747DF2C5" w14:textId="77777777" w:rsidR="008E71EE" w:rsidRPr="007E1B13" w:rsidRDefault="008E71EE" w:rsidP="00262BE9">
      <w:pPr>
        <w:pStyle w:val="22"/>
        <w:numPr>
          <w:ilvl w:val="0"/>
          <w:numId w:val="16"/>
        </w:numPr>
        <w:spacing w:before="0" w:after="0" w:line="240" w:lineRule="auto"/>
        <w:rPr>
          <w:rFonts w:ascii="Times New Roman" w:hAnsi="Times New Roman"/>
          <w:sz w:val="20"/>
        </w:rPr>
      </w:pPr>
      <w:r w:rsidRPr="007E1B13">
        <w:rPr>
          <w:rFonts w:ascii="Times New Roman" w:hAnsi="Times New Roman"/>
          <w:sz w:val="20"/>
        </w:rPr>
        <w:t xml:space="preserve">Удельная плотность мочи &lt; 1010. </w:t>
      </w:r>
    </w:p>
    <w:p w14:paraId="1ED7722C"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Контроль баланса жидкостей. Баланс: количество  выделенной  мочи = количество введенной жидкости </w:t>
      </w:r>
      <w:r w:rsidRPr="007E1B13">
        <w:rPr>
          <w:rFonts w:ascii="Times New Roman" w:hAnsi="Times New Roman"/>
          <w:sz w:val="20"/>
        </w:rPr>
        <w:sym w:font="Symbol" w:char="F02D"/>
      </w:r>
      <w:r w:rsidRPr="007E1B13">
        <w:rPr>
          <w:rFonts w:ascii="Times New Roman" w:hAnsi="Times New Roman"/>
          <w:sz w:val="20"/>
          <w:lang w:val="ru-RU"/>
        </w:rPr>
        <w:t xml:space="preserve"> потери жидкости с дыханием. </w:t>
      </w:r>
    </w:p>
    <w:p w14:paraId="4A43B1B7"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Контрольное взвешивание 1-2 раза в сутки. </w:t>
      </w:r>
    </w:p>
    <w:p w14:paraId="22058802"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Интенсивность контроля за диурезом должна соответствовать ситуации и возрасту пациента.</w:t>
      </w:r>
    </w:p>
    <w:p w14:paraId="493F75FD"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при  недостаточном  мочевыведении - лазикс  1-10 мг/кг  в сутки внутривенно или инфузией, при сопутствующей гипопротеинемии даже умеренной - альбумин, при необходимости - допамин 3-5 мкг/кг/мин.</w:t>
      </w:r>
    </w:p>
    <w:p w14:paraId="229E4CC5"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Инициальная  инфузия - без калия. Умеренная гипокалиемия - желательна. </w:t>
      </w:r>
    </w:p>
    <w:p w14:paraId="2DF3DD96"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Защелачивание мочи: - </w:t>
      </w:r>
      <w:r w:rsidRPr="007E1B13">
        <w:rPr>
          <w:rFonts w:ascii="Times New Roman" w:hAnsi="Times New Roman"/>
          <w:sz w:val="20"/>
        </w:rPr>
        <w:t>NaHCO</w:t>
      </w:r>
      <w:r w:rsidRPr="007E1B13">
        <w:rPr>
          <w:rFonts w:ascii="Times New Roman" w:hAnsi="Times New Roman"/>
          <w:sz w:val="20"/>
          <w:vertAlign w:val="subscript"/>
          <w:lang w:val="ru-RU"/>
        </w:rPr>
        <w:t>3</w:t>
      </w:r>
      <w:r w:rsidRPr="007E1B13">
        <w:rPr>
          <w:rFonts w:ascii="Times New Roman" w:hAnsi="Times New Roman"/>
          <w:sz w:val="20"/>
          <w:lang w:val="ru-RU"/>
        </w:rPr>
        <w:t>40 - 80 ммоль/л добавить к постоянной инфузии (или 100-200 ммоль/м</w:t>
      </w:r>
      <w:r w:rsidRPr="007E1B13">
        <w:rPr>
          <w:rFonts w:ascii="Times New Roman" w:hAnsi="Times New Roman"/>
          <w:sz w:val="20"/>
          <w:vertAlign w:val="superscript"/>
          <w:lang w:val="ru-RU"/>
        </w:rPr>
        <w:t>2</w:t>
      </w:r>
      <w:r w:rsidRPr="007E1B13">
        <w:rPr>
          <w:rFonts w:ascii="Times New Roman" w:hAnsi="Times New Roman"/>
          <w:sz w:val="20"/>
          <w:lang w:val="ru-RU"/>
        </w:rPr>
        <w:t>/сутки параллельной инфузией).</w:t>
      </w:r>
    </w:p>
    <w:p w14:paraId="7F8889EC"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Регулирование необходимого объёма </w:t>
      </w:r>
      <w:r w:rsidRPr="007E1B13">
        <w:rPr>
          <w:rFonts w:ascii="Times New Roman" w:hAnsi="Times New Roman"/>
          <w:sz w:val="20"/>
        </w:rPr>
        <w:t>NaHCO</w:t>
      </w:r>
      <w:r w:rsidRPr="007E1B13">
        <w:rPr>
          <w:rFonts w:ascii="Times New Roman" w:hAnsi="Times New Roman"/>
          <w:sz w:val="20"/>
          <w:vertAlign w:val="subscript"/>
          <w:lang w:val="ru-RU"/>
        </w:rPr>
        <w:t xml:space="preserve">3 </w:t>
      </w:r>
      <w:r w:rsidRPr="007E1B13">
        <w:rPr>
          <w:rFonts w:ascii="Times New Roman" w:hAnsi="Times New Roman"/>
          <w:sz w:val="20"/>
          <w:lang w:val="ru-RU"/>
        </w:rPr>
        <w:t xml:space="preserve">соответственно </w:t>
      </w:r>
      <w:r w:rsidRPr="007E1B13">
        <w:rPr>
          <w:rFonts w:ascii="Times New Roman" w:hAnsi="Times New Roman"/>
          <w:sz w:val="20"/>
        </w:rPr>
        <w:t>pH</w:t>
      </w:r>
      <w:r w:rsidRPr="007E1B13">
        <w:rPr>
          <w:rFonts w:ascii="Times New Roman" w:hAnsi="Times New Roman"/>
          <w:sz w:val="20"/>
          <w:lang w:val="ru-RU"/>
        </w:rPr>
        <w:t xml:space="preserve"> мочи</w:t>
      </w:r>
    </w:p>
    <w:p w14:paraId="3420190C" w14:textId="77777777" w:rsidR="008E71EE" w:rsidRPr="007E1B13" w:rsidRDefault="008E71EE" w:rsidP="00262BE9">
      <w:pPr>
        <w:pStyle w:val="22"/>
        <w:numPr>
          <w:ilvl w:val="0"/>
          <w:numId w:val="16"/>
        </w:numPr>
        <w:spacing w:before="0" w:after="0" w:line="240" w:lineRule="auto"/>
        <w:rPr>
          <w:rFonts w:ascii="Times New Roman" w:hAnsi="Times New Roman"/>
          <w:sz w:val="20"/>
          <w:lang w:val="ru-RU"/>
        </w:rPr>
      </w:pPr>
      <w:r w:rsidRPr="007E1B13">
        <w:rPr>
          <w:rFonts w:ascii="Times New Roman" w:hAnsi="Times New Roman"/>
          <w:sz w:val="20"/>
          <w:lang w:val="ru-RU"/>
        </w:rPr>
        <w:t xml:space="preserve">значение </w:t>
      </w:r>
      <w:r w:rsidRPr="007E1B13">
        <w:rPr>
          <w:rFonts w:ascii="Times New Roman" w:hAnsi="Times New Roman"/>
          <w:sz w:val="20"/>
        </w:rPr>
        <w:t>pH</w:t>
      </w:r>
      <w:r w:rsidRPr="007E1B13">
        <w:rPr>
          <w:rFonts w:ascii="Times New Roman" w:hAnsi="Times New Roman"/>
          <w:sz w:val="20"/>
          <w:lang w:val="ru-RU"/>
        </w:rPr>
        <w:t xml:space="preserve"> мочи=7,0 является идеальным! - сохраняется достаточная растворимость для мочевой кислоты и ксантина и отсутствует опасность образования фосфорнокальциевых конкрементов.</w:t>
      </w:r>
    </w:p>
    <w:p w14:paraId="4E6DB401" w14:textId="77777777" w:rsidR="008E71EE" w:rsidRPr="007E1B13" w:rsidRDefault="008E71EE" w:rsidP="008E71EE">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Лабораторный контроль каждые 12-24 часа: биохимический анализ крови - Na</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K</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Cl</w:t>
      </w:r>
      <w:r w:rsidRPr="007E1B13">
        <w:rPr>
          <w:rFonts w:ascii="Times New Roman" w:hAnsi="Times New Roman" w:cs="Times New Roman"/>
          <w:sz w:val="20"/>
          <w:szCs w:val="20"/>
          <w:vertAlign w:val="superscript"/>
        </w:rPr>
        <w:sym w:font="Symbol" w:char="F02D"/>
      </w:r>
      <w:r w:rsidRPr="007E1B13">
        <w:rPr>
          <w:rFonts w:ascii="Times New Roman" w:hAnsi="Times New Roman" w:cs="Times New Roman"/>
          <w:sz w:val="20"/>
          <w:szCs w:val="20"/>
        </w:rPr>
        <w:t>, Ca</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фосфаты, мочевая кислота, креатинин, мочевина, белок, альбумин.</w:t>
      </w:r>
    </w:p>
    <w:p w14:paraId="619F719D" w14:textId="77777777" w:rsidR="008E71EE" w:rsidRPr="007E1B13" w:rsidRDefault="008E71EE" w:rsidP="008E71EE">
      <w:pPr>
        <w:spacing w:after="0" w:line="240" w:lineRule="auto"/>
        <w:rPr>
          <w:rFonts w:ascii="Times New Roman" w:hAnsi="Times New Roman" w:cs="Times New Roman"/>
          <w:sz w:val="20"/>
          <w:szCs w:val="20"/>
        </w:rPr>
      </w:pPr>
    </w:p>
    <w:p w14:paraId="3CD6796A" w14:textId="77777777" w:rsidR="008E71EE" w:rsidRPr="007E1B13" w:rsidRDefault="008E71EE" w:rsidP="008E71EE">
      <w:pPr>
        <w:spacing w:after="0" w:line="240" w:lineRule="auto"/>
        <w:rPr>
          <w:rFonts w:ascii="Times New Roman" w:hAnsi="Times New Roman" w:cs="Times New Roman"/>
          <w:sz w:val="20"/>
          <w:szCs w:val="20"/>
        </w:rPr>
      </w:pPr>
    </w:p>
    <w:p w14:paraId="0AFCA822" w14:textId="77777777" w:rsidR="008E71EE" w:rsidRPr="007E1B13" w:rsidRDefault="008E71EE" w:rsidP="008E71EE">
      <w:pPr>
        <w:spacing w:after="0" w:line="240" w:lineRule="auto"/>
        <w:jc w:val="right"/>
        <w:rPr>
          <w:rFonts w:ascii="Times New Roman" w:hAnsi="Times New Roman" w:cs="Times New Roman"/>
          <w:sz w:val="20"/>
          <w:szCs w:val="20"/>
        </w:rPr>
      </w:pPr>
      <w:r w:rsidRPr="007E1B13">
        <w:rPr>
          <w:rFonts w:ascii="Times New Roman" w:hAnsi="Times New Roman" w:cs="Times New Roman"/>
          <w:sz w:val="20"/>
          <w:szCs w:val="20"/>
        </w:rPr>
        <w:t xml:space="preserve">Приложение </w:t>
      </w:r>
      <w:r w:rsidR="00E139C1">
        <w:rPr>
          <w:rFonts w:ascii="Times New Roman" w:hAnsi="Times New Roman" w:cs="Times New Roman"/>
          <w:sz w:val="20"/>
          <w:szCs w:val="20"/>
        </w:rPr>
        <w:t>12</w:t>
      </w:r>
    </w:p>
    <w:p w14:paraId="19CAE4EA"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Коррекция водно-электролитных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7259"/>
      </w:tblGrid>
      <w:tr w:rsidR="008E71EE" w:rsidRPr="007E1B13" w14:paraId="75E55AE7" w14:textId="77777777" w:rsidTr="007E1B13">
        <w:tc>
          <w:tcPr>
            <w:tcW w:w="2122" w:type="dxa"/>
          </w:tcPr>
          <w:p w14:paraId="17BCA03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Гиперурекимия</w:t>
            </w:r>
          </w:p>
        </w:tc>
        <w:tc>
          <w:tcPr>
            <w:tcW w:w="7789" w:type="dxa"/>
          </w:tcPr>
          <w:p w14:paraId="3A5AB166" w14:textId="77777777" w:rsidR="008E71EE" w:rsidRPr="007E1B13" w:rsidRDefault="008E71EE" w:rsidP="00262BE9">
            <w:pPr>
              <w:pStyle w:val="22"/>
              <w:numPr>
                <w:ilvl w:val="0"/>
                <w:numId w:val="27"/>
              </w:numPr>
              <w:spacing w:after="0" w:line="240" w:lineRule="auto"/>
              <w:rPr>
                <w:rFonts w:ascii="Times New Roman" w:hAnsi="Times New Roman"/>
                <w:sz w:val="20"/>
                <w:lang w:val="ru-RU"/>
              </w:rPr>
            </w:pPr>
            <w:r w:rsidRPr="007E1B13">
              <w:rPr>
                <w:rFonts w:ascii="Times New Roman" w:hAnsi="Times New Roman"/>
                <w:sz w:val="20"/>
                <w:lang w:val="ru-RU"/>
              </w:rPr>
              <w:t>увеличить объем инфузии до 5000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/сутки. </w:t>
            </w:r>
          </w:p>
          <w:p w14:paraId="44546CF9" w14:textId="77777777" w:rsidR="008E71EE" w:rsidRPr="007E1B13" w:rsidRDefault="008E71EE" w:rsidP="00262BE9">
            <w:pPr>
              <w:pStyle w:val="22"/>
              <w:numPr>
                <w:ilvl w:val="0"/>
                <w:numId w:val="27"/>
              </w:numPr>
              <w:spacing w:after="0" w:line="240" w:lineRule="auto"/>
              <w:rPr>
                <w:rFonts w:ascii="Times New Roman" w:hAnsi="Times New Roman"/>
                <w:sz w:val="20"/>
              </w:rPr>
            </w:pPr>
            <w:r w:rsidRPr="007E1B13">
              <w:rPr>
                <w:rFonts w:ascii="Times New Roman" w:hAnsi="Times New Roman"/>
                <w:sz w:val="20"/>
                <w:lang w:val="ru-RU"/>
              </w:rPr>
              <w:t>стабилизировать р</w:t>
            </w:r>
            <w:r w:rsidRPr="007E1B13">
              <w:rPr>
                <w:rFonts w:ascii="Times New Roman" w:hAnsi="Times New Roman"/>
                <w:sz w:val="20"/>
              </w:rPr>
              <w:t>H</w:t>
            </w:r>
            <w:r w:rsidRPr="007E1B13">
              <w:rPr>
                <w:rFonts w:ascii="Times New Roman" w:hAnsi="Times New Roman"/>
                <w:sz w:val="20"/>
                <w:lang w:val="ru-RU"/>
              </w:rPr>
              <w:t xml:space="preserve"> мочи на уровне = 7,5 при нормальном содержании фосфатов в крови и на уровне = 7,0 при повышенной концентрации фосфатов в крови. Однако постоянно держать </w:t>
            </w:r>
            <w:r w:rsidRPr="007E1B13">
              <w:rPr>
                <w:rFonts w:ascii="Times New Roman" w:hAnsi="Times New Roman"/>
                <w:sz w:val="20"/>
              </w:rPr>
              <w:t>pH</w:t>
            </w:r>
            <w:r w:rsidRPr="007E1B13">
              <w:rPr>
                <w:rFonts w:ascii="Times New Roman" w:hAnsi="Times New Roman"/>
                <w:sz w:val="20"/>
                <w:lang w:val="ru-RU"/>
              </w:rPr>
              <w:t xml:space="preserve"> мочи на уровне 7,5 нельзя в связи с опасностью  </w:t>
            </w:r>
            <w:r w:rsidRPr="007E1B13">
              <w:rPr>
                <w:rFonts w:ascii="Times New Roman" w:hAnsi="Times New Roman"/>
                <w:sz w:val="20"/>
              </w:rPr>
              <w:t xml:space="preserve">кристаллизации гипоксантина.    </w:t>
            </w:r>
          </w:p>
        </w:tc>
      </w:tr>
      <w:tr w:rsidR="008E71EE" w:rsidRPr="007E1B13" w14:paraId="2871B683" w14:textId="77777777" w:rsidTr="007E1B13">
        <w:tc>
          <w:tcPr>
            <w:tcW w:w="2122" w:type="dxa"/>
          </w:tcPr>
          <w:p w14:paraId="7ADD56E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Гипекалиемия</w:t>
            </w:r>
          </w:p>
        </w:tc>
        <w:tc>
          <w:tcPr>
            <w:tcW w:w="7789" w:type="dxa"/>
          </w:tcPr>
          <w:p w14:paraId="185D1B51" w14:textId="77777777" w:rsidR="008E71EE" w:rsidRPr="007E1B13" w:rsidRDefault="008E71EE" w:rsidP="008E71EE">
            <w:pPr>
              <w:numPr>
                <w:ilvl w:val="12"/>
                <w:numId w:val="0"/>
              </w:numPr>
              <w:ind w:left="567" w:hanging="567"/>
              <w:rPr>
                <w:rFonts w:ascii="Times New Roman" w:hAnsi="Times New Roman"/>
                <w:sz w:val="20"/>
                <w:szCs w:val="20"/>
              </w:rPr>
            </w:pPr>
            <w:r w:rsidRPr="007E1B13">
              <w:rPr>
                <w:rFonts w:ascii="Times New Roman" w:hAnsi="Times New Roman"/>
                <w:sz w:val="20"/>
                <w:szCs w:val="20"/>
                <w:u w:val="single"/>
              </w:rPr>
              <w:t>при К</w:t>
            </w:r>
            <w:r w:rsidRPr="007E1B13">
              <w:rPr>
                <w:rFonts w:ascii="Times New Roman" w:hAnsi="Times New Roman"/>
                <w:sz w:val="20"/>
                <w:szCs w:val="20"/>
                <w:u w:val="single"/>
                <w:vertAlign w:val="superscript"/>
              </w:rPr>
              <w:t>+</w:t>
            </w:r>
            <w:r w:rsidRPr="007E1B13">
              <w:rPr>
                <w:rFonts w:ascii="Times New Roman" w:hAnsi="Times New Roman"/>
                <w:sz w:val="20"/>
                <w:szCs w:val="20"/>
                <w:u w:val="single"/>
              </w:rPr>
              <w:t>&gt;6 ммоль/л</w:t>
            </w:r>
            <w:r w:rsidRPr="007E1B13">
              <w:rPr>
                <w:rFonts w:ascii="Times New Roman" w:hAnsi="Times New Roman"/>
                <w:sz w:val="20"/>
                <w:szCs w:val="20"/>
              </w:rPr>
              <w:t xml:space="preserve">:   </w:t>
            </w:r>
          </w:p>
          <w:p w14:paraId="46EDBC15" w14:textId="77777777" w:rsidR="008E71EE" w:rsidRPr="007E1B13" w:rsidRDefault="008E71EE" w:rsidP="00262BE9">
            <w:pPr>
              <w:pStyle w:val="22"/>
              <w:numPr>
                <w:ilvl w:val="0"/>
                <w:numId w:val="28"/>
              </w:numPr>
              <w:spacing w:before="0" w:after="0" w:line="240" w:lineRule="auto"/>
              <w:rPr>
                <w:rFonts w:ascii="Times New Roman" w:hAnsi="Times New Roman"/>
                <w:sz w:val="20"/>
                <w:lang w:val="ru-RU"/>
              </w:rPr>
            </w:pPr>
            <w:r w:rsidRPr="007E1B13">
              <w:rPr>
                <w:rFonts w:ascii="Times New Roman" w:hAnsi="Times New Roman"/>
                <w:sz w:val="20"/>
                <w:lang w:val="ru-RU"/>
              </w:rPr>
              <w:t>подготовить пациента к гемодиализу и перевести в соответствующий центр с возможностью проведения гемодиализа;</w:t>
            </w:r>
          </w:p>
          <w:p w14:paraId="29553A50" w14:textId="77777777" w:rsidR="008E71EE" w:rsidRPr="007E1B13" w:rsidRDefault="008E71EE" w:rsidP="00262BE9">
            <w:pPr>
              <w:pStyle w:val="22"/>
              <w:numPr>
                <w:ilvl w:val="0"/>
                <w:numId w:val="28"/>
              </w:numPr>
              <w:spacing w:after="0" w:line="240" w:lineRule="auto"/>
              <w:rPr>
                <w:rFonts w:ascii="Times New Roman" w:hAnsi="Times New Roman"/>
                <w:sz w:val="20"/>
                <w:lang w:val="ru-RU"/>
              </w:rPr>
            </w:pPr>
            <w:r w:rsidRPr="007E1B13">
              <w:rPr>
                <w:rFonts w:ascii="Times New Roman" w:hAnsi="Times New Roman"/>
                <w:sz w:val="20"/>
                <w:lang w:val="ru-RU"/>
              </w:rPr>
              <w:t xml:space="preserve">как неотложное мероприятие: глюкоза – 1г/кг + инсулин 0,3 </w:t>
            </w:r>
            <w:r w:rsidRPr="007E1B13">
              <w:rPr>
                <w:rFonts w:ascii="Times New Roman" w:hAnsi="Times New Roman"/>
                <w:sz w:val="20"/>
              </w:rPr>
              <w:t>E</w:t>
            </w:r>
            <w:r w:rsidRPr="007E1B13">
              <w:rPr>
                <w:rFonts w:ascii="Times New Roman" w:hAnsi="Times New Roman"/>
                <w:sz w:val="20"/>
                <w:lang w:val="kk-KZ"/>
              </w:rPr>
              <w:t>д</w:t>
            </w:r>
            <w:r w:rsidRPr="007E1B13">
              <w:rPr>
                <w:rFonts w:ascii="Times New Roman" w:hAnsi="Times New Roman"/>
                <w:sz w:val="20"/>
                <w:lang w:val="ru-RU"/>
              </w:rPr>
              <w:t xml:space="preserve">/кг, в качестве 30-минутной инфузии (это приводит только к перераспределению </w:t>
            </w:r>
            <w:r w:rsidRPr="007E1B13">
              <w:rPr>
                <w:rFonts w:ascii="Times New Roman" w:hAnsi="Times New Roman"/>
                <w:sz w:val="20"/>
              </w:rPr>
              <w:t>K</w:t>
            </w:r>
            <w:r w:rsidRPr="007E1B13">
              <w:rPr>
                <w:rFonts w:ascii="Times New Roman" w:hAnsi="Times New Roman"/>
                <w:sz w:val="20"/>
                <w:vertAlign w:val="superscript"/>
                <w:lang w:val="ru-RU"/>
              </w:rPr>
              <w:t xml:space="preserve">+ </w:t>
            </w:r>
            <w:r w:rsidRPr="007E1B13">
              <w:rPr>
                <w:rFonts w:ascii="Times New Roman" w:hAnsi="Times New Roman"/>
                <w:sz w:val="20"/>
                <w:lang w:val="ru-RU"/>
              </w:rPr>
              <w:t xml:space="preserve"> внутри клетки, а через  2 - 4 часа распределение </w:t>
            </w:r>
            <w:r w:rsidRPr="007E1B13">
              <w:rPr>
                <w:rFonts w:ascii="Times New Roman" w:hAnsi="Times New Roman"/>
                <w:sz w:val="20"/>
              </w:rPr>
              <w:lastRenderedPageBreak/>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 возвращается к исходному. Следовательно, это только выигрыш во времени для подготовки к гемодиализу).</w:t>
            </w:r>
          </w:p>
          <w:p w14:paraId="45AAC9E2" w14:textId="77777777" w:rsidR="008E71EE" w:rsidRPr="007E1B13" w:rsidRDefault="008E71EE" w:rsidP="00262BE9">
            <w:pPr>
              <w:pStyle w:val="22"/>
              <w:numPr>
                <w:ilvl w:val="0"/>
                <w:numId w:val="28"/>
              </w:numPr>
              <w:spacing w:after="0" w:line="240" w:lineRule="auto"/>
              <w:rPr>
                <w:rFonts w:ascii="Times New Roman" w:hAnsi="Times New Roman"/>
                <w:sz w:val="20"/>
                <w:lang w:val="ru-RU"/>
              </w:rPr>
            </w:pPr>
            <w:r w:rsidRPr="007E1B13">
              <w:rPr>
                <w:rFonts w:ascii="Times New Roman" w:hAnsi="Times New Roman"/>
                <w:sz w:val="20"/>
                <w:lang w:val="ru-RU"/>
              </w:rPr>
              <w:t xml:space="preserve">при ЭКГ-изменениях: глюконат кальция 10%  -  0,5 - 1(-2)  мл/кг  внутривенно медленно (опасность брадикардии) + </w:t>
            </w:r>
            <w:r w:rsidRPr="007E1B13">
              <w:rPr>
                <w:rFonts w:ascii="Times New Roman" w:hAnsi="Times New Roman"/>
                <w:sz w:val="20"/>
              </w:rPr>
              <w:t>NaHCO</w:t>
            </w:r>
            <w:r w:rsidRPr="007E1B13">
              <w:rPr>
                <w:rFonts w:ascii="Times New Roman" w:hAnsi="Times New Roman"/>
                <w:sz w:val="20"/>
                <w:vertAlign w:val="subscript"/>
                <w:lang w:val="ru-RU"/>
              </w:rPr>
              <w:t>3</w:t>
            </w:r>
            <w:r w:rsidRPr="007E1B13">
              <w:rPr>
                <w:rFonts w:ascii="Times New Roman" w:hAnsi="Times New Roman"/>
                <w:sz w:val="20"/>
                <w:lang w:val="ru-RU"/>
              </w:rPr>
              <w:t xml:space="preserve"> - 2 ммоль/кг внутривенно медленно струйно.</w:t>
            </w:r>
          </w:p>
          <w:p w14:paraId="440FAD2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u w:val="single"/>
              </w:rPr>
              <w:t>при К&gt;7 ммоль/л</w:t>
            </w:r>
            <w:r w:rsidRPr="007E1B13">
              <w:rPr>
                <w:rFonts w:ascii="Times New Roman" w:hAnsi="Times New Roman"/>
                <w:sz w:val="20"/>
                <w:szCs w:val="20"/>
              </w:rPr>
              <w:t>: срочно - гемодиализ! и если есть техническая возможность - трансвенозный сердечный регулятор ритма.</w:t>
            </w:r>
          </w:p>
        </w:tc>
      </w:tr>
      <w:tr w:rsidR="008E71EE" w:rsidRPr="007E1B13" w14:paraId="2FEE260B" w14:textId="77777777" w:rsidTr="007E1B13">
        <w:tc>
          <w:tcPr>
            <w:tcW w:w="2122" w:type="dxa"/>
          </w:tcPr>
          <w:p w14:paraId="2D738C2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lastRenderedPageBreak/>
              <w:t>Гиперфосфатемия</w:t>
            </w:r>
          </w:p>
        </w:tc>
        <w:tc>
          <w:tcPr>
            <w:tcW w:w="7789" w:type="dxa"/>
          </w:tcPr>
          <w:p w14:paraId="44D51986" w14:textId="77777777" w:rsidR="008E71EE" w:rsidRPr="007E1B13" w:rsidRDefault="008E71EE" w:rsidP="008E71EE">
            <w:pPr>
              <w:tabs>
                <w:tab w:val="left" w:pos="4678"/>
                <w:tab w:val="left" w:pos="8222"/>
              </w:tabs>
              <w:rPr>
                <w:rFonts w:ascii="Times New Roman" w:hAnsi="Times New Roman"/>
                <w:sz w:val="20"/>
                <w:szCs w:val="20"/>
              </w:rPr>
            </w:pPr>
            <w:r w:rsidRPr="007E1B13">
              <w:rPr>
                <w:rFonts w:ascii="Times New Roman" w:hAnsi="Times New Roman"/>
                <w:sz w:val="20"/>
                <w:szCs w:val="20"/>
              </w:rPr>
              <w:t>(P</w:t>
            </w:r>
            <w:r w:rsidRPr="007E1B13">
              <w:rPr>
                <w:rFonts w:ascii="Times New Roman" w:hAnsi="Times New Roman"/>
                <w:sz w:val="20"/>
                <w:szCs w:val="20"/>
                <w:vertAlign w:val="superscript"/>
              </w:rPr>
              <w:t xml:space="preserve">++ </w:t>
            </w:r>
            <w:r w:rsidRPr="007E1B13">
              <w:rPr>
                <w:rFonts w:ascii="Times New Roman" w:hAnsi="Times New Roman"/>
                <w:sz w:val="20"/>
                <w:szCs w:val="20"/>
              </w:rPr>
              <w:t xml:space="preserve">&gt;1,5 </w:t>
            </w:r>
            <w:r w:rsidRPr="007E1B13">
              <w:rPr>
                <w:rFonts w:ascii="Times New Roman" w:hAnsi="Times New Roman"/>
                <w:sz w:val="20"/>
                <w:szCs w:val="20"/>
              </w:rPr>
              <w:sym w:font="Symbol" w:char="F06D"/>
            </w:r>
            <w:r w:rsidRPr="007E1B13">
              <w:rPr>
                <w:rFonts w:ascii="Times New Roman" w:hAnsi="Times New Roman"/>
                <w:sz w:val="20"/>
                <w:szCs w:val="20"/>
              </w:rPr>
              <w:t>mol/l или 3 мг/100 мл)</w:t>
            </w:r>
          </w:p>
          <w:p w14:paraId="3E410398" w14:textId="77777777" w:rsidR="008E71EE" w:rsidRPr="007E1B13" w:rsidRDefault="008E71EE" w:rsidP="00262BE9">
            <w:pPr>
              <w:pStyle w:val="22"/>
              <w:numPr>
                <w:ilvl w:val="0"/>
                <w:numId w:val="29"/>
              </w:numPr>
              <w:spacing w:before="0" w:after="0" w:line="240" w:lineRule="auto"/>
              <w:rPr>
                <w:rFonts w:ascii="Times New Roman" w:hAnsi="Times New Roman"/>
                <w:sz w:val="20"/>
                <w:lang w:val="ru-RU"/>
              </w:rPr>
            </w:pPr>
            <w:r w:rsidRPr="007E1B13">
              <w:rPr>
                <w:rFonts w:ascii="Times New Roman" w:hAnsi="Times New Roman"/>
                <w:sz w:val="20"/>
                <w:lang w:val="ru-RU"/>
              </w:rPr>
              <w:t>увеличить объем инфузии до 5000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/сутки. </w:t>
            </w:r>
          </w:p>
          <w:p w14:paraId="5F33B6DB" w14:textId="77777777" w:rsidR="008E71EE" w:rsidRPr="007E1B13" w:rsidRDefault="008E71EE" w:rsidP="00262BE9">
            <w:pPr>
              <w:pStyle w:val="22"/>
              <w:numPr>
                <w:ilvl w:val="0"/>
                <w:numId w:val="29"/>
              </w:numPr>
              <w:spacing w:after="0" w:line="240" w:lineRule="auto"/>
              <w:rPr>
                <w:rFonts w:ascii="Times New Roman" w:hAnsi="Times New Roman"/>
                <w:sz w:val="20"/>
                <w:lang w:val="ru-RU"/>
              </w:rPr>
            </w:pPr>
            <w:r w:rsidRPr="007E1B13">
              <w:rPr>
                <w:rFonts w:ascii="Times New Roman" w:hAnsi="Times New Roman"/>
                <w:sz w:val="20"/>
              </w:rPr>
              <w:t>pH</w:t>
            </w:r>
            <w:r w:rsidRPr="007E1B13">
              <w:rPr>
                <w:rFonts w:ascii="Times New Roman" w:hAnsi="Times New Roman"/>
                <w:sz w:val="20"/>
                <w:lang w:val="ru-RU"/>
              </w:rPr>
              <w:t xml:space="preserve"> мочи не должен быть более 7,0</w:t>
            </w:r>
          </w:p>
          <w:p w14:paraId="5DFAEB30" w14:textId="77777777" w:rsidR="008E71EE" w:rsidRPr="007E1B13" w:rsidRDefault="008E71EE" w:rsidP="00262BE9">
            <w:pPr>
              <w:pStyle w:val="22"/>
              <w:numPr>
                <w:ilvl w:val="0"/>
                <w:numId w:val="29"/>
              </w:numPr>
              <w:spacing w:after="0" w:line="240" w:lineRule="auto"/>
              <w:rPr>
                <w:rFonts w:ascii="Times New Roman" w:hAnsi="Times New Roman"/>
                <w:sz w:val="20"/>
                <w:lang w:val="ru-RU"/>
              </w:rPr>
            </w:pPr>
            <w:r w:rsidRPr="007E1B13">
              <w:rPr>
                <w:rFonts w:ascii="Times New Roman" w:hAnsi="Times New Roman"/>
                <w:sz w:val="20"/>
                <w:lang w:val="ru-RU"/>
              </w:rPr>
              <w:t xml:space="preserve">назначить  </w:t>
            </w:r>
            <w:r w:rsidRPr="007E1B13">
              <w:rPr>
                <w:rFonts w:ascii="Times New Roman" w:hAnsi="Times New Roman"/>
                <w:sz w:val="20"/>
              </w:rPr>
              <w:t>aluminiumhydroxid</w:t>
            </w:r>
            <w:r w:rsidRPr="007E1B13">
              <w:rPr>
                <w:rFonts w:ascii="Times New Roman" w:hAnsi="Times New Roman"/>
                <w:sz w:val="20"/>
                <w:lang w:val="ru-RU"/>
              </w:rPr>
              <w:t xml:space="preserve">  -  0,1 г/кг р.о. (для связывания фосфатов пищи).</w:t>
            </w:r>
          </w:p>
          <w:p w14:paraId="7E1D8566" w14:textId="77777777" w:rsidR="008E71EE" w:rsidRPr="007E1B13" w:rsidRDefault="008E71EE" w:rsidP="00262BE9">
            <w:pPr>
              <w:pStyle w:val="22"/>
              <w:numPr>
                <w:ilvl w:val="0"/>
                <w:numId w:val="29"/>
              </w:numPr>
              <w:spacing w:after="0" w:line="240" w:lineRule="auto"/>
              <w:rPr>
                <w:rFonts w:ascii="Times New Roman" w:hAnsi="Times New Roman"/>
                <w:sz w:val="20"/>
                <w:lang w:val="ru-RU"/>
              </w:rPr>
            </w:pPr>
            <w:r w:rsidRPr="007E1B13">
              <w:rPr>
                <w:rFonts w:ascii="Times New Roman" w:hAnsi="Times New Roman"/>
                <w:sz w:val="20"/>
                <w:lang w:val="ru-RU"/>
              </w:rPr>
              <w:t>при гипокальциемии - введение кальция показано только при развитии симптомов гипокальцемии (из-за выпадения в осадок фосфата кальция). Глюконат кальция 10%  - 0,5 - 1 (- 2) мл/кг внутривенно, медленно (монитор, опасность брадикардии).</w:t>
            </w:r>
          </w:p>
          <w:p w14:paraId="4D9388A6" w14:textId="77777777" w:rsidR="008E71EE" w:rsidRPr="007E1B13" w:rsidRDefault="008E71EE" w:rsidP="00262BE9">
            <w:pPr>
              <w:pStyle w:val="22"/>
              <w:numPr>
                <w:ilvl w:val="0"/>
                <w:numId w:val="29"/>
              </w:numPr>
              <w:spacing w:after="0" w:line="240" w:lineRule="auto"/>
              <w:rPr>
                <w:rFonts w:ascii="Times New Roman" w:hAnsi="Times New Roman"/>
                <w:sz w:val="20"/>
                <w:lang w:val="ru-RU"/>
              </w:rPr>
            </w:pPr>
            <w:r w:rsidRPr="007E1B13">
              <w:rPr>
                <w:rFonts w:ascii="Times New Roman" w:hAnsi="Times New Roman"/>
                <w:sz w:val="20"/>
                <w:lang w:val="ru-RU"/>
              </w:rPr>
              <w:t xml:space="preserve">если фосфат &gt; 10 мг/100 мл (5 </w:t>
            </w:r>
            <w:r w:rsidRPr="007E1B13">
              <w:rPr>
                <w:rFonts w:ascii="Times New Roman" w:hAnsi="Times New Roman"/>
                <w:sz w:val="20"/>
              </w:rPr>
              <w:sym w:font="Symbol" w:char="F06D"/>
            </w:r>
            <w:r w:rsidRPr="007E1B13">
              <w:rPr>
                <w:rFonts w:ascii="Times New Roman" w:hAnsi="Times New Roman"/>
                <w:sz w:val="20"/>
                <w:lang w:val="ru-RU"/>
              </w:rPr>
              <w:t>моль/л) или фосфат кальция &gt; 6,0 ммоль/л – срочно гемодиализ</w:t>
            </w:r>
          </w:p>
        </w:tc>
      </w:tr>
      <w:tr w:rsidR="008E71EE" w:rsidRPr="007E1B13" w14:paraId="6CD05464" w14:textId="77777777" w:rsidTr="007E1B13">
        <w:tc>
          <w:tcPr>
            <w:tcW w:w="2122" w:type="dxa"/>
          </w:tcPr>
          <w:p w14:paraId="5E36306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Гипокальциемия</w:t>
            </w:r>
          </w:p>
        </w:tc>
        <w:tc>
          <w:tcPr>
            <w:tcW w:w="7789" w:type="dxa"/>
          </w:tcPr>
          <w:p w14:paraId="5FEB2F3D" w14:textId="77777777" w:rsidR="008E71EE" w:rsidRPr="007E1B13" w:rsidRDefault="008E71EE" w:rsidP="008E71EE">
            <w:pPr>
              <w:pStyle w:val="ab"/>
              <w:spacing w:after="0"/>
              <w:rPr>
                <w:sz w:val="20"/>
                <w:szCs w:val="20"/>
                <w:lang w:val="ru-RU"/>
              </w:rPr>
            </w:pPr>
            <w:r w:rsidRPr="007E1B13">
              <w:rPr>
                <w:sz w:val="20"/>
                <w:szCs w:val="20"/>
                <w:lang w:val="ru-RU"/>
              </w:rPr>
              <w:t>Коррекция проводится только при появлении клинических симптомов гипокальциемии:</w:t>
            </w:r>
          </w:p>
          <w:p w14:paraId="5C8018DD" w14:textId="77777777" w:rsidR="008E71EE" w:rsidRPr="007E1B13" w:rsidRDefault="008E71EE" w:rsidP="00262BE9">
            <w:pPr>
              <w:pStyle w:val="22"/>
              <w:numPr>
                <w:ilvl w:val="0"/>
                <w:numId w:val="30"/>
              </w:numPr>
              <w:spacing w:before="0" w:after="0" w:line="240" w:lineRule="auto"/>
              <w:rPr>
                <w:rFonts w:ascii="Times New Roman" w:hAnsi="Times New Roman"/>
                <w:sz w:val="20"/>
                <w:lang w:val="ru-RU"/>
              </w:rPr>
            </w:pPr>
            <w:r w:rsidRPr="007E1B13">
              <w:rPr>
                <w:rFonts w:ascii="Times New Roman" w:hAnsi="Times New Roman"/>
                <w:sz w:val="20"/>
                <w:lang w:val="ru-RU"/>
              </w:rPr>
              <w:t>глюконат кальция 10%  - 0,5 - 1  мл/кг внутривенно, медленно (монитор, опасность брадикардии);</w:t>
            </w:r>
          </w:p>
          <w:p w14:paraId="3946D118" w14:textId="77777777" w:rsidR="008E71EE" w:rsidRPr="007E1B13" w:rsidRDefault="008E71EE" w:rsidP="00262BE9">
            <w:pPr>
              <w:pStyle w:val="22"/>
              <w:numPr>
                <w:ilvl w:val="0"/>
                <w:numId w:val="30"/>
              </w:numPr>
              <w:spacing w:after="0" w:line="240" w:lineRule="auto"/>
              <w:rPr>
                <w:rFonts w:ascii="Times New Roman" w:hAnsi="Times New Roman"/>
                <w:sz w:val="20"/>
                <w:lang w:val="ru-RU"/>
              </w:rPr>
            </w:pPr>
            <w:r w:rsidRPr="007E1B13">
              <w:rPr>
                <w:rFonts w:ascii="Times New Roman" w:hAnsi="Times New Roman"/>
                <w:sz w:val="20"/>
                <w:lang w:val="ru-RU"/>
              </w:rPr>
              <w:t xml:space="preserve">контроль концентрации </w:t>
            </w:r>
            <w:r w:rsidRPr="007E1B13">
              <w:rPr>
                <w:rFonts w:ascii="Times New Roman" w:hAnsi="Times New Roman"/>
                <w:sz w:val="20"/>
              </w:rPr>
              <w:t>Mg</w:t>
            </w:r>
            <w:r w:rsidRPr="007E1B13">
              <w:rPr>
                <w:rFonts w:ascii="Times New Roman" w:hAnsi="Times New Roman"/>
                <w:sz w:val="20"/>
                <w:vertAlign w:val="superscript"/>
                <w:lang w:val="ru-RU"/>
              </w:rPr>
              <w:t>++</w:t>
            </w:r>
            <w:r w:rsidRPr="007E1B13">
              <w:rPr>
                <w:rFonts w:ascii="Times New Roman" w:hAnsi="Times New Roman"/>
                <w:sz w:val="20"/>
                <w:lang w:val="ru-RU"/>
              </w:rPr>
              <w:t xml:space="preserve"> При гипомагнезиемии:  коррекция магния - 0,2 - 0,8 мэкв/кг в сутки длительной внутривенной инфузией (25%  раствор  сернокислой магнезии 0,1-0,4 мл/кг в сутки).</w:t>
            </w:r>
          </w:p>
        </w:tc>
      </w:tr>
      <w:tr w:rsidR="008E71EE" w:rsidRPr="007E1B13" w14:paraId="7A35D8DB" w14:textId="77777777" w:rsidTr="007E1B13">
        <w:tc>
          <w:tcPr>
            <w:tcW w:w="2122" w:type="dxa"/>
          </w:tcPr>
          <w:p w14:paraId="0F4275E5"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Олиго-/анурия</w:t>
            </w:r>
          </w:p>
        </w:tc>
        <w:tc>
          <w:tcPr>
            <w:tcW w:w="7789" w:type="dxa"/>
          </w:tcPr>
          <w:p w14:paraId="03B18585" w14:textId="77777777" w:rsidR="008E71EE" w:rsidRPr="007E1B13" w:rsidRDefault="008E71EE" w:rsidP="008E71EE">
            <w:pPr>
              <w:pStyle w:val="ab"/>
              <w:spacing w:after="0"/>
              <w:rPr>
                <w:sz w:val="20"/>
                <w:szCs w:val="20"/>
                <w:lang w:val="ru-RU"/>
              </w:rPr>
            </w:pPr>
            <w:r w:rsidRPr="007E1B13">
              <w:rPr>
                <w:sz w:val="20"/>
                <w:szCs w:val="20"/>
                <w:lang w:val="ru-RU"/>
              </w:rPr>
              <w:t>Отделение мочи менее 50 мл/м</w:t>
            </w:r>
            <w:r w:rsidRPr="007E1B13">
              <w:rPr>
                <w:sz w:val="20"/>
                <w:szCs w:val="20"/>
                <w:vertAlign w:val="superscript"/>
                <w:lang w:val="ru-RU"/>
              </w:rPr>
              <w:t xml:space="preserve">2  </w:t>
            </w:r>
            <w:r w:rsidRPr="007E1B13">
              <w:rPr>
                <w:sz w:val="20"/>
                <w:szCs w:val="20"/>
                <w:lang w:val="ru-RU"/>
              </w:rPr>
              <w:t>в час, несмотря на введение фуросемида 10 мг/кг в сутки и инфузионную  терапию  в  объеме  130-200 мл/м</w:t>
            </w:r>
            <w:r w:rsidRPr="007E1B13">
              <w:rPr>
                <w:sz w:val="20"/>
                <w:szCs w:val="20"/>
                <w:vertAlign w:val="superscript"/>
                <w:lang w:val="ru-RU"/>
              </w:rPr>
              <w:t>2</w:t>
            </w:r>
            <w:r w:rsidRPr="007E1B13">
              <w:rPr>
                <w:sz w:val="20"/>
                <w:szCs w:val="20"/>
                <w:lang w:val="ru-RU"/>
              </w:rPr>
              <w:t xml:space="preserve"> в час</w:t>
            </w:r>
          </w:p>
          <w:p w14:paraId="4C5C030D" w14:textId="77777777" w:rsidR="008E71EE" w:rsidRPr="007E1B13" w:rsidRDefault="008E71EE" w:rsidP="008E71EE">
            <w:pPr>
              <w:pStyle w:val="ab"/>
              <w:spacing w:after="0"/>
              <w:rPr>
                <w:sz w:val="20"/>
                <w:szCs w:val="20"/>
                <w:lang w:val="ru-RU"/>
              </w:rPr>
            </w:pPr>
            <w:r w:rsidRPr="007E1B13">
              <w:rPr>
                <w:sz w:val="20"/>
                <w:szCs w:val="20"/>
                <w:lang w:val="ru-RU"/>
              </w:rPr>
              <w:t>«Обычное» определение &lt; 5 мл/м</w:t>
            </w:r>
            <w:r w:rsidRPr="007E1B13">
              <w:rPr>
                <w:sz w:val="20"/>
                <w:szCs w:val="20"/>
                <w:vertAlign w:val="superscript"/>
                <w:lang w:val="ru-RU"/>
              </w:rPr>
              <w:t>2</w:t>
            </w:r>
            <w:r w:rsidRPr="007E1B13">
              <w:rPr>
                <w:sz w:val="20"/>
                <w:szCs w:val="20"/>
                <w:lang w:val="ru-RU"/>
              </w:rPr>
              <w:t xml:space="preserve"> в час к данной ситуации не применимо. Диурез должен оцениваться только вместе с объёмом реально вводимой жидкости.</w:t>
            </w:r>
          </w:p>
          <w:p w14:paraId="00EDEB5C" w14:textId="77777777" w:rsidR="008E71EE" w:rsidRPr="007E1B13" w:rsidRDefault="008E71EE" w:rsidP="008E71EE">
            <w:pPr>
              <w:pStyle w:val="ab"/>
              <w:spacing w:after="0"/>
              <w:rPr>
                <w:sz w:val="20"/>
                <w:szCs w:val="20"/>
                <w:lang w:val="ru-RU"/>
              </w:rPr>
            </w:pPr>
            <w:r w:rsidRPr="007E1B13">
              <w:rPr>
                <w:sz w:val="20"/>
                <w:szCs w:val="20"/>
                <w:lang w:val="ru-RU"/>
              </w:rPr>
              <w:t>Возможные причины:</w:t>
            </w:r>
          </w:p>
          <w:p w14:paraId="426ACF89" w14:textId="77777777" w:rsidR="008E71EE" w:rsidRPr="007E1B13" w:rsidRDefault="008E71EE" w:rsidP="00262BE9">
            <w:pPr>
              <w:pStyle w:val="22"/>
              <w:numPr>
                <w:ilvl w:val="0"/>
                <w:numId w:val="31"/>
              </w:numPr>
              <w:spacing w:before="0" w:after="0" w:line="240" w:lineRule="auto"/>
              <w:rPr>
                <w:rFonts w:ascii="Times New Roman" w:hAnsi="Times New Roman"/>
                <w:sz w:val="20"/>
                <w:lang w:val="ru-RU"/>
              </w:rPr>
            </w:pPr>
            <w:r w:rsidRPr="007E1B13">
              <w:rPr>
                <w:rFonts w:ascii="Times New Roman" w:hAnsi="Times New Roman"/>
                <w:sz w:val="20"/>
                <w:lang w:val="ru-RU"/>
              </w:rPr>
              <w:t>УЗИ: Обструкция мочевыводящих путей; Инфильтрация почек.</w:t>
            </w:r>
          </w:p>
          <w:p w14:paraId="16A88D92" w14:textId="77777777" w:rsidR="008E71EE" w:rsidRPr="007E1B13" w:rsidRDefault="008E71EE" w:rsidP="00262BE9">
            <w:pPr>
              <w:pStyle w:val="22"/>
              <w:numPr>
                <w:ilvl w:val="0"/>
                <w:numId w:val="31"/>
              </w:numPr>
              <w:spacing w:after="0" w:line="240" w:lineRule="auto"/>
              <w:rPr>
                <w:rFonts w:ascii="Times New Roman" w:hAnsi="Times New Roman"/>
                <w:sz w:val="20"/>
                <w:lang w:val="ru-RU"/>
              </w:rPr>
            </w:pPr>
            <w:r w:rsidRPr="007E1B13">
              <w:rPr>
                <w:rFonts w:ascii="Times New Roman" w:hAnsi="Times New Roman"/>
                <w:sz w:val="20"/>
                <w:lang w:val="ru-RU"/>
              </w:rPr>
              <w:t xml:space="preserve">лаборатория: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 </w:t>
            </w:r>
            <w:r w:rsidRPr="007E1B13">
              <w:rPr>
                <w:rFonts w:ascii="Times New Roman" w:hAnsi="Times New Roman"/>
                <w:sz w:val="20"/>
              </w:rPr>
              <w:t>Ca</w:t>
            </w:r>
            <w:r w:rsidRPr="007E1B13">
              <w:rPr>
                <w:rFonts w:ascii="Times New Roman" w:hAnsi="Times New Roman"/>
                <w:sz w:val="20"/>
                <w:vertAlign w:val="superscript"/>
                <w:lang w:val="ru-RU"/>
              </w:rPr>
              <w:t>++</w:t>
            </w:r>
            <w:r w:rsidRPr="007E1B13">
              <w:rPr>
                <w:rFonts w:ascii="Times New Roman" w:hAnsi="Times New Roman"/>
                <w:sz w:val="20"/>
                <w:lang w:val="ru-RU"/>
              </w:rPr>
              <w:t>, мочевая кислота, фосфат.</w:t>
            </w:r>
          </w:p>
          <w:p w14:paraId="5B4BCDF7" w14:textId="77777777" w:rsidR="008E71EE" w:rsidRPr="007E1B13" w:rsidRDefault="008E71EE" w:rsidP="00262BE9">
            <w:pPr>
              <w:pStyle w:val="22"/>
              <w:numPr>
                <w:ilvl w:val="0"/>
                <w:numId w:val="31"/>
              </w:numPr>
              <w:spacing w:after="0" w:line="240" w:lineRule="auto"/>
              <w:rPr>
                <w:rFonts w:ascii="Times New Roman" w:hAnsi="Times New Roman"/>
                <w:sz w:val="20"/>
                <w:lang w:val="ru-RU"/>
              </w:rPr>
            </w:pPr>
            <w:r w:rsidRPr="007E1B13">
              <w:rPr>
                <w:rFonts w:ascii="Times New Roman" w:hAnsi="Times New Roman"/>
                <w:sz w:val="20"/>
                <w:lang w:val="ru-RU"/>
              </w:rPr>
              <w:t>моча: кристаллы уратов, кристаллы фосфата кальция.</w:t>
            </w:r>
          </w:p>
          <w:p w14:paraId="062951DA" w14:textId="77777777" w:rsidR="008E71EE" w:rsidRPr="007E1B13" w:rsidRDefault="008E71EE" w:rsidP="00262BE9">
            <w:pPr>
              <w:pStyle w:val="22"/>
              <w:numPr>
                <w:ilvl w:val="0"/>
                <w:numId w:val="31"/>
              </w:numPr>
              <w:spacing w:after="0" w:line="240" w:lineRule="auto"/>
              <w:rPr>
                <w:rFonts w:ascii="Times New Roman" w:hAnsi="Times New Roman"/>
                <w:sz w:val="20"/>
                <w:lang w:val="ru-RU"/>
              </w:rPr>
            </w:pPr>
            <w:r w:rsidRPr="007E1B13">
              <w:rPr>
                <w:rFonts w:ascii="Times New Roman" w:hAnsi="Times New Roman"/>
                <w:sz w:val="20"/>
                <w:lang w:val="ru-RU"/>
              </w:rPr>
              <w:t xml:space="preserve">терапия: гемодиализ, самое позднее при подъёме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w:t>
            </w:r>
          </w:p>
        </w:tc>
      </w:tr>
      <w:tr w:rsidR="008E71EE" w:rsidRPr="007E1B13" w14:paraId="5FC385E8" w14:textId="77777777" w:rsidTr="007E1B13">
        <w:tc>
          <w:tcPr>
            <w:tcW w:w="2122" w:type="dxa"/>
          </w:tcPr>
          <w:p w14:paraId="7ECD406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Показания к гемодиализу</w:t>
            </w:r>
          </w:p>
        </w:tc>
        <w:tc>
          <w:tcPr>
            <w:tcW w:w="7789" w:type="dxa"/>
          </w:tcPr>
          <w:p w14:paraId="232C3FD4" w14:textId="77777777" w:rsidR="008E71EE" w:rsidRPr="007E1B13" w:rsidRDefault="008E71EE" w:rsidP="00262BE9">
            <w:pPr>
              <w:pStyle w:val="22"/>
              <w:numPr>
                <w:ilvl w:val="0"/>
                <w:numId w:val="32"/>
              </w:numPr>
              <w:spacing w:before="0" w:after="0" w:line="240" w:lineRule="auto"/>
              <w:rPr>
                <w:rFonts w:ascii="Times New Roman" w:hAnsi="Times New Roman"/>
                <w:sz w:val="20"/>
                <w:lang w:val="ru-RU"/>
              </w:rPr>
            </w:pP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7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или подъём &gt;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несмотря на достаточную инфузионную терапию и диуретики;</w:t>
            </w:r>
          </w:p>
          <w:p w14:paraId="73997976" w14:textId="77777777" w:rsidR="008E71EE" w:rsidRPr="007E1B13" w:rsidRDefault="008E71EE" w:rsidP="00262BE9">
            <w:pPr>
              <w:pStyle w:val="22"/>
              <w:numPr>
                <w:ilvl w:val="0"/>
                <w:numId w:val="32"/>
              </w:numPr>
              <w:spacing w:before="0" w:after="0" w:line="240" w:lineRule="auto"/>
              <w:rPr>
                <w:rFonts w:ascii="Times New Roman" w:hAnsi="Times New Roman"/>
                <w:sz w:val="20"/>
                <w:lang w:val="ru-RU"/>
              </w:rPr>
            </w:pPr>
            <w:r w:rsidRPr="007E1B13">
              <w:rPr>
                <w:rFonts w:ascii="Times New Roman" w:hAnsi="Times New Roman"/>
                <w:sz w:val="20"/>
                <w:lang w:val="ru-RU"/>
              </w:rPr>
              <w:t xml:space="preserve">фосфат &gt; 10 мг/100 мл (5 ммоль/л) или продукт </w:t>
            </w:r>
            <w:r w:rsidRPr="007E1B13">
              <w:rPr>
                <w:rFonts w:ascii="Times New Roman" w:hAnsi="Times New Roman"/>
                <w:sz w:val="20"/>
              </w:rPr>
              <w:t>CaxP</w:t>
            </w:r>
            <w:r w:rsidRPr="007E1B13">
              <w:rPr>
                <w:rFonts w:ascii="Times New Roman" w:hAnsi="Times New Roman"/>
                <w:sz w:val="20"/>
                <w:lang w:val="ru-RU"/>
              </w:rPr>
              <w:t>&gt; 6,0 ммоль/л</w:t>
            </w:r>
          </w:p>
          <w:p w14:paraId="61D58EB7" w14:textId="77777777" w:rsidR="008E71EE" w:rsidRPr="007E1B13" w:rsidRDefault="008E71EE" w:rsidP="00262BE9">
            <w:pPr>
              <w:pStyle w:val="22"/>
              <w:numPr>
                <w:ilvl w:val="0"/>
                <w:numId w:val="32"/>
              </w:numPr>
              <w:spacing w:before="0" w:after="0" w:line="240" w:lineRule="auto"/>
              <w:rPr>
                <w:rFonts w:ascii="Times New Roman" w:hAnsi="Times New Roman"/>
                <w:sz w:val="20"/>
                <w:lang w:val="ru-RU"/>
              </w:rPr>
            </w:pPr>
            <w:r w:rsidRPr="007E1B13">
              <w:rPr>
                <w:rFonts w:ascii="Times New Roman" w:hAnsi="Times New Roman"/>
                <w:sz w:val="20"/>
                <w:lang w:val="ru-RU"/>
              </w:rPr>
              <w:t>отделение мочи менее 50 мл/м</w:t>
            </w:r>
            <w:r w:rsidRPr="007E1B13">
              <w:rPr>
                <w:rFonts w:ascii="Times New Roman" w:hAnsi="Times New Roman"/>
                <w:sz w:val="20"/>
                <w:vertAlign w:val="superscript"/>
                <w:lang w:val="ru-RU"/>
              </w:rPr>
              <w:t xml:space="preserve">2  </w:t>
            </w:r>
            <w:r w:rsidRPr="007E1B13">
              <w:rPr>
                <w:rFonts w:ascii="Times New Roman" w:hAnsi="Times New Roman"/>
                <w:sz w:val="20"/>
                <w:lang w:val="ru-RU"/>
              </w:rPr>
              <w:t>в час, несмотря на введение фуросемида 10 мг/кг в сутки и инфузионную  терапию  в  объеме  130-200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 в час</w:t>
            </w:r>
          </w:p>
          <w:p w14:paraId="58D0DD38" w14:textId="77777777" w:rsidR="008E71EE" w:rsidRPr="007E1B13" w:rsidRDefault="008E71EE" w:rsidP="00262BE9">
            <w:pPr>
              <w:pStyle w:val="22"/>
              <w:numPr>
                <w:ilvl w:val="0"/>
                <w:numId w:val="32"/>
              </w:numPr>
              <w:spacing w:before="0" w:after="0" w:line="240" w:lineRule="auto"/>
              <w:rPr>
                <w:rFonts w:ascii="Times New Roman" w:hAnsi="Times New Roman"/>
                <w:sz w:val="20"/>
                <w:lang w:val="ru-RU"/>
              </w:rPr>
            </w:pPr>
            <w:r w:rsidRPr="007E1B13">
              <w:rPr>
                <w:rFonts w:ascii="Times New Roman" w:hAnsi="Times New Roman"/>
                <w:sz w:val="20"/>
                <w:lang w:val="ru-RU"/>
              </w:rPr>
              <w:t>двусторонняя высокая или полная обструкция мочевыводящих путей</w:t>
            </w:r>
          </w:p>
        </w:tc>
      </w:tr>
    </w:tbl>
    <w:p w14:paraId="6AF509F1" w14:textId="77777777" w:rsidR="008E71EE" w:rsidRPr="007E1B13" w:rsidRDefault="008E71EE" w:rsidP="008E71EE">
      <w:pPr>
        <w:spacing w:after="0" w:line="240" w:lineRule="auto"/>
        <w:rPr>
          <w:rFonts w:ascii="Times New Roman" w:hAnsi="Times New Roman" w:cs="Times New Roman"/>
          <w:sz w:val="20"/>
          <w:szCs w:val="20"/>
        </w:rPr>
      </w:pPr>
    </w:p>
    <w:p w14:paraId="558B5BA2" w14:textId="77777777" w:rsidR="00E139C1" w:rsidRPr="00E139C1" w:rsidRDefault="00E139C1" w:rsidP="00E139C1">
      <w:pPr>
        <w:spacing w:after="0" w:line="240" w:lineRule="auto"/>
        <w:jc w:val="right"/>
        <w:rPr>
          <w:rFonts w:ascii="Times New Roman" w:hAnsi="Times New Roman" w:cs="Times New Roman"/>
          <w:sz w:val="20"/>
          <w:szCs w:val="20"/>
        </w:rPr>
      </w:pPr>
      <w:r w:rsidRPr="007E1B13">
        <w:rPr>
          <w:rFonts w:ascii="Times New Roman" w:hAnsi="Times New Roman" w:cs="Times New Roman"/>
          <w:sz w:val="20"/>
          <w:szCs w:val="20"/>
        </w:rPr>
        <w:t xml:space="preserve">Приложение </w:t>
      </w:r>
      <w:r>
        <w:rPr>
          <w:rFonts w:ascii="Times New Roman" w:hAnsi="Times New Roman" w:cs="Times New Roman"/>
          <w:sz w:val="20"/>
          <w:szCs w:val="20"/>
        </w:rPr>
        <w:t>13</w:t>
      </w:r>
    </w:p>
    <w:p w14:paraId="5E474412" w14:textId="77777777" w:rsidR="00C548ED" w:rsidRPr="00E139C1" w:rsidRDefault="00E139C1" w:rsidP="00C548ED">
      <w:pPr>
        <w:rPr>
          <w:rFonts w:ascii="Times New Roman" w:eastAsia="Times New Roman" w:hAnsi="Times New Roman" w:cs="Times New Roman"/>
          <w:b/>
          <w:bCs/>
          <w:sz w:val="20"/>
          <w:szCs w:val="20"/>
          <w:lang w:eastAsia="ru-RU"/>
        </w:rPr>
      </w:pPr>
      <w:r w:rsidRPr="00E139C1">
        <w:rPr>
          <w:rFonts w:ascii="Times New Roman" w:eastAsia="Times New Roman" w:hAnsi="Times New Roman" w:cs="Times New Roman"/>
          <w:b/>
          <w:bCs/>
          <w:sz w:val="20"/>
          <w:szCs w:val="20"/>
          <w:lang w:eastAsia="ru-RU"/>
        </w:rPr>
        <w:t xml:space="preserve">Критерии вовлеченности (по D.Cheson соавторы в модификации)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0"/>
        <w:gridCol w:w="1756"/>
        <w:gridCol w:w="1397"/>
        <w:gridCol w:w="1458"/>
        <w:gridCol w:w="2889"/>
      </w:tblGrid>
      <w:tr w:rsidR="00E139C1" w:rsidRPr="00E139C1" w14:paraId="53D3FABF" w14:textId="77777777" w:rsidTr="009952A3">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0B47CB"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Локализация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CE2E1C"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Клинические признаки вовлечения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CBA948"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 позитивность</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E2A297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Исследование</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849850"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Лабораторно-инструментальные признаки вовлечения</w:t>
            </w:r>
          </w:p>
        </w:tc>
      </w:tr>
      <w:tr w:rsidR="00E139C1" w:rsidRPr="00E139C1" w14:paraId="131FAD26" w14:textId="77777777" w:rsidTr="009952A3">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6474862"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Лимфоузлы</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7B086A7"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Пальпируются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2AB79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D11C1A"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82FF6E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Повышение накопления ФДГ</w:t>
            </w:r>
          </w:p>
        </w:tc>
      </w:tr>
      <w:tr w:rsidR="00E139C1" w:rsidRPr="00E139C1" w14:paraId="7777B479"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41424B3E"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274D6B7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202A7D"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D0AE616"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29AA5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Необъяснимое увеличение лимфоузлов</w:t>
            </w:r>
          </w:p>
        </w:tc>
      </w:tr>
      <w:tr w:rsidR="00E139C1" w:rsidRPr="00E139C1" w14:paraId="01D58E63" w14:textId="77777777" w:rsidTr="009952A3">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5377FF"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Селезенка</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2F5D2A"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Пальпируется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15BA79"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9F7FDC"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8F8F4D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Диффузное накопление, солитарное образование, милиарные очаги, узелки</w:t>
            </w:r>
          </w:p>
        </w:tc>
      </w:tr>
      <w:tr w:rsidR="00E139C1" w:rsidRPr="00E139C1" w14:paraId="41AADCAF"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78C41AF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164A8B7D"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4D5EF3C"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E47ACCF"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BD5D22"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Длинник более 13 см, образования, узелки</w:t>
            </w:r>
          </w:p>
        </w:tc>
      </w:tr>
      <w:tr w:rsidR="00E139C1" w:rsidRPr="00E139C1" w14:paraId="14142AE4" w14:textId="77777777" w:rsidTr="009952A3">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E0FED0"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Печень</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9C5837"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Пальпируется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F109FA"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18870D"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E01BF49"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Диффузное накопление, образования</w:t>
            </w:r>
          </w:p>
        </w:tc>
      </w:tr>
      <w:tr w:rsidR="00E139C1" w:rsidRPr="00E139C1" w14:paraId="780BDB05"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64BE185C"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6BB96FB7"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3FFA7B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D197B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0B5C323"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Узелки</w:t>
            </w:r>
          </w:p>
        </w:tc>
      </w:tr>
      <w:tr w:rsidR="00E139C1" w:rsidRPr="00E139C1" w14:paraId="7B7D72FE" w14:textId="77777777" w:rsidTr="009952A3">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9DE4FB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ЦНС</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A42353"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Общемозговая симптоматика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EC01E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116064"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ABD0FF"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Образования</w:t>
            </w:r>
          </w:p>
        </w:tc>
      </w:tr>
      <w:tr w:rsidR="00E139C1" w:rsidRPr="00E139C1" w14:paraId="154A0DC7"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16B1687F"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2F028B1B"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9F62C7"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9D2935"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ЯМРТ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42C9F1"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Инфильтрация мягкой мозговой оболочки, образования</w:t>
            </w:r>
          </w:p>
        </w:tc>
      </w:tr>
      <w:tr w:rsidR="00E139C1" w:rsidRPr="00E139C1" w14:paraId="37E011D9"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54FF3BFF"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5EAD8206"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61F898"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8AC5F2"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Исследование СМЖ</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4D8AFE0"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Цитоз по данным цитологического исследования, проточной цитометрии</w:t>
            </w:r>
          </w:p>
        </w:tc>
      </w:tr>
      <w:tr w:rsidR="00E139C1" w:rsidRPr="002D693D" w14:paraId="457576FE" w14:textId="77777777" w:rsidTr="009952A3">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A1973D8"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Прочее (в т.ч. кожа, легкие, ЖКТ, кости, костный мозг)</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D7E0049"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В зависимости от локализации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5DDA9B0"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C3B57B" w14:textId="77777777" w:rsidR="00E139C1" w:rsidRPr="00E139C1"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61602C7"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Накопление ФДГ</w:t>
            </w:r>
          </w:p>
        </w:tc>
      </w:tr>
      <w:tr w:rsidR="00E139C1" w:rsidRPr="002D693D" w14:paraId="2C2C8452" w14:textId="77777777" w:rsidTr="009952A3">
        <w:tc>
          <w:tcPr>
            <w:tcW w:w="0" w:type="auto"/>
            <w:vMerge/>
            <w:tcBorders>
              <w:top w:val="outset" w:sz="6" w:space="0" w:color="auto"/>
              <w:left w:val="outset" w:sz="6" w:space="0" w:color="auto"/>
              <w:bottom w:val="single" w:sz="6" w:space="0" w:color="808080"/>
              <w:right w:val="outset" w:sz="6" w:space="0" w:color="auto"/>
            </w:tcBorders>
            <w:vAlign w:val="center"/>
            <w:hideMark/>
          </w:tcPr>
          <w:p w14:paraId="4662BAED"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54A9E8F8"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5B47E4"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E1A87A"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Биопсия</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109486F" w14:textId="77777777" w:rsidR="00E139C1" w:rsidRPr="0037015E" w:rsidRDefault="00E139C1" w:rsidP="009952A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Выявление специфической инфильтрации</w:t>
            </w:r>
          </w:p>
        </w:tc>
      </w:tr>
    </w:tbl>
    <w:p w14:paraId="42DD07E5" w14:textId="77777777" w:rsidR="00BF4288" w:rsidRPr="007E1B13" w:rsidRDefault="00BF4288" w:rsidP="00C548ED">
      <w:pPr>
        <w:rPr>
          <w:sz w:val="20"/>
          <w:szCs w:val="20"/>
          <w:lang w:val="kk-KZ"/>
        </w:rPr>
      </w:pPr>
    </w:p>
    <w:sectPr w:rsidR="00BF4288" w:rsidRPr="007E1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T21F3o00">
    <w:altName w:val="MS Mincho"/>
    <w:panose1 w:val="020B0604020202020204"/>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b0c9bf5d+22">
    <w:altName w:val="Arial Unicode MS"/>
    <w:panose1 w:val="020B0604020202020204"/>
    <w:charset w:val="86"/>
    <w:family w:val="auto"/>
    <w:notTrueType/>
    <w:pitch w:val="default"/>
    <w:sig w:usb0="00000001" w:usb1="080E0000" w:usb2="00000010" w:usb3="00000000" w:csb0="00040000" w:csb1="00000000"/>
  </w:font>
  <w:font w:name="AdvOTcb6dfb9e">
    <w:altName w:val="Arial"/>
    <w:panose1 w:val="020B0604020202020204"/>
    <w:charset w:val="00"/>
    <w:family w:val="swiss"/>
    <w:notTrueType/>
    <w:pitch w:val="default"/>
    <w:sig w:usb0="00000003" w:usb1="00000000" w:usb2="00000000" w:usb3="00000000" w:csb0="00000001" w:csb1="00000000"/>
  </w:font>
  <w:font w:name="GaramondC-Light">
    <w:altName w:val="MS Mincho"/>
    <w:panose1 w:val="020B0604020202020204"/>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Oblique">
    <w:altName w:val="MS Gothic"/>
    <w:panose1 w:val="00000000000000000000"/>
    <w:charset w:val="80"/>
    <w:family w:val="swiss"/>
    <w:notTrueType/>
    <w:pitch w:val="default"/>
    <w:sig w:usb0="00000001" w:usb1="08070000" w:usb2="00000010" w:usb3="00000000" w:csb0="00020000" w:csb1="00000000"/>
  </w:font>
  <w:font w:name="ArialMT">
    <w:altName w:val="MS Gothic"/>
    <w:panose1 w:val="020B0604020202020204"/>
    <w:charset w:val="80"/>
    <w:family w:val="swiss"/>
    <w:notTrueType/>
    <w:pitch w:val="default"/>
    <w:sig w:usb0="00000005" w:usb1="08070000" w:usb2="00000010" w:usb3="00000000" w:csb0="0002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2C87166"/>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1A68C0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47E"/>
    <w:multiLevelType w:val="hybridMultilevel"/>
    <w:tmpl w:val="5B64A458"/>
    <w:lvl w:ilvl="0" w:tplc="74D46422">
      <w:start w:val="1"/>
      <w:numFmt w:val="bullet"/>
      <w:lvlText w:val="•"/>
      <w:lvlJc w:val="left"/>
    </w:lvl>
    <w:lvl w:ilvl="1" w:tplc="C87E07F2">
      <w:numFmt w:val="decimal"/>
      <w:lvlText w:val=""/>
      <w:lvlJc w:val="left"/>
    </w:lvl>
    <w:lvl w:ilvl="2" w:tplc="47C85436">
      <w:numFmt w:val="decimal"/>
      <w:lvlText w:val=""/>
      <w:lvlJc w:val="left"/>
    </w:lvl>
    <w:lvl w:ilvl="3" w:tplc="091CF3B2">
      <w:numFmt w:val="decimal"/>
      <w:lvlText w:val=""/>
      <w:lvlJc w:val="left"/>
    </w:lvl>
    <w:lvl w:ilvl="4" w:tplc="7452D8BC">
      <w:numFmt w:val="decimal"/>
      <w:lvlText w:val=""/>
      <w:lvlJc w:val="left"/>
    </w:lvl>
    <w:lvl w:ilvl="5" w:tplc="3A60C3A2">
      <w:numFmt w:val="decimal"/>
      <w:lvlText w:val=""/>
      <w:lvlJc w:val="left"/>
    </w:lvl>
    <w:lvl w:ilvl="6" w:tplc="BA1419C8">
      <w:numFmt w:val="decimal"/>
      <w:lvlText w:val=""/>
      <w:lvlJc w:val="left"/>
    </w:lvl>
    <w:lvl w:ilvl="7" w:tplc="510A4C1E">
      <w:numFmt w:val="decimal"/>
      <w:lvlText w:val=""/>
      <w:lvlJc w:val="left"/>
    </w:lvl>
    <w:lvl w:ilvl="8" w:tplc="93581B90">
      <w:numFmt w:val="decimal"/>
      <w:lvlText w:val=""/>
      <w:lvlJc w:val="left"/>
    </w:lvl>
  </w:abstractNum>
  <w:abstractNum w:abstractNumId="3" w15:restartNumberingAfterBreak="0">
    <w:nsid w:val="00002F14"/>
    <w:multiLevelType w:val="hybridMultilevel"/>
    <w:tmpl w:val="D684262C"/>
    <w:lvl w:ilvl="0" w:tplc="E8A23D82">
      <w:start w:val="1"/>
      <w:numFmt w:val="bullet"/>
      <w:lvlText w:val="•"/>
      <w:lvlJc w:val="left"/>
    </w:lvl>
    <w:lvl w:ilvl="1" w:tplc="08446B4A">
      <w:numFmt w:val="decimal"/>
      <w:lvlText w:val=""/>
      <w:lvlJc w:val="left"/>
    </w:lvl>
    <w:lvl w:ilvl="2" w:tplc="5B8441F6">
      <w:numFmt w:val="decimal"/>
      <w:lvlText w:val=""/>
      <w:lvlJc w:val="left"/>
    </w:lvl>
    <w:lvl w:ilvl="3" w:tplc="E77AF446">
      <w:numFmt w:val="decimal"/>
      <w:lvlText w:val=""/>
      <w:lvlJc w:val="left"/>
    </w:lvl>
    <w:lvl w:ilvl="4" w:tplc="DE4213EC">
      <w:numFmt w:val="decimal"/>
      <w:lvlText w:val=""/>
      <w:lvlJc w:val="left"/>
    </w:lvl>
    <w:lvl w:ilvl="5" w:tplc="9C6A35D8">
      <w:numFmt w:val="decimal"/>
      <w:lvlText w:val=""/>
      <w:lvlJc w:val="left"/>
    </w:lvl>
    <w:lvl w:ilvl="6" w:tplc="E7CC3996">
      <w:numFmt w:val="decimal"/>
      <w:lvlText w:val=""/>
      <w:lvlJc w:val="left"/>
    </w:lvl>
    <w:lvl w:ilvl="7" w:tplc="B96E58CA">
      <w:numFmt w:val="decimal"/>
      <w:lvlText w:val=""/>
      <w:lvlJc w:val="left"/>
    </w:lvl>
    <w:lvl w:ilvl="8" w:tplc="92125174">
      <w:numFmt w:val="decimal"/>
      <w:lvlText w:val=""/>
      <w:lvlJc w:val="left"/>
    </w:lvl>
  </w:abstractNum>
  <w:abstractNum w:abstractNumId="4" w15:restartNumberingAfterBreak="0">
    <w:nsid w:val="0000422D"/>
    <w:multiLevelType w:val="hybridMultilevel"/>
    <w:tmpl w:val="D84EC7C6"/>
    <w:lvl w:ilvl="0" w:tplc="6EB20248">
      <w:start w:val="1"/>
      <w:numFmt w:val="bullet"/>
      <w:lvlText w:val="•"/>
      <w:lvlJc w:val="left"/>
    </w:lvl>
    <w:lvl w:ilvl="1" w:tplc="C8B2FBD4">
      <w:numFmt w:val="decimal"/>
      <w:lvlText w:val=""/>
      <w:lvlJc w:val="left"/>
    </w:lvl>
    <w:lvl w:ilvl="2" w:tplc="AB00A40C">
      <w:numFmt w:val="decimal"/>
      <w:lvlText w:val=""/>
      <w:lvlJc w:val="left"/>
    </w:lvl>
    <w:lvl w:ilvl="3" w:tplc="E0A6FD84">
      <w:numFmt w:val="decimal"/>
      <w:lvlText w:val=""/>
      <w:lvlJc w:val="left"/>
    </w:lvl>
    <w:lvl w:ilvl="4" w:tplc="3F0AE70C">
      <w:numFmt w:val="decimal"/>
      <w:lvlText w:val=""/>
      <w:lvlJc w:val="left"/>
    </w:lvl>
    <w:lvl w:ilvl="5" w:tplc="35BE0BBA">
      <w:numFmt w:val="decimal"/>
      <w:lvlText w:val=""/>
      <w:lvlJc w:val="left"/>
    </w:lvl>
    <w:lvl w:ilvl="6" w:tplc="37D41350">
      <w:numFmt w:val="decimal"/>
      <w:lvlText w:val=""/>
      <w:lvlJc w:val="left"/>
    </w:lvl>
    <w:lvl w:ilvl="7" w:tplc="2200C15A">
      <w:numFmt w:val="decimal"/>
      <w:lvlText w:val=""/>
      <w:lvlJc w:val="left"/>
    </w:lvl>
    <w:lvl w:ilvl="8" w:tplc="2C5C3D32">
      <w:numFmt w:val="decimal"/>
      <w:lvlText w:val=""/>
      <w:lvlJc w:val="left"/>
    </w:lvl>
  </w:abstractNum>
  <w:abstractNum w:abstractNumId="5" w15:restartNumberingAfterBreak="0">
    <w:nsid w:val="00006AD6"/>
    <w:multiLevelType w:val="hybridMultilevel"/>
    <w:tmpl w:val="4EC2D0D0"/>
    <w:lvl w:ilvl="0" w:tplc="5A840E5C">
      <w:start w:val="1"/>
      <w:numFmt w:val="bullet"/>
      <w:lvlText w:val="•"/>
      <w:lvlJc w:val="left"/>
    </w:lvl>
    <w:lvl w:ilvl="1" w:tplc="21AAE47E">
      <w:numFmt w:val="decimal"/>
      <w:lvlText w:val=""/>
      <w:lvlJc w:val="left"/>
    </w:lvl>
    <w:lvl w:ilvl="2" w:tplc="4538CB4E">
      <w:numFmt w:val="decimal"/>
      <w:lvlText w:val=""/>
      <w:lvlJc w:val="left"/>
    </w:lvl>
    <w:lvl w:ilvl="3" w:tplc="FEBABB34">
      <w:numFmt w:val="decimal"/>
      <w:lvlText w:val=""/>
      <w:lvlJc w:val="left"/>
    </w:lvl>
    <w:lvl w:ilvl="4" w:tplc="37FAD00C">
      <w:numFmt w:val="decimal"/>
      <w:lvlText w:val=""/>
      <w:lvlJc w:val="left"/>
    </w:lvl>
    <w:lvl w:ilvl="5" w:tplc="D6AE79B6">
      <w:numFmt w:val="decimal"/>
      <w:lvlText w:val=""/>
      <w:lvlJc w:val="left"/>
    </w:lvl>
    <w:lvl w:ilvl="6" w:tplc="B6207AE2">
      <w:numFmt w:val="decimal"/>
      <w:lvlText w:val=""/>
      <w:lvlJc w:val="left"/>
    </w:lvl>
    <w:lvl w:ilvl="7" w:tplc="C8AAACFA">
      <w:numFmt w:val="decimal"/>
      <w:lvlText w:val=""/>
      <w:lvlJc w:val="left"/>
    </w:lvl>
    <w:lvl w:ilvl="8" w:tplc="60DA0ED4">
      <w:numFmt w:val="decimal"/>
      <w:lvlText w:val=""/>
      <w:lvlJc w:val="left"/>
    </w:lvl>
  </w:abstractNum>
  <w:abstractNum w:abstractNumId="6" w15:restartNumberingAfterBreak="0">
    <w:nsid w:val="03C13847"/>
    <w:multiLevelType w:val="hybridMultilevel"/>
    <w:tmpl w:val="903A967C"/>
    <w:lvl w:ilvl="0" w:tplc="81E6DC9C">
      <w:numFmt w:val="bullet"/>
      <w:lvlText w:val=""/>
      <w:lvlJc w:val="left"/>
      <w:pPr>
        <w:ind w:left="467" w:hanging="360"/>
      </w:pPr>
      <w:rPr>
        <w:rFonts w:ascii="Symbol" w:eastAsia="Symbol" w:hAnsi="Symbol" w:cs="Symbol" w:hint="default"/>
        <w:w w:val="100"/>
        <w:sz w:val="24"/>
        <w:szCs w:val="24"/>
        <w:lang w:val="ru-RU" w:eastAsia="en-US" w:bidi="ar-SA"/>
      </w:rPr>
    </w:lvl>
    <w:lvl w:ilvl="1" w:tplc="DA2A2CA6">
      <w:numFmt w:val="bullet"/>
      <w:lvlText w:val="•"/>
      <w:lvlJc w:val="left"/>
      <w:pPr>
        <w:ind w:left="1217" w:hanging="360"/>
      </w:pPr>
      <w:rPr>
        <w:rFonts w:hint="default"/>
        <w:lang w:val="ru-RU" w:eastAsia="en-US" w:bidi="ar-SA"/>
      </w:rPr>
    </w:lvl>
    <w:lvl w:ilvl="2" w:tplc="445A999A">
      <w:numFmt w:val="bullet"/>
      <w:lvlText w:val="•"/>
      <w:lvlJc w:val="left"/>
      <w:pPr>
        <w:ind w:left="1975" w:hanging="360"/>
      </w:pPr>
      <w:rPr>
        <w:rFonts w:hint="default"/>
        <w:lang w:val="ru-RU" w:eastAsia="en-US" w:bidi="ar-SA"/>
      </w:rPr>
    </w:lvl>
    <w:lvl w:ilvl="3" w:tplc="268AC408">
      <w:numFmt w:val="bullet"/>
      <w:lvlText w:val="•"/>
      <w:lvlJc w:val="left"/>
      <w:pPr>
        <w:ind w:left="2732" w:hanging="360"/>
      </w:pPr>
      <w:rPr>
        <w:rFonts w:hint="default"/>
        <w:lang w:val="ru-RU" w:eastAsia="en-US" w:bidi="ar-SA"/>
      </w:rPr>
    </w:lvl>
    <w:lvl w:ilvl="4" w:tplc="F3A45B38">
      <w:numFmt w:val="bullet"/>
      <w:lvlText w:val="•"/>
      <w:lvlJc w:val="left"/>
      <w:pPr>
        <w:ind w:left="3490" w:hanging="360"/>
      </w:pPr>
      <w:rPr>
        <w:rFonts w:hint="default"/>
        <w:lang w:val="ru-RU" w:eastAsia="en-US" w:bidi="ar-SA"/>
      </w:rPr>
    </w:lvl>
    <w:lvl w:ilvl="5" w:tplc="D94E3D14">
      <w:numFmt w:val="bullet"/>
      <w:lvlText w:val="•"/>
      <w:lvlJc w:val="left"/>
      <w:pPr>
        <w:ind w:left="4248" w:hanging="360"/>
      </w:pPr>
      <w:rPr>
        <w:rFonts w:hint="default"/>
        <w:lang w:val="ru-RU" w:eastAsia="en-US" w:bidi="ar-SA"/>
      </w:rPr>
    </w:lvl>
    <w:lvl w:ilvl="6" w:tplc="717C0968">
      <w:numFmt w:val="bullet"/>
      <w:lvlText w:val="•"/>
      <w:lvlJc w:val="left"/>
      <w:pPr>
        <w:ind w:left="5005" w:hanging="360"/>
      </w:pPr>
      <w:rPr>
        <w:rFonts w:hint="default"/>
        <w:lang w:val="ru-RU" w:eastAsia="en-US" w:bidi="ar-SA"/>
      </w:rPr>
    </w:lvl>
    <w:lvl w:ilvl="7" w:tplc="36CC8B60">
      <w:numFmt w:val="bullet"/>
      <w:lvlText w:val="•"/>
      <w:lvlJc w:val="left"/>
      <w:pPr>
        <w:ind w:left="5763" w:hanging="360"/>
      </w:pPr>
      <w:rPr>
        <w:rFonts w:hint="default"/>
        <w:lang w:val="ru-RU" w:eastAsia="en-US" w:bidi="ar-SA"/>
      </w:rPr>
    </w:lvl>
    <w:lvl w:ilvl="8" w:tplc="532AD620">
      <w:numFmt w:val="bullet"/>
      <w:lvlText w:val="•"/>
      <w:lvlJc w:val="left"/>
      <w:pPr>
        <w:ind w:left="6520" w:hanging="360"/>
      </w:pPr>
      <w:rPr>
        <w:rFonts w:hint="default"/>
        <w:lang w:val="ru-RU" w:eastAsia="en-US" w:bidi="ar-SA"/>
      </w:rPr>
    </w:lvl>
  </w:abstractNum>
  <w:abstractNum w:abstractNumId="7" w15:restartNumberingAfterBreak="0">
    <w:nsid w:val="0835187D"/>
    <w:multiLevelType w:val="hybridMultilevel"/>
    <w:tmpl w:val="38A46C1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A342E9B"/>
    <w:multiLevelType w:val="hybridMultilevel"/>
    <w:tmpl w:val="790407A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15:restartNumberingAfterBreak="0">
    <w:nsid w:val="0ACA0F7D"/>
    <w:multiLevelType w:val="hybridMultilevel"/>
    <w:tmpl w:val="DF5C7E90"/>
    <w:lvl w:ilvl="0" w:tplc="F4DAF686">
      <w:numFmt w:val="bullet"/>
      <w:lvlText w:val=""/>
      <w:lvlJc w:val="left"/>
      <w:pPr>
        <w:ind w:left="467" w:hanging="360"/>
      </w:pPr>
      <w:rPr>
        <w:rFonts w:ascii="Symbol" w:eastAsia="Symbol" w:hAnsi="Symbol" w:cs="Symbol" w:hint="default"/>
        <w:w w:val="100"/>
        <w:sz w:val="24"/>
        <w:szCs w:val="24"/>
        <w:lang w:val="ru-RU" w:eastAsia="en-US" w:bidi="ar-SA"/>
      </w:rPr>
    </w:lvl>
    <w:lvl w:ilvl="1" w:tplc="3C12CD86">
      <w:numFmt w:val="bullet"/>
      <w:lvlText w:val="•"/>
      <w:lvlJc w:val="left"/>
      <w:pPr>
        <w:ind w:left="1217" w:hanging="360"/>
      </w:pPr>
      <w:rPr>
        <w:rFonts w:hint="default"/>
        <w:lang w:val="ru-RU" w:eastAsia="en-US" w:bidi="ar-SA"/>
      </w:rPr>
    </w:lvl>
    <w:lvl w:ilvl="2" w:tplc="060AFCD6">
      <w:numFmt w:val="bullet"/>
      <w:lvlText w:val="•"/>
      <w:lvlJc w:val="left"/>
      <w:pPr>
        <w:ind w:left="1975" w:hanging="360"/>
      </w:pPr>
      <w:rPr>
        <w:rFonts w:hint="default"/>
        <w:lang w:val="ru-RU" w:eastAsia="en-US" w:bidi="ar-SA"/>
      </w:rPr>
    </w:lvl>
    <w:lvl w:ilvl="3" w:tplc="2116A5A0">
      <w:numFmt w:val="bullet"/>
      <w:lvlText w:val="•"/>
      <w:lvlJc w:val="left"/>
      <w:pPr>
        <w:ind w:left="2732" w:hanging="360"/>
      </w:pPr>
      <w:rPr>
        <w:rFonts w:hint="default"/>
        <w:lang w:val="ru-RU" w:eastAsia="en-US" w:bidi="ar-SA"/>
      </w:rPr>
    </w:lvl>
    <w:lvl w:ilvl="4" w:tplc="5E404A20">
      <w:numFmt w:val="bullet"/>
      <w:lvlText w:val="•"/>
      <w:lvlJc w:val="left"/>
      <w:pPr>
        <w:ind w:left="3490" w:hanging="360"/>
      </w:pPr>
      <w:rPr>
        <w:rFonts w:hint="default"/>
        <w:lang w:val="ru-RU" w:eastAsia="en-US" w:bidi="ar-SA"/>
      </w:rPr>
    </w:lvl>
    <w:lvl w:ilvl="5" w:tplc="333CDCFA">
      <w:numFmt w:val="bullet"/>
      <w:lvlText w:val="•"/>
      <w:lvlJc w:val="left"/>
      <w:pPr>
        <w:ind w:left="4248" w:hanging="360"/>
      </w:pPr>
      <w:rPr>
        <w:rFonts w:hint="default"/>
        <w:lang w:val="ru-RU" w:eastAsia="en-US" w:bidi="ar-SA"/>
      </w:rPr>
    </w:lvl>
    <w:lvl w:ilvl="6" w:tplc="FA1A6AFC">
      <w:numFmt w:val="bullet"/>
      <w:lvlText w:val="•"/>
      <w:lvlJc w:val="left"/>
      <w:pPr>
        <w:ind w:left="5005" w:hanging="360"/>
      </w:pPr>
      <w:rPr>
        <w:rFonts w:hint="default"/>
        <w:lang w:val="ru-RU" w:eastAsia="en-US" w:bidi="ar-SA"/>
      </w:rPr>
    </w:lvl>
    <w:lvl w:ilvl="7" w:tplc="B6044B18">
      <w:numFmt w:val="bullet"/>
      <w:lvlText w:val="•"/>
      <w:lvlJc w:val="left"/>
      <w:pPr>
        <w:ind w:left="5763" w:hanging="360"/>
      </w:pPr>
      <w:rPr>
        <w:rFonts w:hint="default"/>
        <w:lang w:val="ru-RU" w:eastAsia="en-US" w:bidi="ar-SA"/>
      </w:rPr>
    </w:lvl>
    <w:lvl w:ilvl="8" w:tplc="3BAA6130">
      <w:numFmt w:val="bullet"/>
      <w:lvlText w:val="•"/>
      <w:lvlJc w:val="left"/>
      <w:pPr>
        <w:ind w:left="6520" w:hanging="360"/>
      </w:pPr>
      <w:rPr>
        <w:rFonts w:hint="default"/>
        <w:lang w:val="ru-RU" w:eastAsia="en-US" w:bidi="ar-SA"/>
      </w:rPr>
    </w:lvl>
  </w:abstractNum>
  <w:abstractNum w:abstractNumId="10" w15:restartNumberingAfterBreak="0">
    <w:nsid w:val="122B3D18"/>
    <w:multiLevelType w:val="hybridMultilevel"/>
    <w:tmpl w:val="E17E4D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 w15:restartNumberingAfterBreak="0">
    <w:nsid w:val="14C21952"/>
    <w:multiLevelType w:val="hybridMultilevel"/>
    <w:tmpl w:val="B9AA4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346236"/>
    <w:multiLevelType w:val="hybridMultilevel"/>
    <w:tmpl w:val="1B086958"/>
    <w:lvl w:ilvl="0" w:tplc="E1BC6C54">
      <w:numFmt w:val="bullet"/>
      <w:lvlText w:val=""/>
      <w:lvlJc w:val="left"/>
      <w:pPr>
        <w:ind w:left="467" w:hanging="360"/>
      </w:pPr>
      <w:rPr>
        <w:rFonts w:ascii="Symbol" w:eastAsia="Symbol" w:hAnsi="Symbol" w:cs="Symbol" w:hint="default"/>
        <w:w w:val="100"/>
        <w:sz w:val="24"/>
        <w:szCs w:val="24"/>
        <w:lang w:val="ru-RU" w:eastAsia="en-US" w:bidi="ar-SA"/>
      </w:rPr>
    </w:lvl>
    <w:lvl w:ilvl="1" w:tplc="587E44D6">
      <w:numFmt w:val="bullet"/>
      <w:lvlText w:val="•"/>
      <w:lvlJc w:val="left"/>
      <w:pPr>
        <w:ind w:left="1217" w:hanging="360"/>
      </w:pPr>
      <w:rPr>
        <w:rFonts w:hint="default"/>
        <w:lang w:val="ru-RU" w:eastAsia="en-US" w:bidi="ar-SA"/>
      </w:rPr>
    </w:lvl>
    <w:lvl w:ilvl="2" w:tplc="4FDE8040">
      <w:numFmt w:val="bullet"/>
      <w:lvlText w:val="•"/>
      <w:lvlJc w:val="left"/>
      <w:pPr>
        <w:ind w:left="1975" w:hanging="360"/>
      </w:pPr>
      <w:rPr>
        <w:rFonts w:hint="default"/>
        <w:lang w:val="ru-RU" w:eastAsia="en-US" w:bidi="ar-SA"/>
      </w:rPr>
    </w:lvl>
    <w:lvl w:ilvl="3" w:tplc="81503B00">
      <w:numFmt w:val="bullet"/>
      <w:lvlText w:val="•"/>
      <w:lvlJc w:val="left"/>
      <w:pPr>
        <w:ind w:left="2732" w:hanging="360"/>
      </w:pPr>
      <w:rPr>
        <w:rFonts w:hint="default"/>
        <w:lang w:val="ru-RU" w:eastAsia="en-US" w:bidi="ar-SA"/>
      </w:rPr>
    </w:lvl>
    <w:lvl w:ilvl="4" w:tplc="E2CE7928">
      <w:numFmt w:val="bullet"/>
      <w:lvlText w:val="•"/>
      <w:lvlJc w:val="left"/>
      <w:pPr>
        <w:ind w:left="3490" w:hanging="360"/>
      </w:pPr>
      <w:rPr>
        <w:rFonts w:hint="default"/>
        <w:lang w:val="ru-RU" w:eastAsia="en-US" w:bidi="ar-SA"/>
      </w:rPr>
    </w:lvl>
    <w:lvl w:ilvl="5" w:tplc="5276F148">
      <w:numFmt w:val="bullet"/>
      <w:lvlText w:val="•"/>
      <w:lvlJc w:val="left"/>
      <w:pPr>
        <w:ind w:left="4248" w:hanging="360"/>
      </w:pPr>
      <w:rPr>
        <w:rFonts w:hint="default"/>
        <w:lang w:val="ru-RU" w:eastAsia="en-US" w:bidi="ar-SA"/>
      </w:rPr>
    </w:lvl>
    <w:lvl w:ilvl="6" w:tplc="DF4E4130">
      <w:numFmt w:val="bullet"/>
      <w:lvlText w:val="•"/>
      <w:lvlJc w:val="left"/>
      <w:pPr>
        <w:ind w:left="5005" w:hanging="360"/>
      </w:pPr>
      <w:rPr>
        <w:rFonts w:hint="default"/>
        <w:lang w:val="ru-RU" w:eastAsia="en-US" w:bidi="ar-SA"/>
      </w:rPr>
    </w:lvl>
    <w:lvl w:ilvl="7" w:tplc="50344CF4">
      <w:numFmt w:val="bullet"/>
      <w:lvlText w:val="•"/>
      <w:lvlJc w:val="left"/>
      <w:pPr>
        <w:ind w:left="5763" w:hanging="360"/>
      </w:pPr>
      <w:rPr>
        <w:rFonts w:hint="default"/>
        <w:lang w:val="ru-RU" w:eastAsia="en-US" w:bidi="ar-SA"/>
      </w:rPr>
    </w:lvl>
    <w:lvl w:ilvl="8" w:tplc="9C3AC762">
      <w:numFmt w:val="bullet"/>
      <w:lvlText w:val="•"/>
      <w:lvlJc w:val="left"/>
      <w:pPr>
        <w:ind w:left="6520" w:hanging="360"/>
      </w:pPr>
      <w:rPr>
        <w:rFonts w:hint="default"/>
        <w:lang w:val="ru-RU" w:eastAsia="en-US" w:bidi="ar-SA"/>
      </w:rPr>
    </w:lvl>
  </w:abstractNum>
  <w:abstractNum w:abstractNumId="13" w15:restartNumberingAfterBreak="0">
    <w:nsid w:val="186E58E6"/>
    <w:multiLevelType w:val="hybridMultilevel"/>
    <w:tmpl w:val="8E96A1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19614A10"/>
    <w:multiLevelType w:val="hybridMultilevel"/>
    <w:tmpl w:val="6194C4EE"/>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5" w15:restartNumberingAfterBreak="0">
    <w:nsid w:val="1A793CAB"/>
    <w:multiLevelType w:val="hybridMultilevel"/>
    <w:tmpl w:val="618CA28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1BAC393F"/>
    <w:multiLevelType w:val="hybridMultilevel"/>
    <w:tmpl w:val="C736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117AE7"/>
    <w:multiLevelType w:val="hybridMultilevel"/>
    <w:tmpl w:val="71A41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6A2490"/>
    <w:multiLevelType w:val="hybridMultilevel"/>
    <w:tmpl w:val="E002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C74BE2"/>
    <w:multiLevelType w:val="hybridMultilevel"/>
    <w:tmpl w:val="BBF2E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EF2AAA"/>
    <w:multiLevelType w:val="hybridMultilevel"/>
    <w:tmpl w:val="FCB8E944"/>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1" w15:restartNumberingAfterBreak="0">
    <w:nsid w:val="2D303429"/>
    <w:multiLevelType w:val="hybridMultilevel"/>
    <w:tmpl w:val="7770A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0C2499"/>
    <w:multiLevelType w:val="hybridMultilevel"/>
    <w:tmpl w:val="92D68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41594E"/>
    <w:multiLevelType w:val="hybridMultilevel"/>
    <w:tmpl w:val="802E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7757FE"/>
    <w:multiLevelType w:val="hybridMultilevel"/>
    <w:tmpl w:val="EBD62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5C75C71"/>
    <w:multiLevelType w:val="hybridMultilevel"/>
    <w:tmpl w:val="8258DAB2"/>
    <w:lvl w:ilvl="0" w:tplc="041F0001">
      <w:start w:val="1"/>
      <w:numFmt w:val="bullet"/>
      <w:lvlText w:val=""/>
      <w:lvlJc w:val="left"/>
      <w:pPr>
        <w:ind w:left="36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6" w15:restartNumberingAfterBreak="0">
    <w:nsid w:val="3A0B7588"/>
    <w:multiLevelType w:val="hybridMultilevel"/>
    <w:tmpl w:val="704EF720"/>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7" w15:restartNumberingAfterBreak="0">
    <w:nsid w:val="3A870B8E"/>
    <w:multiLevelType w:val="hybridMultilevel"/>
    <w:tmpl w:val="18A0FD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B06A77"/>
    <w:multiLevelType w:val="hybridMultilevel"/>
    <w:tmpl w:val="B83A26E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40CD2E29"/>
    <w:multiLevelType w:val="hybridMultilevel"/>
    <w:tmpl w:val="4E569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A535C8"/>
    <w:multiLevelType w:val="hybridMultilevel"/>
    <w:tmpl w:val="0788346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 w15:restartNumberingAfterBreak="0">
    <w:nsid w:val="45BF7EAA"/>
    <w:multiLevelType w:val="hybridMultilevel"/>
    <w:tmpl w:val="4B1A8E22"/>
    <w:lvl w:ilvl="0" w:tplc="58287A56">
      <w:numFmt w:val="bullet"/>
      <w:lvlText w:val=""/>
      <w:lvlJc w:val="left"/>
      <w:pPr>
        <w:ind w:left="467" w:hanging="360"/>
      </w:pPr>
      <w:rPr>
        <w:rFonts w:ascii="Symbol" w:eastAsia="Symbol" w:hAnsi="Symbol" w:cs="Symbol" w:hint="default"/>
        <w:w w:val="100"/>
        <w:sz w:val="24"/>
        <w:szCs w:val="24"/>
        <w:lang w:val="ru-RU" w:eastAsia="en-US" w:bidi="ar-SA"/>
      </w:rPr>
    </w:lvl>
    <w:lvl w:ilvl="1" w:tplc="CB2CE9BA">
      <w:numFmt w:val="bullet"/>
      <w:lvlText w:val="•"/>
      <w:lvlJc w:val="left"/>
      <w:pPr>
        <w:ind w:left="1217" w:hanging="360"/>
      </w:pPr>
      <w:rPr>
        <w:rFonts w:hint="default"/>
        <w:lang w:val="ru-RU" w:eastAsia="en-US" w:bidi="ar-SA"/>
      </w:rPr>
    </w:lvl>
    <w:lvl w:ilvl="2" w:tplc="350EA3EC">
      <w:numFmt w:val="bullet"/>
      <w:lvlText w:val="•"/>
      <w:lvlJc w:val="left"/>
      <w:pPr>
        <w:ind w:left="1975" w:hanging="360"/>
      </w:pPr>
      <w:rPr>
        <w:rFonts w:hint="default"/>
        <w:lang w:val="ru-RU" w:eastAsia="en-US" w:bidi="ar-SA"/>
      </w:rPr>
    </w:lvl>
    <w:lvl w:ilvl="3" w:tplc="30A8F646">
      <w:numFmt w:val="bullet"/>
      <w:lvlText w:val="•"/>
      <w:lvlJc w:val="left"/>
      <w:pPr>
        <w:ind w:left="2732" w:hanging="360"/>
      </w:pPr>
      <w:rPr>
        <w:rFonts w:hint="default"/>
        <w:lang w:val="ru-RU" w:eastAsia="en-US" w:bidi="ar-SA"/>
      </w:rPr>
    </w:lvl>
    <w:lvl w:ilvl="4" w:tplc="8876A5FE">
      <w:numFmt w:val="bullet"/>
      <w:lvlText w:val="•"/>
      <w:lvlJc w:val="left"/>
      <w:pPr>
        <w:ind w:left="3490" w:hanging="360"/>
      </w:pPr>
      <w:rPr>
        <w:rFonts w:hint="default"/>
        <w:lang w:val="ru-RU" w:eastAsia="en-US" w:bidi="ar-SA"/>
      </w:rPr>
    </w:lvl>
    <w:lvl w:ilvl="5" w:tplc="903E3BCC">
      <w:numFmt w:val="bullet"/>
      <w:lvlText w:val="•"/>
      <w:lvlJc w:val="left"/>
      <w:pPr>
        <w:ind w:left="4248" w:hanging="360"/>
      </w:pPr>
      <w:rPr>
        <w:rFonts w:hint="default"/>
        <w:lang w:val="ru-RU" w:eastAsia="en-US" w:bidi="ar-SA"/>
      </w:rPr>
    </w:lvl>
    <w:lvl w:ilvl="6" w:tplc="8DEAB678">
      <w:numFmt w:val="bullet"/>
      <w:lvlText w:val="•"/>
      <w:lvlJc w:val="left"/>
      <w:pPr>
        <w:ind w:left="5005" w:hanging="360"/>
      </w:pPr>
      <w:rPr>
        <w:rFonts w:hint="default"/>
        <w:lang w:val="ru-RU" w:eastAsia="en-US" w:bidi="ar-SA"/>
      </w:rPr>
    </w:lvl>
    <w:lvl w:ilvl="7" w:tplc="A95E0730">
      <w:numFmt w:val="bullet"/>
      <w:lvlText w:val="•"/>
      <w:lvlJc w:val="left"/>
      <w:pPr>
        <w:ind w:left="5763" w:hanging="360"/>
      </w:pPr>
      <w:rPr>
        <w:rFonts w:hint="default"/>
        <w:lang w:val="ru-RU" w:eastAsia="en-US" w:bidi="ar-SA"/>
      </w:rPr>
    </w:lvl>
    <w:lvl w:ilvl="8" w:tplc="0BE253F8">
      <w:numFmt w:val="bullet"/>
      <w:lvlText w:val="•"/>
      <w:lvlJc w:val="left"/>
      <w:pPr>
        <w:ind w:left="6520" w:hanging="360"/>
      </w:pPr>
      <w:rPr>
        <w:rFonts w:hint="default"/>
        <w:lang w:val="ru-RU" w:eastAsia="en-US" w:bidi="ar-SA"/>
      </w:rPr>
    </w:lvl>
  </w:abstractNum>
  <w:abstractNum w:abstractNumId="32" w15:restartNumberingAfterBreak="0">
    <w:nsid w:val="47EF51E8"/>
    <w:multiLevelType w:val="hybridMultilevel"/>
    <w:tmpl w:val="EA2E7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622DF4"/>
    <w:multiLevelType w:val="multilevel"/>
    <w:tmpl w:val="3BEC4730"/>
    <w:lvl w:ilvl="0">
      <w:start w:val="1"/>
      <w:numFmt w:val="decimal"/>
      <w:lvlText w:val="%1.0"/>
      <w:lvlJc w:val="left"/>
      <w:pPr>
        <w:ind w:left="460" w:hanging="360"/>
      </w:pPr>
      <w:rPr>
        <w:rFonts w:hint="default"/>
      </w:rPr>
    </w:lvl>
    <w:lvl w:ilvl="1">
      <w:start w:val="1"/>
      <w:numFmt w:val="decimal"/>
      <w:lvlText w:val="%1.%2"/>
      <w:lvlJc w:val="left"/>
      <w:pPr>
        <w:ind w:left="116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44" w:hanging="720"/>
      </w:pPr>
      <w:rPr>
        <w:rFonts w:hint="default"/>
      </w:rPr>
    </w:lvl>
    <w:lvl w:ilvl="4">
      <w:start w:val="1"/>
      <w:numFmt w:val="decimal"/>
      <w:lvlText w:val="%1.%2.%3.%4.%5"/>
      <w:lvlJc w:val="left"/>
      <w:pPr>
        <w:ind w:left="4012" w:hanging="1080"/>
      </w:pPr>
      <w:rPr>
        <w:rFonts w:hint="default"/>
      </w:rPr>
    </w:lvl>
    <w:lvl w:ilvl="5">
      <w:start w:val="1"/>
      <w:numFmt w:val="decimal"/>
      <w:lvlText w:val="%1.%2.%3.%4.%5.%6"/>
      <w:lvlJc w:val="left"/>
      <w:pPr>
        <w:ind w:left="4720" w:hanging="1080"/>
      </w:pPr>
      <w:rPr>
        <w:rFonts w:hint="default"/>
      </w:rPr>
    </w:lvl>
    <w:lvl w:ilvl="6">
      <w:start w:val="1"/>
      <w:numFmt w:val="decimal"/>
      <w:lvlText w:val="%1.%2.%3.%4.%5.%6.%7"/>
      <w:lvlJc w:val="left"/>
      <w:pPr>
        <w:ind w:left="5788" w:hanging="1440"/>
      </w:pPr>
      <w:rPr>
        <w:rFonts w:hint="default"/>
      </w:rPr>
    </w:lvl>
    <w:lvl w:ilvl="7">
      <w:start w:val="1"/>
      <w:numFmt w:val="decimal"/>
      <w:lvlText w:val="%1.%2.%3.%4.%5.%6.%7.%8"/>
      <w:lvlJc w:val="left"/>
      <w:pPr>
        <w:ind w:left="6496" w:hanging="1440"/>
      </w:pPr>
      <w:rPr>
        <w:rFonts w:hint="default"/>
      </w:rPr>
    </w:lvl>
    <w:lvl w:ilvl="8">
      <w:start w:val="1"/>
      <w:numFmt w:val="decimal"/>
      <w:lvlText w:val="%1.%2.%3.%4.%5.%6.%7.%8.%9"/>
      <w:lvlJc w:val="left"/>
      <w:pPr>
        <w:ind w:left="7564" w:hanging="1800"/>
      </w:pPr>
      <w:rPr>
        <w:rFonts w:hint="default"/>
      </w:rPr>
    </w:lvl>
  </w:abstractNum>
  <w:abstractNum w:abstractNumId="34" w15:restartNumberingAfterBreak="0">
    <w:nsid w:val="4AAE2A6F"/>
    <w:multiLevelType w:val="hybridMultilevel"/>
    <w:tmpl w:val="40821500"/>
    <w:lvl w:ilvl="0" w:tplc="E8F486EC">
      <w:numFmt w:val="bullet"/>
      <w:lvlText w:val=""/>
      <w:lvlJc w:val="left"/>
      <w:pPr>
        <w:ind w:left="467" w:hanging="360"/>
      </w:pPr>
      <w:rPr>
        <w:rFonts w:ascii="Symbol" w:eastAsia="Symbol" w:hAnsi="Symbol" w:cs="Symbol" w:hint="default"/>
        <w:w w:val="100"/>
        <w:sz w:val="24"/>
        <w:szCs w:val="24"/>
        <w:lang w:val="ru-RU" w:eastAsia="en-US" w:bidi="ar-SA"/>
      </w:rPr>
    </w:lvl>
    <w:lvl w:ilvl="1" w:tplc="85BABB0C">
      <w:numFmt w:val="bullet"/>
      <w:lvlText w:val="•"/>
      <w:lvlJc w:val="left"/>
      <w:pPr>
        <w:ind w:left="1217" w:hanging="360"/>
      </w:pPr>
      <w:rPr>
        <w:rFonts w:hint="default"/>
        <w:lang w:val="ru-RU" w:eastAsia="en-US" w:bidi="ar-SA"/>
      </w:rPr>
    </w:lvl>
    <w:lvl w:ilvl="2" w:tplc="56600E14">
      <w:numFmt w:val="bullet"/>
      <w:lvlText w:val="•"/>
      <w:lvlJc w:val="left"/>
      <w:pPr>
        <w:ind w:left="1975" w:hanging="360"/>
      </w:pPr>
      <w:rPr>
        <w:rFonts w:hint="default"/>
        <w:lang w:val="ru-RU" w:eastAsia="en-US" w:bidi="ar-SA"/>
      </w:rPr>
    </w:lvl>
    <w:lvl w:ilvl="3" w:tplc="939C6A88">
      <w:numFmt w:val="bullet"/>
      <w:lvlText w:val="•"/>
      <w:lvlJc w:val="left"/>
      <w:pPr>
        <w:ind w:left="2732" w:hanging="360"/>
      </w:pPr>
      <w:rPr>
        <w:rFonts w:hint="default"/>
        <w:lang w:val="ru-RU" w:eastAsia="en-US" w:bidi="ar-SA"/>
      </w:rPr>
    </w:lvl>
    <w:lvl w:ilvl="4" w:tplc="5D981CA8">
      <w:numFmt w:val="bullet"/>
      <w:lvlText w:val="•"/>
      <w:lvlJc w:val="left"/>
      <w:pPr>
        <w:ind w:left="3490" w:hanging="360"/>
      </w:pPr>
      <w:rPr>
        <w:rFonts w:hint="default"/>
        <w:lang w:val="ru-RU" w:eastAsia="en-US" w:bidi="ar-SA"/>
      </w:rPr>
    </w:lvl>
    <w:lvl w:ilvl="5" w:tplc="ABA0B886">
      <w:numFmt w:val="bullet"/>
      <w:lvlText w:val="•"/>
      <w:lvlJc w:val="left"/>
      <w:pPr>
        <w:ind w:left="4248" w:hanging="360"/>
      </w:pPr>
      <w:rPr>
        <w:rFonts w:hint="default"/>
        <w:lang w:val="ru-RU" w:eastAsia="en-US" w:bidi="ar-SA"/>
      </w:rPr>
    </w:lvl>
    <w:lvl w:ilvl="6" w:tplc="728019C2">
      <w:numFmt w:val="bullet"/>
      <w:lvlText w:val="•"/>
      <w:lvlJc w:val="left"/>
      <w:pPr>
        <w:ind w:left="5005" w:hanging="360"/>
      </w:pPr>
      <w:rPr>
        <w:rFonts w:hint="default"/>
        <w:lang w:val="ru-RU" w:eastAsia="en-US" w:bidi="ar-SA"/>
      </w:rPr>
    </w:lvl>
    <w:lvl w:ilvl="7" w:tplc="66789CBC">
      <w:numFmt w:val="bullet"/>
      <w:lvlText w:val="•"/>
      <w:lvlJc w:val="left"/>
      <w:pPr>
        <w:ind w:left="5763" w:hanging="360"/>
      </w:pPr>
      <w:rPr>
        <w:rFonts w:hint="default"/>
        <w:lang w:val="ru-RU" w:eastAsia="en-US" w:bidi="ar-SA"/>
      </w:rPr>
    </w:lvl>
    <w:lvl w:ilvl="8" w:tplc="74FA21A2">
      <w:numFmt w:val="bullet"/>
      <w:lvlText w:val="•"/>
      <w:lvlJc w:val="left"/>
      <w:pPr>
        <w:ind w:left="6520" w:hanging="360"/>
      </w:pPr>
      <w:rPr>
        <w:rFonts w:hint="default"/>
        <w:lang w:val="ru-RU" w:eastAsia="en-US" w:bidi="ar-SA"/>
      </w:rPr>
    </w:lvl>
  </w:abstractNum>
  <w:abstractNum w:abstractNumId="35" w15:restartNumberingAfterBreak="0">
    <w:nsid w:val="4B1D50BA"/>
    <w:multiLevelType w:val="hybridMultilevel"/>
    <w:tmpl w:val="5F9419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4DAA4180"/>
    <w:multiLevelType w:val="hybridMultilevel"/>
    <w:tmpl w:val="6D56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32241B"/>
    <w:multiLevelType w:val="hybridMultilevel"/>
    <w:tmpl w:val="9372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04F3BF7"/>
    <w:multiLevelType w:val="hybridMultilevel"/>
    <w:tmpl w:val="81DC6F02"/>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9" w15:restartNumberingAfterBreak="0">
    <w:nsid w:val="5062127C"/>
    <w:multiLevelType w:val="hybridMultilevel"/>
    <w:tmpl w:val="8B408B1C"/>
    <w:lvl w:ilvl="0" w:tplc="4A26F768">
      <w:numFmt w:val="bullet"/>
      <w:lvlText w:val=""/>
      <w:lvlJc w:val="left"/>
      <w:pPr>
        <w:ind w:left="467" w:hanging="360"/>
      </w:pPr>
      <w:rPr>
        <w:rFonts w:ascii="Symbol" w:eastAsia="Symbol" w:hAnsi="Symbol" w:cs="Symbol" w:hint="default"/>
        <w:w w:val="100"/>
        <w:sz w:val="24"/>
        <w:szCs w:val="24"/>
        <w:lang w:val="ru-RU" w:eastAsia="en-US" w:bidi="ar-SA"/>
      </w:rPr>
    </w:lvl>
    <w:lvl w:ilvl="1" w:tplc="04E4F7F2">
      <w:numFmt w:val="bullet"/>
      <w:lvlText w:val="•"/>
      <w:lvlJc w:val="left"/>
      <w:pPr>
        <w:ind w:left="1217" w:hanging="360"/>
      </w:pPr>
      <w:rPr>
        <w:rFonts w:hint="default"/>
        <w:lang w:val="ru-RU" w:eastAsia="en-US" w:bidi="ar-SA"/>
      </w:rPr>
    </w:lvl>
    <w:lvl w:ilvl="2" w:tplc="94AC1122">
      <w:numFmt w:val="bullet"/>
      <w:lvlText w:val="•"/>
      <w:lvlJc w:val="left"/>
      <w:pPr>
        <w:ind w:left="1975" w:hanging="360"/>
      </w:pPr>
      <w:rPr>
        <w:rFonts w:hint="default"/>
        <w:lang w:val="ru-RU" w:eastAsia="en-US" w:bidi="ar-SA"/>
      </w:rPr>
    </w:lvl>
    <w:lvl w:ilvl="3" w:tplc="C2BEAF2C">
      <w:numFmt w:val="bullet"/>
      <w:lvlText w:val="•"/>
      <w:lvlJc w:val="left"/>
      <w:pPr>
        <w:ind w:left="2732" w:hanging="360"/>
      </w:pPr>
      <w:rPr>
        <w:rFonts w:hint="default"/>
        <w:lang w:val="ru-RU" w:eastAsia="en-US" w:bidi="ar-SA"/>
      </w:rPr>
    </w:lvl>
    <w:lvl w:ilvl="4" w:tplc="C2222C58">
      <w:numFmt w:val="bullet"/>
      <w:lvlText w:val="•"/>
      <w:lvlJc w:val="left"/>
      <w:pPr>
        <w:ind w:left="3490" w:hanging="360"/>
      </w:pPr>
      <w:rPr>
        <w:rFonts w:hint="default"/>
        <w:lang w:val="ru-RU" w:eastAsia="en-US" w:bidi="ar-SA"/>
      </w:rPr>
    </w:lvl>
    <w:lvl w:ilvl="5" w:tplc="6FA467F8">
      <w:numFmt w:val="bullet"/>
      <w:lvlText w:val="•"/>
      <w:lvlJc w:val="left"/>
      <w:pPr>
        <w:ind w:left="4248" w:hanging="360"/>
      </w:pPr>
      <w:rPr>
        <w:rFonts w:hint="default"/>
        <w:lang w:val="ru-RU" w:eastAsia="en-US" w:bidi="ar-SA"/>
      </w:rPr>
    </w:lvl>
    <w:lvl w:ilvl="6" w:tplc="03FC571C">
      <w:numFmt w:val="bullet"/>
      <w:lvlText w:val="•"/>
      <w:lvlJc w:val="left"/>
      <w:pPr>
        <w:ind w:left="5005" w:hanging="360"/>
      </w:pPr>
      <w:rPr>
        <w:rFonts w:hint="default"/>
        <w:lang w:val="ru-RU" w:eastAsia="en-US" w:bidi="ar-SA"/>
      </w:rPr>
    </w:lvl>
    <w:lvl w:ilvl="7" w:tplc="2168107A">
      <w:numFmt w:val="bullet"/>
      <w:lvlText w:val="•"/>
      <w:lvlJc w:val="left"/>
      <w:pPr>
        <w:ind w:left="5763" w:hanging="360"/>
      </w:pPr>
      <w:rPr>
        <w:rFonts w:hint="default"/>
        <w:lang w:val="ru-RU" w:eastAsia="en-US" w:bidi="ar-SA"/>
      </w:rPr>
    </w:lvl>
    <w:lvl w:ilvl="8" w:tplc="65AE55E0">
      <w:numFmt w:val="bullet"/>
      <w:lvlText w:val="•"/>
      <w:lvlJc w:val="left"/>
      <w:pPr>
        <w:ind w:left="6520" w:hanging="360"/>
      </w:pPr>
      <w:rPr>
        <w:rFonts w:hint="default"/>
        <w:lang w:val="ru-RU" w:eastAsia="en-US" w:bidi="ar-SA"/>
      </w:rPr>
    </w:lvl>
  </w:abstractNum>
  <w:abstractNum w:abstractNumId="40" w15:restartNumberingAfterBreak="0">
    <w:nsid w:val="53052512"/>
    <w:multiLevelType w:val="hybridMultilevel"/>
    <w:tmpl w:val="C4187D64"/>
    <w:lvl w:ilvl="0" w:tplc="DE40BDB2">
      <w:numFmt w:val="bullet"/>
      <w:lvlText w:val=""/>
      <w:lvlJc w:val="left"/>
      <w:pPr>
        <w:ind w:left="467" w:hanging="360"/>
      </w:pPr>
      <w:rPr>
        <w:rFonts w:ascii="Symbol" w:eastAsia="Symbol" w:hAnsi="Symbol" w:cs="Symbol" w:hint="default"/>
        <w:w w:val="100"/>
        <w:sz w:val="24"/>
        <w:szCs w:val="24"/>
        <w:lang w:val="ru-RU" w:eastAsia="en-US" w:bidi="ar-SA"/>
      </w:rPr>
    </w:lvl>
    <w:lvl w:ilvl="1" w:tplc="E24074FA">
      <w:numFmt w:val="bullet"/>
      <w:lvlText w:val="•"/>
      <w:lvlJc w:val="left"/>
      <w:pPr>
        <w:ind w:left="1217" w:hanging="360"/>
      </w:pPr>
      <w:rPr>
        <w:rFonts w:hint="default"/>
        <w:lang w:val="ru-RU" w:eastAsia="en-US" w:bidi="ar-SA"/>
      </w:rPr>
    </w:lvl>
    <w:lvl w:ilvl="2" w:tplc="16A2CD88">
      <w:numFmt w:val="bullet"/>
      <w:lvlText w:val="•"/>
      <w:lvlJc w:val="left"/>
      <w:pPr>
        <w:ind w:left="1975" w:hanging="360"/>
      </w:pPr>
      <w:rPr>
        <w:rFonts w:hint="default"/>
        <w:lang w:val="ru-RU" w:eastAsia="en-US" w:bidi="ar-SA"/>
      </w:rPr>
    </w:lvl>
    <w:lvl w:ilvl="3" w:tplc="92D6C7A2">
      <w:numFmt w:val="bullet"/>
      <w:lvlText w:val="•"/>
      <w:lvlJc w:val="left"/>
      <w:pPr>
        <w:ind w:left="2732" w:hanging="360"/>
      </w:pPr>
      <w:rPr>
        <w:rFonts w:hint="default"/>
        <w:lang w:val="ru-RU" w:eastAsia="en-US" w:bidi="ar-SA"/>
      </w:rPr>
    </w:lvl>
    <w:lvl w:ilvl="4" w:tplc="473E621A">
      <w:numFmt w:val="bullet"/>
      <w:lvlText w:val="•"/>
      <w:lvlJc w:val="left"/>
      <w:pPr>
        <w:ind w:left="3490" w:hanging="360"/>
      </w:pPr>
      <w:rPr>
        <w:rFonts w:hint="default"/>
        <w:lang w:val="ru-RU" w:eastAsia="en-US" w:bidi="ar-SA"/>
      </w:rPr>
    </w:lvl>
    <w:lvl w:ilvl="5" w:tplc="FF9CA3E2">
      <w:numFmt w:val="bullet"/>
      <w:lvlText w:val="•"/>
      <w:lvlJc w:val="left"/>
      <w:pPr>
        <w:ind w:left="4248" w:hanging="360"/>
      </w:pPr>
      <w:rPr>
        <w:rFonts w:hint="default"/>
        <w:lang w:val="ru-RU" w:eastAsia="en-US" w:bidi="ar-SA"/>
      </w:rPr>
    </w:lvl>
    <w:lvl w:ilvl="6" w:tplc="9B00E306">
      <w:numFmt w:val="bullet"/>
      <w:lvlText w:val="•"/>
      <w:lvlJc w:val="left"/>
      <w:pPr>
        <w:ind w:left="5005" w:hanging="360"/>
      </w:pPr>
      <w:rPr>
        <w:rFonts w:hint="default"/>
        <w:lang w:val="ru-RU" w:eastAsia="en-US" w:bidi="ar-SA"/>
      </w:rPr>
    </w:lvl>
    <w:lvl w:ilvl="7" w:tplc="EE18A6F4">
      <w:numFmt w:val="bullet"/>
      <w:lvlText w:val="•"/>
      <w:lvlJc w:val="left"/>
      <w:pPr>
        <w:ind w:left="5763" w:hanging="360"/>
      </w:pPr>
      <w:rPr>
        <w:rFonts w:hint="default"/>
        <w:lang w:val="ru-RU" w:eastAsia="en-US" w:bidi="ar-SA"/>
      </w:rPr>
    </w:lvl>
    <w:lvl w:ilvl="8" w:tplc="6FBA95DE">
      <w:numFmt w:val="bullet"/>
      <w:lvlText w:val="•"/>
      <w:lvlJc w:val="left"/>
      <w:pPr>
        <w:ind w:left="6520" w:hanging="360"/>
      </w:pPr>
      <w:rPr>
        <w:rFonts w:hint="default"/>
        <w:lang w:val="ru-RU" w:eastAsia="en-US" w:bidi="ar-SA"/>
      </w:rPr>
    </w:lvl>
  </w:abstractNum>
  <w:abstractNum w:abstractNumId="41" w15:restartNumberingAfterBreak="0">
    <w:nsid w:val="53536832"/>
    <w:multiLevelType w:val="hybridMultilevel"/>
    <w:tmpl w:val="3B360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3AC41D1"/>
    <w:multiLevelType w:val="hybridMultilevel"/>
    <w:tmpl w:val="503A2802"/>
    <w:lvl w:ilvl="0" w:tplc="0419000F">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570D4A6F"/>
    <w:multiLevelType w:val="hybridMultilevel"/>
    <w:tmpl w:val="6E623322"/>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4" w15:restartNumberingAfterBreak="0">
    <w:nsid w:val="5A7B5BF7"/>
    <w:multiLevelType w:val="hybridMultilevel"/>
    <w:tmpl w:val="ABAC6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D0D0773"/>
    <w:multiLevelType w:val="hybridMultilevel"/>
    <w:tmpl w:val="E514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E716BBC"/>
    <w:multiLevelType w:val="multilevel"/>
    <w:tmpl w:val="D14A96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051569E"/>
    <w:multiLevelType w:val="hybridMultilevel"/>
    <w:tmpl w:val="5E1C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15B2000"/>
    <w:multiLevelType w:val="multilevel"/>
    <w:tmpl w:val="7CD210FA"/>
    <w:lvl w:ilvl="0">
      <w:start w:val="1"/>
      <w:numFmt w:val="decimal"/>
      <w:pStyle w:val="a0"/>
      <w:lvlText w:val="%1."/>
      <w:lvlJc w:val="left"/>
      <w:pPr>
        <w:tabs>
          <w:tab w:val="num" w:pos="360"/>
        </w:tabs>
        <w:ind w:left="360" w:hanging="360"/>
      </w:pPr>
      <w:rPr>
        <w:rFonts w:cs="Times New Roman" w:hint="default"/>
      </w:rPr>
    </w:lvl>
    <w:lvl w:ilvl="1">
      <w:start w:val="10"/>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63C67465"/>
    <w:multiLevelType w:val="hybridMultilevel"/>
    <w:tmpl w:val="3B42D9E8"/>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0" w15:restartNumberingAfterBreak="0">
    <w:nsid w:val="64821877"/>
    <w:multiLevelType w:val="hybridMultilevel"/>
    <w:tmpl w:val="7ED896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7FE3A26"/>
    <w:multiLevelType w:val="hybridMultilevel"/>
    <w:tmpl w:val="EF04F13A"/>
    <w:lvl w:ilvl="0" w:tplc="01124920">
      <w:numFmt w:val="bullet"/>
      <w:lvlText w:val=""/>
      <w:lvlJc w:val="left"/>
      <w:pPr>
        <w:ind w:left="467" w:hanging="360"/>
      </w:pPr>
      <w:rPr>
        <w:rFonts w:ascii="Symbol" w:eastAsia="Symbol" w:hAnsi="Symbol" w:cs="Symbol" w:hint="default"/>
        <w:w w:val="100"/>
        <w:sz w:val="24"/>
        <w:szCs w:val="24"/>
        <w:lang w:val="ru-RU" w:eastAsia="en-US" w:bidi="ar-SA"/>
      </w:rPr>
    </w:lvl>
    <w:lvl w:ilvl="1" w:tplc="BD20251A">
      <w:numFmt w:val="bullet"/>
      <w:lvlText w:val="•"/>
      <w:lvlJc w:val="left"/>
      <w:pPr>
        <w:ind w:left="1217" w:hanging="360"/>
      </w:pPr>
      <w:rPr>
        <w:rFonts w:hint="default"/>
        <w:lang w:val="ru-RU" w:eastAsia="en-US" w:bidi="ar-SA"/>
      </w:rPr>
    </w:lvl>
    <w:lvl w:ilvl="2" w:tplc="AD1C8A54">
      <w:numFmt w:val="bullet"/>
      <w:lvlText w:val="•"/>
      <w:lvlJc w:val="left"/>
      <w:pPr>
        <w:ind w:left="1975" w:hanging="360"/>
      </w:pPr>
      <w:rPr>
        <w:rFonts w:hint="default"/>
        <w:lang w:val="ru-RU" w:eastAsia="en-US" w:bidi="ar-SA"/>
      </w:rPr>
    </w:lvl>
    <w:lvl w:ilvl="3" w:tplc="335A4F9E">
      <w:numFmt w:val="bullet"/>
      <w:lvlText w:val="•"/>
      <w:lvlJc w:val="left"/>
      <w:pPr>
        <w:ind w:left="2732" w:hanging="360"/>
      </w:pPr>
      <w:rPr>
        <w:rFonts w:hint="default"/>
        <w:lang w:val="ru-RU" w:eastAsia="en-US" w:bidi="ar-SA"/>
      </w:rPr>
    </w:lvl>
    <w:lvl w:ilvl="4" w:tplc="B84483B8">
      <w:numFmt w:val="bullet"/>
      <w:lvlText w:val="•"/>
      <w:lvlJc w:val="left"/>
      <w:pPr>
        <w:ind w:left="3490" w:hanging="360"/>
      </w:pPr>
      <w:rPr>
        <w:rFonts w:hint="default"/>
        <w:lang w:val="ru-RU" w:eastAsia="en-US" w:bidi="ar-SA"/>
      </w:rPr>
    </w:lvl>
    <w:lvl w:ilvl="5" w:tplc="948E889E">
      <w:numFmt w:val="bullet"/>
      <w:lvlText w:val="•"/>
      <w:lvlJc w:val="left"/>
      <w:pPr>
        <w:ind w:left="4248" w:hanging="360"/>
      </w:pPr>
      <w:rPr>
        <w:rFonts w:hint="default"/>
        <w:lang w:val="ru-RU" w:eastAsia="en-US" w:bidi="ar-SA"/>
      </w:rPr>
    </w:lvl>
    <w:lvl w:ilvl="6" w:tplc="AE709A7C">
      <w:numFmt w:val="bullet"/>
      <w:lvlText w:val="•"/>
      <w:lvlJc w:val="left"/>
      <w:pPr>
        <w:ind w:left="5005" w:hanging="360"/>
      </w:pPr>
      <w:rPr>
        <w:rFonts w:hint="default"/>
        <w:lang w:val="ru-RU" w:eastAsia="en-US" w:bidi="ar-SA"/>
      </w:rPr>
    </w:lvl>
    <w:lvl w:ilvl="7" w:tplc="18DCFAA2">
      <w:numFmt w:val="bullet"/>
      <w:lvlText w:val="•"/>
      <w:lvlJc w:val="left"/>
      <w:pPr>
        <w:ind w:left="5763" w:hanging="360"/>
      </w:pPr>
      <w:rPr>
        <w:rFonts w:hint="default"/>
        <w:lang w:val="ru-RU" w:eastAsia="en-US" w:bidi="ar-SA"/>
      </w:rPr>
    </w:lvl>
    <w:lvl w:ilvl="8" w:tplc="B3D8E1F6">
      <w:numFmt w:val="bullet"/>
      <w:lvlText w:val="•"/>
      <w:lvlJc w:val="left"/>
      <w:pPr>
        <w:ind w:left="6520" w:hanging="360"/>
      </w:pPr>
      <w:rPr>
        <w:rFonts w:hint="default"/>
        <w:lang w:val="ru-RU" w:eastAsia="en-US" w:bidi="ar-SA"/>
      </w:rPr>
    </w:lvl>
  </w:abstractNum>
  <w:abstractNum w:abstractNumId="52" w15:restartNumberingAfterBreak="0">
    <w:nsid w:val="69B50D5C"/>
    <w:multiLevelType w:val="hybridMultilevel"/>
    <w:tmpl w:val="6198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0C46CBA"/>
    <w:multiLevelType w:val="hybridMultilevel"/>
    <w:tmpl w:val="CE82DA60"/>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4" w15:restartNumberingAfterBreak="0">
    <w:nsid w:val="72795710"/>
    <w:multiLevelType w:val="hybridMultilevel"/>
    <w:tmpl w:val="3B6AA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B77052"/>
    <w:multiLevelType w:val="hybridMultilevel"/>
    <w:tmpl w:val="FBA44A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32"/>
  </w:num>
  <w:num w:numId="2">
    <w:abstractNumId w:val="27"/>
  </w:num>
  <w:num w:numId="3">
    <w:abstractNumId w:val="3"/>
  </w:num>
  <w:num w:numId="4">
    <w:abstractNumId w:val="5"/>
  </w:num>
  <w:num w:numId="5">
    <w:abstractNumId w:val="2"/>
  </w:num>
  <w:num w:numId="6">
    <w:abstractNumId w:val="4"/>
  </w:num>
  <w:num w:numId="7">
    <w:abstractNumId w:val="48"/>
  </w:num>
  <w:num w:numId="8">
    <w:abstractNumId w:val="1"/>
  </w:num>
  <w:num w:numId="9">
    <w:abstractNumId w:val="14"/>
  </w:num>
  <w:num w:numId="10">
    <w:abstractNumId w:val="38"/>
  </w:num>
  <w:num w:numId="11">
    <w:abstractNumId w:val="25"/>
  </w:num>
  <w:num w:numId="12">
    <w:abstractNumId w:val="19"/>
  </w:num>
  <w:num w:numId="13">
    <w:abstractNumId w:val="23"/>
  </w:num>
  <w:num w:numId="14">
    <w:abstractNumId w:val="41"/>
  </w:num>
  <w:num w:numId="15">
    <w:abstractNumId w:val="44"/>
  </w:num>
  <w:num w:numId="16">
    <w:abstractNumId w:val="36"/>
  </w:num>
  <w:num w:numId="17">
    <w:abstractNumId w:val="16"/>
  </w:num>
  <w:num w:numId="18">
    <w:abstractNumId w:val="33"/>
  </w:num>
  <w:num w:numId="19">
    <w:abstractNumId w:val="47"/>
  </w:num>
  <w:num w:numId="20">
    <w:abstractNumId w:val="7"/>
  </w:num>
  <w:num w:numId="21">
    <w:abstractNumId w:val="55"/>
  </w:num>
  <w:num w:numId="22">
    <w:abstractNumId w:val="35"/>
  </w:num>
  <w:num w:numId="23">
    <w:abstractNumId w:val="13"/>
  </w:num>
  <w:num w:numId="24">
    <w:abstractNumId w:val="15"/>
  </w:num>
  <w:num w:numId="25">
    <w:abstractNumId w:val="0"/>
  </w:num>
  <w:num w:numId="26">
    <w:abstractNumId w:val="0"/>
    <w:lvlOverride w:ilvl="0">
      <w:startOverride w:val="1"/>
    </w:lvlOverride>
  </w:num>
  <w:num w:numId="27">
    <w:abstractNumId w:val="18"/>
  </w:num>
  <w:num w:numId="28">
    <w:abstractNumId w:val="29"/>
  </w:num>
  <w:num w:numId="29">
    <w:abstractNumId w:val="37"/>
  </w:num>
  <w:num w:numId="30">
    <w:abstractNumId w:val="30"/>
  </w:num>
  <w:num w:numId="31">
    <w:abstractNumId w:val="45"/>
  </w:num>
  <w:num w:numId="32">
    <w:abstractNumId w:val="17"/>
  </w:num>
  <w:num w:numId="33">
    <w:abstractNumId w:val="39"/>
  </w:num>
  <w:num w:numId="34">
    <w:abstractNumId w:val="51"/>
  </w:num>
  <w:num w:numId="35">
    <w:abstractNumId w:val="9"/>
  </w:num>
  <w:num w:numId="36">
    <w:abstractNumId w:val="34"/>
  </w:num>
  <w:num w:numId="37">
    <w:abstractNumId w:val="31"/>
  </w:num>
  <w:num w:numId="38">
    <w:abstractNumId w:val="40"/>
  </w:num>
  <w:num w:numId="39">
    <w:abstractNumId w:val="6"/>
  </w:num>
  <w:num w:numId="40">
    <w:abstractNumId w:val="12"/>
  </w:num>
  <w:num w:numId="41">
    <w:abstractNumId w:val="43"/>
  </w:num>
  <w:num w:numId="42">
    <w:abstractNumId w:val="52"/>
  </w:num>
  <w:num w:numId="43">
    <w:abstractNumId w:val="21"/>
  </w:num>
  <w:num w:numId="44">
    <w:abstractNumId w:val="11"/>
  </w:num>
  <w:num w:numId="45">
    <w:abstractNumId w:val="54"/>
  </w:num>
  <w:num w:numId="46">
    <w:abstractNumId w:val="26"/>
  </w:num>
  <w:num w:numId="47">
    <w:abstractNumId w:val="10"/>
  </w:num>
  <w:num w:numId="48">
    <w:abstractNumId w:val="53"/>
  </w:num>
  <w:num w:numId="49">
    <w:abstractNumId w:val="28"/>
  </w:num>
  <w:num w:numId="50">
    <w:abstractNumId w:val="50"/>
  </w:num>
  <w:num w:numId="51">
    <w:abstractNumId w:val="20"/>
  </w:num>
  <w:num w:numId="52">
    <w:abstractNumId w:val="49"/>
  </w:num>
  <w:num w:numId="53">
    <w:abstractNumId w:val="8"/>
  </w:num>
  <w:num w:numId="54">
    <w:abstractNumId w:val="24"/>
  </w:num>
  <w:num w:numId="55">
    <w:abstractNumId w:val="22"/>
  </w:num>
  <w:num w:numId="56">
    <w:abstractNumId w:val="42"/>
  </w:num>
  <w:num w:numId="57">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2D"/>
    <w:rsid w:val="00021739"/>
    <w:rsid w:val="00033674"/>
    <w:rsid w:val="00033AEF"/>
    <w:rsid w:val="00037B3C"/>
    <w:rsid w:val="00060DD8"/>
    <w:rsid w:val="00073F76"/>
    <w:rsid w:val="00074988"/>
    <w:rsid w:val="000A790B"/>
    <w:rsid w:val="000B419E"/>
    <w:rsid w:val="000B59FD"/>
    <w:rsid w:val="000B6517"/>
    <w:rsid w:val="000B7ED4"/>
    <w:rsid w:val="000D6C72"/>
    <w:rsid w:val="000D79C9"/>
    <w:rsid w:val="000E2ADA"/>
    <w:rsid w:val="000F01EC"/>
    <w:rsid w:val="000F68F8"/>
    <w:rsid w:val="0011373F"/>
    <w:rsid w:val="00123BC6"/>
    <w:rsid w:val="00126E69"/>
    <w:rsid w:val="00127769"/>
    <w:rsid w:val="0013282E"/>
    <w:rsid w:val="001352DB"/>
    <w:rsid w:val="00153F62"/>
    <w:rsid w:val="00171070"/>
    <w:rsid w:val="001718A2"/>
    <w:rsid w:val="00183737"/>
    <w:rsid w:val="00192397"/>
    <w:rsid w:val="001952FC"/>
    <w:rsid w:val="001958B4"/>
    <w:rsid w:val="001A0165"/>
    <w:rsid w:val="001A31A7"/>
    <w:rsid w:val="001A6C1C"/>
    <w:rsid w:val="001B2978"/>
    <w:rsid w:val="001B5DF3"/>
    <w:rsid w:val="001B743A"/>
    <w:rsid w:val="001C0702"/>
    <w:rsid w:val="001C4EFE"/>
    <w:rsid w:val="001C6CC8"/>
    <w:rsid w:val="001E6CBD"/>
    <w:rsid w:val="001F0679"/>
    <w:rsid w:val="001F17A8"/>
    <w:rsid w:val="001F1A05"/>
    <w:rsid w:val="001F3195"/>
    <w:rsid w:val="00202E80"/>
    <w:rsid w:val="00211A01"/>
    <w:rsid w:val="002218A5"/>
    <w:rsid w:val="00223A09"/>
    <w:rsid w:val="0022631A"/>
    <w:rsid w:val="00226998"/>
    <w:rsid w:val="00227296"/>
    <w:rsid w:val="0022765F"/>
    <w:rsid w:val="00250028"/>
    <w:rsid w:val="0025220B"/>
    <w:rsid w:val="00262BE9"/>
    <w:rsid w:val="002654AF"/>
    <w:rsid w:val="00281858"/>
    <w:rsid w:val="002837D0"/>
    <w:rsid w:val="00294ED9"/>
    <w:rsid w:val="00297DC6"/>
    <w:rsid w:val="002A25AD"/>
    <w:rsid w:val="002D0173"/>
    <w:rsid w:val="002E4996"/>
    <w:rsid w:val="002F21FC"/>
    <w:rsid w:val="002F5F9D"/>
    <w:rsid w:val="002F74F3"/>
    <w:rsid w:val="003051E8"/>
    <w:rsid w:val="00305598"/>
    <w:rsid w:val="003064B4"/>
    <w:rsid w:val="00306BE0"/>
    <w:rsid w:val="003104BE"/>
    <w:rsid w:val="00320CB1"/>
    <w:rsid w:val="003233BE"/>
    <w:rsid w:val="00323D5B"/>
    <w:rsid w:val="00327BE8"/>
    <w:rsid w:val="00332B49"/>
    <w:rsid w:val="003450AF"/>
    <w:rsid w:val="00352263"/>
    <w:rsid w:val="00354085"/>
    <w:rsid w:val="00354FC1"/>
    <w:rsid w:val="003578DF"/>
    <w:rsid w:val="00362AB1"/>
    <w:rsid w:val="0037015E"/>
    <w:rsid w:val="003724F9"/>
    <w:rsid w:val="003742D8"/>
    <w:rsid w:val="00382999"/>
    <w:rsid w:val="00387F5E"/>
    <w:rsid w:val="00391EAB"/>
    <w:rsid w:val="00396425"/>
    <w:rsid w:val="003A46D4"/>
    <w:rsid w:val="003B48BF"/>
    <w:rsid w:val="003D30F7"/>
    <w:rsid w:val="003D379A"/>
    <w:rsid w:val="003D60AC"/>
    <w:rsid w:val="003E1D75"/>
    <w:rsid w:val="003F1AC0"/>
    <w:rsid w:val="004057C0"/>
    <w:rsid w:val="004221A0"/>
    <w:rsid w:val="00434BED"/>
    <w:rsid w:val="00444369"/>
    <w:rsid w:val="00445F5D"/>
    <w:rsid w:val="00456226"/>
    <w:rsid w:val="00460802"/>
    <w:rsid w:val="00463198"/>
    <w:rsid w:val="004707AB"/>
    <w:rsid w:val="00486615"/>
    <w:rsid w:val="00496AC7"/>
    <w:rsid w:val="00497AF3"/>
    <w:rsid w:val="004A1FB3"/>
    <w:rsid w:val="004A6ADF"/>
    <w:rsid w:val="004A776D"/>
    <w:rsid w:val="004A7AC4"/>
    <w:rsid w:val="004A7B50"/>
    <w:rsid w:val="004B0100"/>
    <w:rsid w:val="004B3648"/>
    <w:rsid w:val="004C150E"/>
    <w:rsid w:val="004C7BAF"/>
    <w:rsid w:val="004E7EC8"/>
    <w:rsid w:val="004F0AD6"/>
    <w:rsid w:val="004F385A"/>
    <w:rsid w:val="00505F3C"/>
    <w:rsid w:val="00534E69"/>
    <w:rsid w:val="005379E5"/>
    <w:rsid w:val="00552DFE"/>
    <w:rsid w:val="00555690"/>
    <w:rsid w:val="00561021"/>
    <w:rsid w:val="005759E8"/>
    <w:rsid w:val="00583D3F"/>
    <w:rsid w:val="0058770A"/>
    <w:rsid w:val="005A1405"/>
    <w:rsid w:val="005A4EE8"/>
    <w:rsid w:val="005A5B90"/>
    <w:rsid w:val="005A793C"/>
    <w:rsid w:val="005C0F23"/>
    <w:rsid w:val="005E3FA6"/>
    <w:rsid w:val="005F7AEF"/>
    <w:rsid w:val="00600A36"/>
    <w:rsid w:val="00614206"/>
    <w:rsid w:val="00620250"/>
    <w:rsid w:val="00633354"/>
    <w:rsid w:val="00633912"/>
    <w:rsid w:val="00646320"/>
    <w:rsid w:val="0064763F"/>
    <w:rsid w:val="006522FC"/>
    <w:rsid w:val="00652D64"/>
    <w:rsid w:val="0065566D"/>
    <w:rsid w:val="00670686"/>
    <w:rsid w:val="006747BC"/>
    <w:rsid w:val="006C2DD7"/>
    <w:rsid w:val="006D58F8"/>
    <w:rsid w:val="006E1D5F"/>
    <w:rsid w:val="006E6200"/>
    <w:rsid w:val="006F3B1B"/>
    <w:rsid w:val="006F4132"/>
    <w:rsid w:val="00705369"/>
    <w:rsid w:val="00720B3A"/>
    <w:rsid w:val="00721FD4"/>
    <w:rsid w:val="007265B2"/>
    <w:rsid w:val="007555A0"/>
    <w:rsid w:val="00757CBA"/>
    <w:rsid w:val="007617C6"/>
    <w:rsid w:val="00774CAE"/>
    <w:rsid w:val="00780363"/>
    <w:rsid w:val="00782BB0"/>
    <w:rsid w:val="00785F47"/>
    <w:rsid w:val="00786988"/>
    <w:rsid w:val="007A10CC"/>
    <w:rsid w:val="007B138A"/>
    <w:rsid w:val="007B3070"/>
    <w:rsid w:val="007B354B"/>
    <w:rsid w:val="007B72DE"/>
    <w:rsid w:val="007C593D"/>
    <w:rsid w:val="007C7646"/>
    <w:rsid w:val="007E1B13"/>
    <w:rsid w:val="007E1CD3"/>
    <w:rsid w:val="007E7D15"/>
    <w:rsid w:val="007F6786"/>
    <w:rsid w:val="008025E7"/>
    <w:rsid w:val="00805C1C"/>
    <w:rsid w:val="00806FFF"/>
    <w:rsid w:val="00813F47"/>
    <w:rsid w:val="00821576"/>
    <w:rsid w:val="008266B7"/>
    <w:rsid w:val="00844406"/>
    <w:rsid w:val="0084474F"/>
    <w:rsid w:val="00850EFD"/>
    <w:rsid w:val="00851D13"/>
    <w:rsid w:val="00854C8F"/>
    <w:rsid w:val="00864EB3"/>
    <w:rsid w:val="0088565C"/>
    <w:rsid w:val="0088582D"/>
    <w:rsid w:val="00896E42"/>
    <w:rsid w:val="008A5CDC"/>
    <w:rsid w:val="008B344C"/>
    <w:rsid w:val="008B3E1D"/>
    <w:rsid w:val="008B44A8"/>
    <w:rsid w:val="008B5437"/>
    <w:rsid w:val="008B759B"/>
    <w:rsid w:val="008D3F2A"/>
    <w:rsid w:val="008E3577"/>
    <w:rsid w:val="008E71EE"/>
    <w:rsid w:val="008F257B"/>
    <w:rsid w:val="009031E6"/>
    <w:rsid w:val="0090357C"/>
    <w:rsid w:val="00903F2A"/>
    <w:rsid w:val="00904DD2"/>
    <w:rsid w:val="009053A9"/>
    <w:rsid w:val="009113F0"/>
    <w:rsid w:val="00917E6B"/>
    <w:rsid w:val="009231C9"/>
    <w:rsid w:val="00935D27"/>
    <w:rsid w:val="0094418B"/>
    <w:rsid w:val="009454EF"/>
    <w:rsid w:val="00967422"/>
    <w:rsid w:val="0098004D"/>
    <w:rsid w:val="00980D25"/>
    <w:rsid w:val="00980DEC"/>
    <w:rsid w:val="00990472"/>
    <w:rsid w:val="009976E2"/>
    <w:rsid w:val="009B4884"/>
    <w:rsid w:val="009C3808"/>
    <w:rsid w:val="009C5218"/>
    <w:rsid w:val="009D10E7"/>
    <w:rsid w:val="009D4CE4"/>
    <w:rsid w:val="009D67D7"/>
    <w:rsid w:val="009E32EB"/>
    <w:rsid w:val="009E7FE8"/>
    <w:rsid w:val="009F064F"/>
    <w:rsid w:val="009F2F70"/>
    <w:rsid w:val="00A07605"/>
    <w:rsid w:val="00A10D77"/>
    <w:rsid w:val="00A230C1"/>
    <w:rsid w:val="00A33360"/>
    <w:rsid w:val="00A35965"/>
    <w:rsid w:val="00A403CA"/>
    <w:rsid w:val="00A60080"/>
    <w:rsid w:val="00A602CB"/>
    <w:rsid w:val="00A66E61"/>
    <w:rsid w:val="00A73AB0"/>
    <w:rsid w:val="00A75127"/>
    <w:rsid w:val="00A83D55"/>
    <w:rsid w:val="00AA1E28"/>
    <w:rsid w:val="00AA2E77"/>
    <w:rsid w:val="00AA70E4"/>
    <w:rsid w:val="00AA72EE"/>
    <w:rsid w:val="00AE147A"/>
    <w:rsid w:val="00AF1416"/>
    <w:rsid w:val="00AF6138"/>
    <w:rsid w:val="00B04765"/>
    <w:rsid w:val="00B12C97"/>
    <w:rsid w:val="00B269DA"/>
    <w:rsid w:val="00B559C3"/>
    <w:rsid w:val="00B62924"/>
    <w:rsid w:val="00B72AE7"/>
    <w:rsid w:val="00B76CA7"/>
    <w:rsid w:val="00B82EB9"/>
    <w:rsid w:val="00B90954"/>
    <w:rsid w:val="00B909C9"/>
    <w:rsid w:val="00B94D78"/>
    <w:rsid w:val="00BA0D91"/>
    <w:rsid w:val="00BB0D38"/>
    <w:rsid w:val="00BB1402"/>
    <w:rsid w:val="00BB7DEA"/>
    <w:rsid w:val="00BC0C2F"/>
    <w:rsid w:val="00BC0C43"/>
    <w:rsid w:val="00BC46E1"/>
    <w:rsid w:val="00BC4BCA"/>
    <w:rsid w:val="00BD22A2"/>
    <w:rsid w:val="00BE1C09"/>
    <w:rsid w:val="00BE3E3D"/>
    <w:rsid w:val="00BE56D0"/>
    <w:rsid w:val="00BF3EAD"/>
    <w:rsid w:val="00BF4288"/>
    <w:rsid w:val="00BF5F93"/>
    <w:rsid w:val="00C03898"/>
    <w:rsid w:val="00C26AAA"/>
    <w:rsid w:val="00C37D29"/>
    <w:rsid w:val="00C51BE7"/>
    <w:rsid w:val="00C52C05"/>
    <w:rsid w:val="00C548ED"/>
    <w:rsid w:val="00C559E6"/>
    <w:rsid w:val="00C708B6"/>
    <w:rsid w:val="00C72DA9"/>
    <w:rsid w:val="00C84DFD"/>
    <w:rsid w:val="00C921F4"/>
    <w:rsid w:val="00C92C48"/>
    <w:rsid w:val="00CA0849"/>
    <w:rsid w:val="00CA1F97"/>
    <w:rsid w:val="00CA399C"/>
    <w:rsid w:val="00CA5C84"/>
    <w:rsid w:val="00CB6AD7"/>
    <w:rsid w:val="00CC4D1E"/>
    <w:rsid w:val="00CC7B18"/>
    <w:rsid w:val="00CD1091"/>
    <w:rsid w:val="00CD5338"/>
    <w:rsid w:val="00CD7A50"/>
    <w:rsid w:val="00D03130"/>
    <w:rsid w:val="00D11AFF"/>
    <w:rsid w:val="00D20403"/>
    <w:rsid w:val="00D21076"/>
    <w:rsid w:val="00D27A94"/>
    <w:rsid w:val="00D30117"/>
    <w:rsid w:val="00D328AA"/>
    <w:rsid w:val="00D32FEA"/>
    <w:rsid w:val="00D43C7E"/>
    <w:rsid w:val="00D43E68"/>
    <w:rsid w:val="00D7329E"/>
    <w:rsid w:val="00D7413E"/>
    <w:rsid w:val="00D8077D"/>
    <w:rsid w:val="00D82425"/>
    <w:rsid w:val="00D86042"/>
    <w:rsid w:val="00D94677"/>
    <w:rsid w:val="00D967C4"/>
    <w:rsid w:val="00DA2B8C"/>
    <w:rsid w:val="00DA4E3D"/>
    <w:rsid w:val="00DC102A"/>
    <w:rsid w:val="00DC3396"/>
    <w:rsid w:val="00DC6441"/>
    <w:rsid w:val="00DC64CE"/>
    <w:rsid w:val="00DD34A4"/>
    <w:rsid w:val="00DD64AD"/>
    <w:rsid w:val="00DE3325"/>
    <w:rsid w:val="00DE4772"/>
    <w:rsid w:val="00DF56FF"/>
    <w:rsid w:val="00E02543"/>
    <w:rsid w:val="00E07379"/>
    <w:rsid w:val="00E139C1"/>
    <w:rsid w:val="00E22F48"/>
    <w:rsid w:val="00E2458C"/>
    <w:rsid w:val="00E275A2"/>
    <w:rsid w:val="00E27CCD"/>
    <w:rsid w:val="00E318B9"/>
    <w:rsid w:val="00E323E4"/>
    <w:rsid w:val="00E45A68"/>
    <w:rsid w:val="00E6101E"/>
    <w:rsid w:val="00E61B7D"/>
    <w:rsid w:val="00E64D3F"/>
    <w:rsid w:val="00E65505"/>
    <w:rsid w:val="00E669AC"/>
    <w:rsid w:val="00E84F57"/>
    <w:rsid w:val="00E8571F"/>
    <w:rsid w:val="00E9163E"/>
    <w:rsid w:val="00E92E6D"/>
    <w:rsid w:val="00E95348"/>
    <w:rsid w:val="00E96831"/>
    <w:rsid w:val="00E970C2"/>
    <w:rsid w:val="00EA002F"/>
    <w:rsid w:val="00EA3AC3"/>
    <w:rsid w:val="00EB1AD2"/>
    <w:rsid w:val="00EC1592"/>
    <w:rsid w:val="00EC6378"/>
    <w:rsid w:val="00EC7AE2"/>
    <w:rsid w:val="00ED5F39"/>
    <w:rsid w:val="00EE17C1"/>
    <w:rsid w:val="00EE2A6C"/>
    <w:rsid w:val="00EE2BB5"/>
    <w:rsid w:val="00EE7FDB"/>
    <w:rsid w:val="00EF0C30"/>
    <w:rsid w:val="00EF7C04"/>
    <w:rsid w:val="00F016EF"/>
    <w:rsid w:val="00F11E43"/>
    <w:rsid w:val="00F13726"/>
    <w:rsid w:val="00F171C2"/>
    <w:rsid w:val="00F23101"/>
    <w:rsid w:val="00F304DB"/>
    <w:rsid w:val="00F67104"/>
    <w:rsid w:val="00F91625"/>
    <w:rsid w:val="00F950A5"/>
    <w:rsid w:val="00FA19CB"/>
    <w:rsid w:val="00FA26E2"/>
    <w:rsid w:val="00FC5344"/>
    <w:rsid w:val="00FD5881"/>
    <w:rsid w:val="00FD58A8"/>
    <w:rsid w:val="00FF7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2107"/>
  <w15:chartTrackingRefBased/>
  <w15:docId w15:val="{921E486E-65B8-4260-985C-58A723F5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BF42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8E71E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tr-TR" w:eastAsia="tr-TR"/>
    </w:rPr>
  </w:style>
  <w:style w:type="paragraph" w:styleId="3">
    <w:name w:val="heading 3"/>
    <w:basedOn w:val="a1"/>
    <w:next w:val="a1"/>
    <w:link w:val="30"/>
    <w:uiPriority w:val="9"/>
    <w:unhideWhenUsed/>
    <w:qFormat/>
    <w:rsid w:val="00BC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uiPriority w:val="9"/>
    <w:qFormat/>
    <w:rsid w:val="00720B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uiPriority w:val="9"/>
    <w:semiHidden/>
    <w:unhideWhenUsed/>
    <w:qFormat/>
    <w:rsid w:val="008E71EE"/>
    <w:pPr>
      <w:keepNext/>
      <w:keepLines/>
      <w:spacing w:before="40" w:after="0" w:line="276" w:lineRule="auto"/>
      <w:outlineLvl w:val="4"/>
    </w:pPr>
    <w:rPr>
      <w:rFonts w:asciiTheme="majorHAnsi" w:eastAsiaTheme="majorEastAsia" w:hAnsiTheme="majorHAnsi" w:cstheme="majorBidi"/>
      <w:color w:val="2E74B5" w:themeColor="accent1" w:themeShade="BF"/>
      <w:lang w:val="tr-TR" w:eastAsia="tr-T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F4288"/>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semiHidden/>
    <w:rsid w:val="008E71EE"/>
    <w:rPr>
      <w:rFonts w:asciiTheme="majorHAnsi" w:eastAsiaTheme="majorEastAsia" w:hAnsiTheme="majorHAnsi" w:cstheme="majorBidi"/>
      <w:b/>
      <w:bCs/>
      <w:color w:val="5B9BD5" w:themeColor="accent1"/>
      <w:sz w:val="26"/>
      <w:szCs w:val="26"/>
      <w:lang w:val="tr-TR" w:eastAsia="tr-TR"/>
    </w:rPr>
  </w:style>
  <w:style w:type="character" w:customStyle="1" w:styleId="30">
    <w:name w:val="Заголовок 3 Знак"/>
    <w:basedOn w:val="a2"/>
    <w:link w:val="3"/>
    <w:uiPriority w:val="9"/>
    <w:rsid w:val="00BC46E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rsid w:val="00720B3A"/>
    <w:rPr>
      <w:rFonts w:ascii="Times New Roman" w:eastAsia="Times New Roman" w:hAnsi="Times New Roman" w:cs="Times New Roman"/>
      <w:b/>
      <w:bCs/>
      <w:sz w:val="24"/>
      <w:szCs w:val="24"/>
      <w:lang w:eastAsia="ru-RU"/>
    </w:rPr>
  </w:style>
  <w:style w:type="character" w:customStyle="1" w:styleId="50">
    <w:name w:val="Заголовок 5 Знак"/>
    <w:basedOn w:val="a2"/>
    <w:link w:val="5"/>
    <w:uiPriority w:val="9"/>
    <w:semiHidden/>
    <w:rsid w:val="008E71EE"/>
    <w:rPr>
      <w:rFonts w:asciiTheme="majorHAnsi" w:eastAsiaTheme="majorEastAsia" w:hAnsiTheme="majorHAnsi" w:cstheme="majorBidi"/>
      <w:color w:val="2E74B5" w:themeColor="accent1" w:themeShade="BF"/>
      <w:lang w:val="tr-TR" w:eastAsia="tr-TR"/>
    </w:rPr>
  </w:style>
  <w:style w:type="paragraph" w:styleId="a5">
    <w:name w:val="List Paragraph"/>
    <w:basedOn w:val="a1"/>
    <w:uiPriority w:val="1"/>
    <w:qFormat/>
    <w:rsid w:val="00396425"/>
    <w:pPr>
      <w:spacing w:after="0" w:line="240" w:lineRule="auto"/>
      <w:ind w:left="720"/>
      <w:contextualSpacing/>
    </w:pPr>
    <w:rPr>
      <w:rFonts w:ascii="Times New Roman" w:eastAsiaTheme="minorEastAsia" w:hAnsi="Times New Roman" w:cs="Times New Roman"/>
      <w:lang w:eastAsia="ru-RU"/>
    </w:rPr>
  </w:style>
  <w:style w:type="table" w:styleId="a6">
    <w:name w:val="Table Grid"/>
    <w:basedOn w:val="a3"/>
    <w:uiPriority w:val="39"/>
    <w:rsid w:val="0017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1958B4"/>
    <w:rPr>
      <w:rFonts w:ascii="Times New Roman" w:hAnsi="Times New Roman" w:cs="Times New Roman" w:hint="default"/>
      <w:b/>
      <w:bCs/>
      <w:i w:val="0"/>
      <w:iCs w:val="0"/>
      <w:color w:val="000000"/>
      <w:sz w:val="28"/>
      <w:szCs w:val="28"/>
    </w:rPr>
  </w:style>
  <w:style w:type="character" w:styleId="a7">
    <w:name w:val="Strong"/>
    <w:basedOn w:val="a2"/>
    <w:uiPriority w:val="22"/>
    <w:qFormat/>
    <w:rsid w:val="00600A36"/>
    <w:rPr>
      <w:b/>
      <w:bCs/>
    </w:rPr>
  </w:style>
  <w:style w:type="paragraph" w:styleId="a8">
    <w:name w:val="Normal (Web)"/>
    <w:basedOn w:val="a1"/>
    <w:uiPriority w:val="99"/>
    <w:unhideWhenUsed/>
    <w:rsid w:val="002F74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3"/>
    <w:next w:val="a6"/>
    <w:uiPriority w:val="99"/>
    <w:rsid w:val="00BF4288"/>
    <w:pPr>
      <w:spacing w:after="0" w:line="240" w:lineRule="auto"/>
    </w:pPr>
    <w:rPr>
      <w:rFonts w:ascii="Calibri" w:eastAsia="Calibri"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Bullet 2"/>
    <w:basedOn w:val="a1"/>
    <w:uiPriority w:val="99"/>
    <w:rsid w:val="008E71EE"/>
    <w:pPr>
      <w:spacing w:before="200" w:after="200" w:line="276" w:lineRule="auto"/>
      <w:ind w:left="360" w:hanging="360"/>
      <w:contextualSpacing/>
      <w:jc w:val="both"/>
    </w:pPr>
    <w:rPr>
      <w:rFonts w:ascii="Calibri" w:eastAsia="Times New Roman" w:hAnsi="Calibri" w:cs="Times New Roman"/>
      <w:sz w:val="24"/>
      <w:szCs w:val="20"/>
      <w:lang w:val="en-US"/>
    </w:rPr>
  </w:style>
  <w:style w:type="paragraph" w:customStyle="1" w:styleId="Default">
    <w:name w:val="Default"/>
    <w:rsid w:val="008E71EE"/>
    <w:pPr>
      <w:autoSpaceDE w:val="0"/>
      <w:autoSpaceDN w:val="0"/>
      <w:adjustRightInd w:val="0"/>
      <w:spacing w:after="0" w:line="240" w:lineRule="auto"/>
    </w:pPr>
    <w:rPr>
      <w:rFonts w:ascii="Arial" w:eastAsia="Calibri" w:hAnsi="Arial" w:cs="Arial"/>
      <w:color w:val="000000"/>
      <w:sz w:val="24"/>
      <w:szCs w:val="24"/>
      <w:lang w:val="tr-TR"/>
    </w:rPr>
  </w:style>
  <w:style w:type="character" w:customStyle="1" w:styleId="apple-converted-space">
    <w:name w:val="apple-converted-space"/>
    <w:basedOn w:val="a2"/>
    <w:rsid w:val="008E71EE"/>
  </w:style>
  <w:style w:type="character" w:customStyle="1" w:styleId="cit">
    <w:name w:val="cit"/>
    <w:basedOn w:val="a2"/>
    <w:rsid w:val="008E71EE"/>
  </w:style>
  <w:style w:type="paragraph" w:styleId="a9">
    <w:name w:val="Body Text"/>
    <w:basedOn w:val="a1"/>
    <w:link w:val="aa"/>
    <w:uiPriority w:val="99"/>
    <w:semiHidden/>
    <w:unhideWhenUsed/>
    <w:rsid w:val="008E71EE"/>
    <w:pPr>
      <w:spacing w:after="120" w:line="276" w:lineRule="auto"/>
    </w:pPr>
    <w:rPr>
      <w:rFonts w:eastAsiaTheme="minorEastAsia"/>
      <w:lang w:val="tr-TR" w:eastAsia="tr-TR"/>
    </w:rPr>
  </w:style>
  <w:style w:type="character" w:customStyle="1" w:styleId="aa">
    <w:name w:val="Основной текст Знак"/>
    <w:basedOn w:val="a2"/>
    <w:link w:val="a9"/>
    <w:uiPriority w:val="99"/>
    <w:semiHidden/>
    <w:rsid w:val="008E71EE"/>
    <w:rPr>
      <w:rFonts w:eastAsiaTheme="minorEastAsia"/>
      <w:lang w:val="tr-TR" w:eastAsia="tr-TR"/>
    </w:rPr>
  </w:style>
  <w:style w:type="paragraph" w:styleId="ab">
    <w:name w:val="Body Text First Indent"/>
    <w:basedOn w:val="a9"/>
    <w:link w:val="ac"/>
    <w:uiPriority w:val="99"/>
    <w:qFormat/>
    <w:rsid w:val="008E71EE"/>
    <w:pPr>
      <w:spacing w:line="240" w:lineRule="auto"/>
      <w:ind w:firstLine="210"/>
    </w:pPr>
    <w:rPr>
      <w:rFonts w:ascii="Times New Roman" w:eastAsia="Times New Roman" w:hAnsi="Times New Roman" w:cs="Times New Roman"/>
      <w:sz w:val="24"/>
      <w:szCs w:val="24"/>
    </w:rPr>
  </w:style>
  <w:style w:type="character" w:customStyle="1" w:styleId="ac">
    <w:name w:val="Красная строка Знак"/>
    <w:basedOn w:val="aa"/>
    <w:link w:val="ab"/>
    <w:uiPriority w:val="99"/>
    <w:rsid w:val="008E71EE"/>
    <w:rPr>
      <w:rFonts w:ascii="Times New Roman" w:eastAsia="Times New Roman" w:hAnsi="Times New Roman" w:cs="Times New Roman"/>
      <w:sz w:val="24"/>
      <w:szCs w:val="24"/>
      <w:lang w:val="tr-TR" w:eastAsia="tr-TR"/>
    </w:rPr>
  </w:style>
  <w:style w:type="paragraph" w:styleId="HTML">
    <w:name w:val="HTML Preformatted"/>
    <w:basedOn w:val="a1"/>
    <w:link w:val="HTML0"/>
    <w:uiPriority w:val="99"/>
    <w:unhideWhenUsed/>
    <w:rsid w:val="008E7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0">
    <w:name w:val="Стандартный HTML Знак"/>
    <w:basedOn w:val="a2"/>
    <w:link w:val="HTML"/>
    <w:uiPriority w:val="99"/>
    <w:rsid w:val="008E71EE"/>
    <w:rPr>
      <w:rFonts w:ascii="Courier New" w:eastAsia="Times New Roman" w:hAnsi="Courier New" w:cs="Courier New"/>
      <w:sz w:val="20"/>
      <w:szCs w:val="20"/>
      <w:lang w:val="tr-TR" w:eastAsia="tr-TR"/>
    </w:rPr>
  </w:style>
  <w:style w:type="paragraph" w:styleId="ad">
    <w:name w:val="caption"/>
    <w:basedOn w:val="a1"/>
    <w:next w:val="a1"/>
    <w:uiPriority w:val="99"/>
    <w:qFormat/>
    <w:rsid w:val="008E71EE"/>
    <w:pPr>
      <w:spacing w:before="360" w:after="200" w:line="276" w:lineRule="auto"/>
    </w:pPr>
    <w:rPr>
      <w:rFonts w:ascii="Calibri" w:eastAsia="Times New Roman" w:hAnsi="Calibri" w:cs="Times New Roman"/>
      <w:b/>
      <w:bCs/>
      <w:sz w:val="24"/>
      <w:szCs w:val="16"/>
      <w:lang w:val="en-US"/>
    </w:rPr>
  </w:style>
  <w:style w:type="paragraph" w:styleId="a0">
    <w:name w:val="List Number"/>
    <w:basedOn w:val="a1"/>
    <w:uiPriority w:val="99"/>
    <w:rsid w:val="008E71EE"/>
    <w:pPr>
      <w:numPr>
        <w:numId w:val="7"/>
      </w:numPr>
      <w:spacing w:before="200" w:after="200" w:line="276" w:lineRule="auto"/>
      <w:contextualSpacing/>
      <w:jc w:val="both"/>
    </w:pPr>
    <w:rPr>
      <w:rFonts w:ascii="Calibri" w:eastAsia="Times New Roman" w:hAnsi="Calibri" w:cs="Times New Roman"/>
      <w:sz w:val="24"/>
      <w:szCs w:val="20"/>
      <w:lang w:val="en-US"/>
    </w:rPr>
  </w:style>
  <w:style w:type="paragraph" w:customStyle="1" w:styleId="bodytext">
    <w:name w:val="bodytext"/>
    <w:basedOn w:val="a1"/>
    <w:rsid w:val="008E71E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e">
    <w:name w:val="Текст выноски Знак"/>
    <w:basedOn w:val="a2"/>
    <w:link w:val="af"/>
    <w:uiPriority w:val="99"/>
    <w:semiHidden/>
    <w:rsid w:val="008E71EE"/>
    <w:rPr>
      <w:rFonts w:ascii="Tahoma" w:eastAsiaTheme="minorEastAsia" w:hAnsi="Tahoma" w:cs="Tahoma"/>
      <w:sz w:val="16"/>
      <w:szCs w:val="16"/>
      <w:lang w:val="tr-TR" w:eastAsia="tr-TR"/>
    </w:rPr>
  </w:style>
  <w:style w:type="paragraph" w:styleId="af">
    <w:name w:val="Balloon Text"/>
    <w:basedOn w:val="a1"/>
    <w:link w:val="ae"/>
    <w:uiPriority w:val="99"/>
    <w:semiHidden/>
    <w:unhideWhenUsed/>
    <w:rsid w:val="008E71EE"/>
    <w:pPr>
      <w:spacing w:after="0" w:line="240" w:lineRule="auto"/>
    </w:pPr>
    <w:rPr>
      <w:rFonts w:ascii="Tahoma" w:eastAsiaTheme="minorEastAsia" w:hAnsi="Tahoma" w:cs="Tahoma"/>
      <w:sz w:val="16"/>
      <w:szCs w:val="16"/>
      <w:lang w:val="tr-TR" w:eastAsia="tr-TR"/>
    </w:rPr>
  </w:style>
  <w:style w:type="character" w:customStyle="1" w:styleId="af0">
    <w:name w:val="Текст примечания Знак"/>
    <w:basedOn w:val="a2"/>
    <w:link w:val="af1"/>
    <w:uiPriority w:val="99"/>
    <w:semiHidden/>
    <w:rsid w:val="008E71EE"/>
    <w:rPr>
      <w:rFonts w:ascii="Times New Roman" w:eastAsia="Times New Roman" w:hAnsi="Times New Roman" w:cs="Times New Roman"/>
      <w:sz w:val="20"/>
      <w:szCs w:val="20"/>
      <w:lang w:val="tr-TR" w:eastAsia="tr-TR"/>
    </w:rPr>
  </w:style>
  <w:style w:type="paragraph" w:styleId="af1">
    <w:name w:val="annotation text"/>
    <w:basedOn w:val="a1"/>
    <w:link w:val="af0"/>
    <w:uiPriority w:val="99"/>
    <w:semiHidden/>
    <w:rsid w:val="008E71EE"/>
    <w:pPr>
      <w:spacing w:after="0" w:line="240" w:lineRule="auto"/>
    </w:pPr>
    <w:rPr>
      <w:rFonts w:ascii="Times New Roman" w:eastAsia="Times New Roman" w:hAnsi="Times New Roman" w:cs="Times New Roman"/>
      <w:sz w:val="20"/>
      <w:szCs w:val="20"/>
      <w:lang w:val="tr-TR" w:eastAsia="tr-TR"/>
    </w:rPr>
  </w:style>
  <w:style w:type="paragraph" w:styleId="a">
    <w:name w:val="List Bullet"/>
    <w:basedOn w:val="a1"/>
    <w:uiPriority w:val="99"/>
    <w:unhideWhenUsed/>
    <w:rsid w:val="008E71EE"/>
    <w:pPr>
      <w:numPr>
        <w:numId w:val="8"/>
      </w:numPr>
      <w:spacing w:after="0" w:line="240" w:lineRule="auto"/>
      <w:contextualSpacing/>
    </w:pPr>
    <w:rPr>
      <w:rFonts w:ascii="Times New Roman" w:eastAsia="Times New Roman" w:hAnsi="Times New Roman" w:cs="Times New Roman"/>
      <w:sz w:val="24"/>
      <w:szCs w:val="24"/>
      <w:lang w:val="tr-TR" w:eastAsia="tr-TR"/>
    </w:rPr>
  </w:style>
  <w:style w:type="character" w:customStyle="1" w:styleId="af2">
    <w:name w:val="Текст концевой сноски Знак"/>
    <w:basedOn w:val="a2"/>
    <w:link w:val="af3"/>
    <w:uiPriority w:val="99"/>
    <w:semiHidden/>
    <w:rsid w:val="008E71EE"/>
    <w:rPr>
      <w:rFonts w:eastAsiaTheme="minorEastAsia"/>
      <w:sz w:val="20"/>
      <w:szCs w:val="20"/>
      <w:lang w:val="tr-TR" w:eastAsia="tr-TR"/>
    </w:rPr>
  </w:style>
  <w:style w:type="paragraph" w:styleId="af3">
    <w:name w:val="endnote text"/>
    <w:basedOn w:val="a1"/>
    <w:link w:val="af2"/>
    <w:uiPriority w:val="99"/>
    <w:semiHidden/>
    <w:unhideWhenUsed/>
    <w:rsid w:val="008E71EE"/>
    <w:pPr>
      <w:spacing w:after="0" w:line="240" w:lineRule="auto"/>
    </w:pPr>
    <w:rPr>
      <w:rFonts w:eastAsiaTheme="minorEastAsia"/>
      <w:sz w:val="20"/>
      <w:szCs w:val="20"/>
      <w:lang w:val="tr-TR" w:eastAsia="tr-TR"/>
    </w:rPr>
  </w:style>
  <w:style w:type="character" w:styleId="af4">
    <w:name w:val="Hyperlink"/>
    <w:basedOn w:val="a2"/>
    <w:uiPriority w:val="99"/>
    <w:unhideWhenUsed/>
    <w:rsid w:val="008E71EE"/>
    <w:rPr>
      <w:color w:val="0000FF"/>
      <w:u w:val="single"/>
    </w:rPr>
  </w:style>
  <w:style w:type="paragraph" w:styleId="af5">
    <w:name w:val="footnote text"/>
    <w:basedOn w:val="a1"/>
    <w:link w:val="af6"/>
    <w:uiPriority w:val="99"/>
    <w:semiHidden/>
    <w:unhideWhenUsed/>
    <w:rsid w:val="008E71EE"/>
    <w:pPr>
      <w:spacing w:after="0" w:line="240" w:lineRule="auto"/>
    </w:pPr>
    <w:rPr>
      <w:rFonts w:eastAsiaTheme="minorEastAsia"/>
      <w:sz w:val="20"/>
      <w:szCs w:val="20"/>
      <w:lang w:val="tr-TR" w:eastAsia="tr-TR"/>
    </w:rPr>
  </w:style>
  <w:style w:type="character" w:customStyle="1" w:styleId="af6">
    <w:name w:val="Текст сноски Знак"/>
    <w:basedOn w:val="a2"/>
    <w:link w:val="af5"/>
    <w:uiPriority w:val="99"/>
    <w:semiHidden/>
    <w:rsid w:val="008E71EE"/>
    <w:rPr>
      <w:rFonts w:eastAsiaTheme="minorEastAsia"/>
      <w:sz w:val="20"/>
      <w:szCs w:val="20"/>
      <w:lang w:val="tr-TR" w:eastAsia="tr-TR"/>
    </w:rPr>
  </w:style>
  <w:style w:type="paragraph" w:styleId="af7">
    <w:name w:val="Bibliography"/>
    <w:basedOn w:val="a1"/>
    <w:next w:val="a1"/>
    <w:uiPriority w:val="37"/>
    <w:unhideWhenUsed/>
    <w:rsid w:val="008E71EE"/>
    <w:pPr>
      <w:spacing w:after="200" w:line="276" w:lineRule="auto"/>
    </w:pPr>
    <w:rPr>
      <w:rFonts w:eastAsiaTheme="minorEastAsia"/>
      <w:lang w:val="tr-TR" w:eastAsia="tr-TR"/>
    </w:rPr>
  </w:style>
  <w:style w:type="character" w:customStyle="1" w:styleId="nlm-given-names">
    <w:name w:val="nlm-given-names"/>
    <w:basedOn w:val="a2"/>
    <w:rsid w:val="008E71EE"/>
  </w:style>
  <w:style w:type="character" w:customStyle="1" w:styleId="nlm-surname">
    <w:name w:val="nlm-surname"/>
    <w:basedOn w:val="a2"/>
    <w:rsid w:val="008E71EE"/>
  </w:style>
  <w:style w:type="character" w:customStyle="1" w:styleId="highwire-cite-metadata-journal">
    <w:name w:val="highwire-cite-metadata-journal"/>
    <w:basedOn w:val="a2"/>
    <w:rsid w:val="008E71EE"/>
  </w:style>
  <w:style w:type="character" w:customStyle="1" w:styleId="highwire-cite-metadata-date">
    <w:name w:val="highwire-cite-metadata-date"/>
    <w:basedOn w:val="a2"/>
    <w:rsid w:val="008E71EE"/>
  </w:style>
  <w:style w:type="character" w:customStyle="1" w:styleId="highwire-cite-metadata-volume-pages">
    <w:name w:val="highwire-cite-metadata-volume-pages"/>
    <w:basedOn w:val="a2"/>
    <w:rsid w:val="008E71EE"/>
  </w:style>
  <w:style w:type="character" w:customStyle="1" w:styleId="highwire-cite-metadata-doi">
    <w:name w:val="highwire-cite-metadata-doi"/>
    <w:basedOn w:val="a2"/>
    <w:rsid w:val="008E71EE"/>
  </w:style>
  <w:style w:type="character" w:customStyle="1" w:styleId="af8">
    <w:name w:val="Тема примечания Знак"/>
    <w:basedOn w:val="af0"/>
    <w:link w:val="af9"/>
    <w:uiPriority w:val="99"/>
    <w:semiHidden/>
    <w:rsid w:val="008E71EE"/>
    <w:rPr>
      <w:rFonts w:ascii="Times New Roman" w:eastAsiaTheme="minorEastAsia" w:hAnsi="Times New Roman" w:cs="Times New Roman"/>
      <w:b/>
      <w:bCs/>
      <w:sz w:val="20"/>
      <w:szCs w:val="20"/>
      <w:lang w:val="tr-TR" w:eastAsia="tr-TR"/>
    </w:rPr>
  </w:style>
  <w:style w:type="paragraph" w:styleId="af9">
    <w:name w:val="annotation subject"/>
    <w:basedOn w:val="af1"/>
    <w:next w:val="af1"/>
    <w:link w:val="af8"/>
    <w:uiPriority w:val="99"/>
    <w:semiHidden/>
    <w:unhideWhenUsed/>
    <w:rsid w:val="008E71EE"/>
    <w:pPr>
      <w:spacing w:after="200"/>
    </w:pPr>
    <w:rPr>
      <w:rFonts w:asciiTheme="minorHAnsi" w:eastAsiaTheme="minorEastAsia" w:hAnsiTheme="minorHAnsi" w:cstheme="minorBidi"/>
      <w:b/>
      <w:bCs/>
    </w:rPr>
  </w:style>
  <w:style w:type="paragraph" w:styleId="afa">
    <w:name w:val="No Spacing"/>
    <w:qFormat/>
    <w:rsid w:val="008E71EE"/>
    <w:pPr>
      <w:spacing w:after="0"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8E71EE"/>
    <w:rPr>
      <w:i/>
      <w:iCs/>
    </w:rPr>
  </w:style>
  <w:style w:type="character" w:customStyle="1" w:styleId="st">
    <w:name w:val="st"/>
    <w:basedOn w:val="a2"/>
    <w:rsid w:val="008E71EE"/>
  </w:style>
  <w:style w:type="paragraph" w:customStyle="1" w:styleId="desc">
    <w:name w:val="desc"/>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2"/>
    <w:rsid w:val="008E71EE"/>
  </w:style>
  <w:style w:type="character" w:customStyle="1" w:styleId="highlight">
    <w:name w:val="highlight"/>
    <w:basedOn w:val="a2"/>
    <w:rsid w:val="008E71EE"/>
  </w:style>
  <w:style w:type="character" w:customStyle="1" w:styleId="italic">
    <w:name w:val="italic"/>
    <w:basedOn w:val="a2"/>
    <w:rsid w:val="008E71EE"/>
  </w:style>
  <w:style w:type="character" w:customStyle="1" w:styleId="ref-journal">
    <w:name w:val="ref-journal"/>
    <w:basedOn w:val="a2"/>
    <w:rsid w:val="008E71EE"/>
  </w:style>
  <w:style w:type="character" w:customStyle="1" w:styleId="ref-vol">
    <w:name w:val="ref-vol"/>
    <w:basedOn w:val="a2"/>
    <w:rsid w:val="008E71EE"/>
  </w:style>
  <w:style w:type="paragraph" w:styleId="afc">
    <w:name w:val="header"/>
    <w:basedOn w:val="a1"/>
    <w:link w:val="afd"/>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d">
    <w:name w:val="Верхний колонтитул Знак"/>
    <w:basedOn w:val="a2"/>
    <w:link w:val="afc"/>
    <w:uiPriority w:val="99"/>
    <w:rsid w:val="008E71EE"/>
    <w:rPr>
      <w:rFonts w:eastAsiaTheme="minorEastAsia"/>
      <w:lang w:val="tr-TR" w:eastAsia="tr-TR"/>
    </w:rPr>
  </w:style>
  <w:style w:type="paragraph" w:styleId="afe">
    <w:name w:val="footer"/>
    <w:basedOn w:val="a1"/>
    <w:link w:val="aff"/>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f">
    <w:name w:val="Нижний колонтитул Знак"/>
    <w:basedOn w:val="a2"/>
    <w:link w:val="afe"/>
    <w:uiPriority w:val="99"/>
    <w:rsid w:val="008E71EE"/>
    <w:rPr>
      <w:rFonts w:eastAsiaTheme="minorEastAsia"/>
      <w:lang w:val="tr-TR" w:eastAsia="tr-TR"/>
    </w:rPr>
  </w:style>
  <w:style w:type="paragraph" w:styleId="2">
    <w:name w:val="List Number 2"/>
    <w:basedOn w:val="a1"/>
    <w:uiPriority w:val="99"/>
    <w:unhideWhenUsed/>
    <w:rsid w:val="008E71EE"/>
    <w:pPr>
      <w:numPr>
        <w:numId w:val="25"/>
      </w:numPr>
      <w:spacing w:before="200" w:after="200" w:line="276" w:lineRule="auto"/>
      <w:contextualSpacing/>
      <w:jc w:val="both"/>
    </w:pPr>
    <w:rPr>
      <w:rFonts w:eastAsiaTheme="minorEastAsia"/>
      <w:sz w:val="24"/>
      <w:szCs w:val="20"/>
      <w:lang w:val="en-US" w:bidi="en-US"/>
    </w:rPr>
  </w:style>
  <w:style w:type="character" w:customStyle="1" w:styleId="aff0">
    <w:name w:val="Основной текст_"/>
    <w:basedOn w:val="a2"/>
    <w:link w:val="12"/>
    <w:rsid w:val="00387F5E"/>
    <w:rPr>
      <w:rFonts w:ascii="Arial" w:eastAsia="Arial" w:hAnsi="Arial" w:cs="Arial"/>
    </w:rPr>
  </w:style>
  <w:style w:type="paragraph" w:customStyle="1" w:styleId="12">
    <w:name w:val="Основной текст1"/>
    <w:basedOn w:val="a1"/>
    <w:link w:val="aff0"/>
    <w:rsid w:val="00387F5E"/>
    <w:pPr>
      <w:widowControl w:val="0"/>
      <w:spacing w:after="180" w:line="288" w:lineRule="auto"/>
    </w:pPr>
    <w:rPr>
      <w:rFonts w:ascii="Arial" w:eastAsia="Arial" w:hAnsi="Arial" w:cs="Arial"/>
    </w:rPr>
  </w:style>
  <w:style w:type="character" w:styleId="aff1">
    <w:name w:val="FollowedHyperlink"/>
    <w:basedOn w:val="a2"/>
    <w:uiPriority w:val="99"/>
    <w:semiHidden/>
    <w:unhideWhenUsed/>
    <w:rsid w:val="00C37D29"/>
    <w:rPr>
      <w:color w:val="954F72" w:themeColor="followedHyperlink"/>
      <w:u w:val="single"/>
    </w:rPr>
  </w:style>
  <w:style w:type="paragraph" w:styleId="31">
    <w:name w:val="toc 3"/>
    <w:basedOn w:val="a1"/>
    <w:next w:val="a1"/>
    <w:autoRedefine/>
    <w:uiPriority w:val="39"/>
    <w:unhideWhenUsed/>
    <w:rsid w:val="008B759B"/>
    <w:pPr>
      <w:spacing w:after="100"/>
      <w:ind w:left="440"/>
    </w:pPr>
  </w:style>
  <w:style w:type="paragraph" w:styleId="13">
    <w:name w:val="toc 1"/>
    <w:basedOn w:val="a1"/>
    <w:next w:val="a1"/>
    <w:autoRedefine/>
    <w:uiPriority w:val="39"/>
    <w:unhideWhenUsed/>
    <w:rsid w:val="008B759B"/>
    <w:pPr>
      <w:spacing w:after="100"/>
    </w:pPr>
  </w:style>
  <w:style w:type="table" w:customStyle="1" w:styleId="TableNormal">
    <w:name w:val="Table Normal"/>
    <w:uiPriority w:val="2"/>
    <w:semiHidden/>
    <w:unhideWhenUsed/>
    <w:qFormat/>
    <w:rsid w:val="005A14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5A1405"/>
    <w:pPr>
      <w:widowControl w:val="0"/>
      <w:autoSpaceDE w:val="0"/>
      <w:autoSpaceDN w:val="0"/>
      <w:spacing w:after="0" w:line="240" w:lineRule="auto"/>
      <w:ind w:left="107"/>
    </w:pPr>
    <w:rPr>
      <w:rFonts w:ascii="Times New Roman" w:eastAsia="Times New Roman" w:hAnsi="Times New Roman" w:cs="Times New Roman"/>
    </w:rPr>
  </w:style>
  <w:style w:type="character" w:styleId="aff2">
    <w:name w:val="annotation reference"/>
    <w:basedOn w:val="a2"/>
    <w:uiPriority w:val="99"/>
    <w:semiHidden/>
    <w:unhideWhenUsed/>
    <w:rsid w:val="00AF6138"/>
    <w:rPr>
      <w:sz w:val="16"/>
      <w:szCs w:val="16"/>
    </w:rPr>
  </w:style>
  <w:style w:type="paragraph" w:customStyle="1" w:styleId="aff3">
    <w:name w:val="Содержимое врезки"/>
    <w:basedOn w:val="a1"/>
    <w:uiPriority w:val="99"/>
    <w:qFormat/>
    <w:rsid w:val="0084474F"/>
    <w:pPr>
      <w:spacing w:after="0" w:line="360" w:lineRule="auto"/>
      <w:ind w:firstLine="709"/>
      <w:jc w:val="both"/>
    </w:pPr>
    <w:rPr>
      <w:rFonts w:ascii="Times New Roman" w:hAnsi="Times New Roman"/>
      <w:sz w:val="24"/>
    </w:rPr>
  </w:style>
  <w:style w:type="character" w:customStyle="1" w:styleId="y2iqfc">
    <w:name w:val="y2iqfc"/>
    <w:basedOn w:val="a2"/>
    <w:rsid w:val="00AF1416"/>
  </w:style>
  <w:style w:type="character" w:customStyle="1" w:styleId="al-author-delim">
    <w:name w:val="al-author-delim"/>
    <w:basedOn w:val="a2"/>
    <w:rsid w:val="004E7EC8"/>
  </w:style>
  <w:style w:type="character" w:customStyle="1" w:styleId="authors-list-item">
    <w:name w:val="authors-list-item"/>
    <w:basedOn w:val="a2"/>
    <w:rsid w:val="004E7EC8"/>
  </w:style>
  <w:style w:type="character" w:customStyle="1" w:styleId="comma">
    <w:name w:val="comma"/>
    <w:basedOn w:val="a2"/>
    <w:rsid w:val="004E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61221">
      <w:bodyDiv w:val="1"/>
      <w:marLeft w:val="0"/>
      <w:marRight w:val="0"/>
      <w:marTop w:val="0"/>
      <w:marBottom w:val="0"/>
      <w:divBdr>
        <w:top w:val="none" w:sz="0" w:space="0" w:color="auto"/>
        <w:left w:val="none" w:sz="0" w:space="0" w:color="auto"/>
        <w:bottom w:val="none" w:sz="0" w:space="0" w:color="auto"/>
        <w:right w:val="none" w:sz="0" w:space="0" w:color="auto"/>
      </w:divBdr>
    </w:div>
    <w:div w:id="358242840">
      <w:bodyDiv w:val="1"/>
      <w:marLeft w:val="0"/>
      <w:marRight w:val="0"/>
      <w:marTop w:val="0"/>
      <w:marBottom w:val="0"/>
      <w:divBdr>
        <w:top w:val="none" w:sz="0" w:space="0" w:color="auto"/>
        <w:left w:val="none" w:sz="0" w:space="0" w:color="auto"/>
        <w:bottom w:val="none" w:sz="0" w:space="0" w:color="auto"/>
        <w:right w:val="none" w:sz="0" w:space="0" w:color="auto"/>
      </w:divBdr>
    </w:div>
    <w:div w:id="445925207">
      <w:bodyDiv w:val="1"/>
      <w:marLeft w:val="0"/>
      <w:marRight w:val="0"/>
      <w:marTop w:val="0"/>
      <w:marBottom w:val="0"/>
      <w:divBdr>
        <w:top w:val="none" w:sz="0" w:space="0" w:color="auto"/>
        <w:left w:val="none" w:sz="0" w:space="0" w:color="auto"/>
        <w:bottom w:val="none" w:sz="0" w:space="0" w:color="auto"/>
        <w:right w:val="none" w:sz="0" w:space="0" w:color="auto"/>
      </w:divBdr>
    </w:div>
    <w:div w:id="477117782">
      <w:bodyDiv w:val="1"/>
      <w:marLeft w:val="0"/>
      <w:marRight w:val="0"/>
      <w:marTop w:val="0"/>
      <w:marBottom w:val="0"/>
      <w:divBdr>
        <w:top w:val="none" w:sz="0" w:space="0" w:color="auto"/>
        <w:left w:val="none" w:sz="0" w:space="0" w:color="auto"/>
        <w:bottom w:val="none" w:sz="0" w:space="0" w:color="auto"/>
        <w:right w:val="none" w:sz="0" w:space="0" w:color="auto"/>
      </w:divBdr>
    </w:div>
    <w:div w:id="993332708">
      <w:bodyDiv w:val="1"/>
      <w:marLeft w:val="0"/>
      <w:marRight w:val="0"/>
      <w:marTop w:val="0"/>
      <w:marBottom w:val="0"/>
      <w:divBdr>
        <w:top w:val="none" w:sz="0" w:space="0" w:color="auto"/>
        <w:left w:val="none" w:sz="0" w:space="0" w:color="auto"/>
        <w:bottom w:val="none" w:sz="0" w:space="0" w:color="auto"/>
        <w:right w:val="none" w:sz="0" w:space="0" w:color="auto"/>
      </w:divBdr>
    </w:div>
    <w:div w:id="1181823884">
      <w:bodyDiv w:val="1"/>
      <w:marLeft w:val="0"/>
      <w:marRight w:val="0"/>
      <w:marTop w:val="0"/>
      <w:marBottom w:val="0"/>
      <w:divBdr>
        <w:top w:val="none" w:sz="0" w:space="0" w:color="auto"/>
        <w:left w:val="none" w:sz="0" w:space="0" w:color="auto"/>
        <w:bottom w:val="none" w:sz="0" w:space="0" w:color="auto"/>
        <w:right w:val="none" w:sz="0" w:space="0" w:color="auto"/>
      </w:divBdr>
    </w:div>
    <w:div w:id="1340348895">
      <w:bodyDiv w:val="1"/>
      <w:marLeft w:val="0"/>
      <w:marRight w:val="0"/>
      <w:marTop w:val="0"/>
      <w:marBottom w:val="0"/>
      <w:divBdr>
        <w:top w:val="none" w:sz="0" w:space="0" w:color="auto"/>
        <w:left w:val="none" w:sz="0" w:space="0" w:color="auto"/>
        <w:bottom w:val="none" w:sz="0" w:space="0" w:color="auto"/>
        <w:right w:val="none" w:sz="0" w:space="0" w:color="auto"/>
      </w:divBdr>
    </w:div>
    <w:div w:id="1387603560">
      <w:bodyDiv w:val="1"/>
      <w:marLeft w:val="0"/>
      <w:marRight w:val="0"/>
      <w:marTop w:val="0"/>
      <w:marBottom w:val="0"/>
      <w:divBdr>
        <w:top w:val="none" w:sz="0" w:space="0" w:color="auto"/>
        <w:left w:val="none" w:sz="0" w:space="0" w:color="auto"/>
        <w:bottom w:val="none" w:sz="0" w:space="0" w:color="auto"/>
        <w:right w:val="none" w:sz="0" w:space="0" w:color="auto"/>
      </w:divBdr>
    </w:div>
    <w:div w:id="1453286592">
      <w:bodyDiv w:val="1"/>
      <w:marLeft w:val="0"/>
      <w:marRight w:val="0"/>
      <w:marTop w:val="0"/>
      <w:marBottom w:val="0"/>
      <w:divBdr>
        <w:top w:val="none" w:sz="0" w:space="0" w:color="auto"/>
        <w:left w:val="none" w:sz="0" w:space="0" w:color="auto"/>
        <w:bottom w:val="none" w:sz="0" w:space="0" w:color="auto"/>
        <w:right w:val="none" w:sz="0" w:space="0" w:color="auto"/>
      </w:divBdr>
    </w:div>
    <w:div w:id="1722292033">
      <w:bodyDiv w:val="1"/>
      <w:marLeft w:val="0"/>
      <w:marRight w:val="0"/>
      <w:marTop w:val="0"/>
      <w:marBottom w:val="0"/>
      <w:divBdr>
        <w:top w:val="none" w:sz="0" w:space="0" w:color="auto"/>
        <w:left w:val="none" w:sz="0" w:space="0" w:color="auto"/>
        <w:bottom w:val="none" w:sz="0" w:space="0" w:color="auto"/>
        <w:right w:val="none" w:sz="0" w:space="0" w:color="auto"/>
      </w:divBdr>
    </w:div>
    <w:div w:id="1875532611">
      <w:bodyDiv w:val="1"/>
      <w:marLeft w:val="0"/>
      <w:marRight w:val="0"/>
      <w:marTop w:val="0"/>
      <w:marBottom w:val="0"/>
      <w:divBdr>
        <w:top w:val="none" w:sz="0" w:space="0" w:color="auto"/>
        <w:left w:val="none" w:sz="0" w:space="0" w:color="auto"/>
        <w:bottom w:val="none" w:sz="0" w:space="0" w:color="auto"/>
        <w:right w:val="none" w:sz="0" w:space="0" w:color="auto"/>
      </w:divBdr>
    </w:div>
    <w:div w:id="2110618152">
      <w:bodyDiv w:val="1"/>
      <w:marLeft w:val="0"/>
      <w:marRight w:val="0"/>
      <w:marTop w:val="0"/>
      <w:marBottom w:val="0"/>
      <w:divBdr>
        <w:top w:val="none" w:sz="0" w:space="0" w:color="auto"/>
        <w:left w:val="none" w:sz="0" w:space="0" w:color="auto"/>
        <w:bottom w:val="none" w:sz="0" w:space="0" w:color="auto"/>
        <w:right w:val="none" w:sz="0" w:space="0" w:color="auto"/>
      </w:divBdr>
    </w:div>
    <w:div w:id="21234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ubmed.ncbi.nlm.nih.gov/?term=Morschhauser+F&amp;cauthor_id=23731832"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pubmed.ncbi.nlm.nih.gov/?term=Fitoussi+O&amp;cauthor_id=2373183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A00BE-5227-4EF2-B3C2-265B200E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20341</Words>
  <Characters>115948</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Гульжанат Жунис</dc:creator>
  <cp:keywords/>
  <dc:description/>
  <cp:lastModifiedBy>Gulnur Zhakhina</cp:lastModifiedBy>
  <cp:revision>2</cp:revision>
  <cp:lastPrinted>2021-07-11T12:20:00Z</cp:lastPrinted>
  <dcterms:created xsi:type="dcterms:W3CDTF">2021-10-04T10:51:00Z</dcterms:created>
  <dcterms:modified xsi:type="dcterms:W3CDTF">2021-10-04T10:51:00Z</dcterms:modified>
</cp:coreProperties>
</file>