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04ED8" w14:textId="77777777" w:rsidR="00396425" w:rsidRPr="00396425" w:rsidRDefault="00396425" w:rsidP="00396425">
      <w:pPr>
        <w:ind w:left="142" w:right="-1"/>
        <w:rPr>
          <w:rFonts w:ascii="Times New Roman" w:hAnsi="Times New Roman" w:cs="Times New Roman"/>
          <w:sz w:val="20"/>
          <w:szCs w:val="20"/>
        </w:rPr>
      </w:pPr>
      <w:r w:rsidRPr="00396425">
        <w:rPr>
          <w:rFonts w:ascii="Times New Roman" w:eastAsia="Times New Roman" w:hAnsi="Times New Roman" w:cs="Times New Roman"/>
          <w:b/>
          <w:bCs/>
          <w:sz w:val="28"/>
          <w:szCs w:val="28"/>
        </w:rPr>
        <w:t>КЛИНИЧЕСКИЙ ПРОТОКОЛ ДИАГНОСТИКИ И ЛЕЧЕНИЯ</w:t>
      </w:r>
    </w:p>
    <w:p w14:paraId="79FD7906" w14:textId="77777777" w:rsidR="00396425" w:rsidRPr="00396425" w:rsidRDefault="00396425" w:rsidP="00396425">
      <w:pPr>
        <w:spacing w:line="321" w:lineRule="exact"/>
        <w:ind w:left="142" w:right="-1"/>
        <w:rPr>
          <w:rFonts w:ascii="Times New Roman" w:hAnsi="Times New Roman" w:cs="Times New Roman"/>
          <w:sz w:val="24"/>
          <w:szCs w:val="24"/>
        </w:rPr>
      </w:pPr>
    </w:p>
    <w:p w14:paraId="0C18E31A" w14:textId="77777777" w:rsidR="00396425" w:rsidRPr="00396425" w:rsidRDefault="00396425" w:rsidP="00396425">
      <w:pPr>
        <w:ind w:left="142" w:right="-1"/>
        <w:jc w:val="center"/>
        <w:rPr>
          <w:rFonts w:ascii="Times New Roman" w:hAnsi="Times New Roman" w:cs="Times New Roman"/>
          <w:sz w:val="20"/>
          <w:szCs w:val="20"/>
        </w:rPr>
      </w:pPr>
      <w:r w:rsidRPr="00396425">
        <w:rPr>
          <w:rFonts w:ascii="Times New Roman" w:eastAsia="Times New Roman" w:hAnsi="Times New Roman" w:cs="Times New Roman"/>
          <w:b/>
          <w:bCs/>
          <w:sz w:val="28"/>
          <w:szCs w:val="28"/>
        </w:rPr>
        <w:t>ЛИМФОМЫ ХОДЖКИНА У ВЗРОСЛЫХ</w:t>
      </w:r>
    </w:p>
    <w:p w14:paraId="31CD231B" w14:textId="77777777" w:rsidR="00396425" w:rsidRPr="00396425" w:rsidRDefault="00396425">
      <w:pPr>
        <w:rPr>
          <w:rFonts w:ascii="Times New Roman" w:hAnsi="Times New Roman" w:cs="Times New Roman"/>
          <w:b/>
        </w:rPr>
      </w:pPr>
      <w:r w:rsidRPr="00396425">
        <w:rPr>
          <w:rFonts w:ascii="Times New Roman" w:hAnsi="Times New Roman" w:cs="Times New Roman"/>
          <w:b/>
        </w:rPr>
        <w:t xml:space="preserve">1. ВВОДНАЯ ЧАСТЬ </w:t>
      </w:r>
    </w:p>
    <w:p w14:paraId="25C8814D" w14:textId="77777777" w:rsidR="00396425" w:rsidRPr="00EB1AD2" w:rsidRDefault="00396425">
      <w:pPr>
        <w:rPr>
          <w:rFonts w:ascii="Times New Roman" w:hAnsi="Times New Roman" w:cs="Times New Roman"/>
          <w:b/>
          <w:sz w:val="20"/>
          <w:szCs w:val="20"/>
        </w:rPr>
      </w:pPr>
      <w:r w:rsidRPr="00EB1AD2">
        <w:rPr>
          <w:rFonts w:ascii="Times New Roman" w:hAnsi="Times New Roman" w:cs="Times New Roman"/>
          <w:b/>
          <w:sz w:val="20"/>
          <w:szCs w:val="20"/>
        </w:rPr>
        <w:t xml:space="preserve">1.1 Код(ы) МКБ-10: </w:t>
      </w:r>
    </w:p>
    <w:tbl>
      <w:tblPr>
        <w:tblW w:w="941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4"/>
        <w:gridCol w:w="4117"/>
        <w:gridCol w:w="465"/>
        <w:gridCol w:w="4290"/>
      </w:tblGrid>
      <w:tr w:rsidR="00396425" w:rsidRPr="00EB1AD2" w14:paraId="7E7DA0D4" w14:textId="77777777" w:rsidTr="00F11E43">
        <w:trPr>
          <w:trHeight w:val="245"/>
        </w:trPr>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18152D2F" w14:textId="77777777" w:rsidR="00396425" w:rsidRPr="00EB1AD2" w:rsidRDefault="00396425" w:rsidP="00396425">
            <w:pPr>
              <w:spacing w:after="0" w:line="240" w:lineRule="auto"/>
              <w:jc w:val="center"/>
              <w:rPr>
                <w:rFonts w:ascii="Times New Roman" w:eastAsia="Times New Roman" w:hAnsi="Times New Roman" w:cs="Times New Roman"/>
                <w:sz w:val="20"/>
                <w:szCs w:val="20"/>
                <w:lang w:eastAsia="ru-RU"/>
              </w:rPr>
            </w:pPr>
            <w:r w:rsidRPr="00EB1AD2">
              <w:rPr>
                <w:rFonts w:ascii="Times New Roman" w:eastAsia="Times New Roman" w:hAnsi="Times New Roman" w:cs="Times New Roman"/>
                <w:b/>
                <w:bCs/>
                <w:sz w:val="20"/>
                <w:szCs w:val="20"/>
                <w:lang w:eastAsia="ru-RU"/>
              </w:rPr>
              <w:t>МКБ-10</w:t>
            </w:r>
          </w:p>
        </w:tc>
        <w:tc>
          <w:tcPr>
            <w:tcW w:w="0" w:type="auto"/>
            <w:gridSpan w:val="2"/>
            <w:tcBorders>
              <w:top w:val="outset" w:sz="6" w:space="0" w:color="auto"/>
              <w:left w:val="outset" w:sz="6" w:space="0" w:color="auto"/>
              <w:bottom w:val="outset" w:sz="6" w:space="0" w:color="auto"/>
              <w:right w:val="outset" w:sz="6" w:space="0" w:color="auto"/>
            </w:tcBorders>
            <w:vAlign w:val="center"/>
            <w:hideMark/>
          </w:tcPr>
          <w:p w14:paraId="7F731F1D" w14:textId="77777777" w:rsidR="00396425" w:rsidRPr="00EB1AD2" w:rsidRDefault="00396425" w:rsidP="00396425">
            <w:pPr>
              <w:spacing w:after="0" w:line="240" w:lineRule="auto"/>
              <w:jc w:val="center"/>
              <w:rPr>
                <w:rFonts w:ascii="Times New Roman" w:eastAsia="Times New Roman" w:hAnsi="Times New Roman" w:cs="Times New Roman"/>
                <w:sz w:val="20"/>
                <w:szCs w:val="20"/>
                <w:lang w:eastAsia="ru-RU"/>
              </w:rPr>
            </w:pPr>
            <w:r w:rsidRPr="00EB1AD2">
              <w:rPr>
                <w:rFonts w:ascii="Times New Roman" w:eastAsia="Times New Roman" w:hAnsi="Times New Roman" w:cs="Times New Roman"/>
                <w:b/>
                <w:bCs/>
                <w:sz w:val="20"/>
                <w:szCs w:val="20"/>
                <w:lang w:eastAsia="ru-RU"/>
              </w:rPr>
              <w:t>МКБ-9</w:t>
            </w:r>
          </w:p>
        </w:tc>
      </w:tr>
      <w:tr w:rsidR="00396425" w:rsidRPr="00EB1AD2" w14:paraId="5290DC43" w14:textId="77777777" w:rsidTr="00F11E43">
        <w:trPr>
          <w:trHeight w:val="255"/>
        </w:trPr>
        <w:tc>
          <w:tcPr>
            <w:tcW w:w="0" w:type="auto"/>
            <w:tcBorders>
              <w:top w:val="outset" w:sz="6" w:space="0" w:color="auto"/>
              <w:left w:val="outset" w:sz="6" w:space="0" w:color="auto"/>
              <w:bottom w:val="outset" w:sz="6" w:space="0" w:color="auto"/>
              <w:right w:val="outset" w:sz="6" w:space="0" w:color="auto"/>
            </w:tcBorders>
            <w:vAlign w:val="center"/>
            <w:hideMark/>
          </w:tcPr>
          <w:p w14:paraId="348FEA9D" w14:textId="77777777" w:rsidR="00396425" w:rsidRPr="00EB1AD2" w:rsidRDefault="00396425" w:rsidP="00396425">
            <w:pPr>
              <w:spacing w:after="0" w:line="240" w:lineRule="auto"/>
              <w:rPr>
                <w:rFonts w:ascii="Times New Roman" w:eastAsia="Times New Roman" w:hAnsi="Times New Roman" w:cs="Times New Roman"/>
                <w:sz w:val="20"/>
                <w:szCs w:val="20"/>
                <w:lang w:eastAsia="ru-RU"/>
              </w:rPr>
            </w:pPr>
            <w:r w:rsidRPr="00EB1AD2">
              <w:rPr>
                <w:rFonts w:ascii="Times New Roman" w:eastAsia="Times New Roman" w:hAnsi="Times New Roman" w:cs="Times New Roman"/>
                <w:b/>
                <w:bCs/>
                <w:sz w:val="20"/>
                <w:szCs w:val="20"/>
                <w:lang w:eastAsia="ru-RU"/>
              </w:rPr>
              <w:t xml:space="preserve">Код </w:t>
            </w:r>
          </w:p>
        </w:tc>
        <w:tc>
          <w:tcPr>
            <w:tcW w:w="0" w:type="auto"/>
            <w:tcBorders>
              <w:top w:val="outset" w:sz="6" w:space="0" w:color="auto"/>
              <w:left w:val="outset" w:sz="6" w:space="0" w:color="auto"/>
              <w:bottom w:val="outset" w:sz="6" w:space="0" w:color="auto"/>
              <w:right w:val="outset" w:sz="6" w:space="0" w:color="auto"/>
            </w:tcBorders>
            <w:vAlign w:val="center"/>
            <w:hideMark/>
          </w:tcPr>
          <w:p w14:paraId="10285DC8" w14:textId="77777777" w:rsidR="00396425" w:rsidRPr="00EB1AD2" w:rsidRDefault="00396425" w:rsidP="00F11E43">
            <w:pPr>
              <w:spacing w:after="0" w:line="240" w:lineRule="auto"/>
              <w:rPr>
                <w:rFonts w:ascii="Times New Roman" w:eastAsia="Times New Roman" w:hAnsi="Times New Roman" w:cs="Times New Roman"/>
                <w:sz w:val="20"/>
                <w:szCs w:val="20"/>
                <w:lang w:eastAsia="ru-RU"/>
              </w:rPr>
            </w:pPr>
            <w:r w:rsidRPr="00EB1AD2">
              <w:rPr>
                <w:rFonts w:ascii="Times New Roman" w:eastAsia="Times New Roman" w:hAnsi="Times New Roman" w:cs="Times New Roman"/>
                <w:b/>
                <w:bCs/>
                <w:sz w:val="20"/>
                <w:szCs w:val="20"/>
                <w:lang w:eastAsia="ru-RU"/>
              </w:rPr>
              <w:t>Название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77A285D7" w14:textId="77777777" w:rsidR="00396425" w:rsidRPr="00EB1AD2" w:rsidRDefault="00396425" w:rsidP="00F11E43">
            <w:pPr>
              <w:spacing w:after="0" w:line="240" w:lineRule="auto"/>
              <w:rPr>
                <w:rFonts w:ascii="Times New Roman" w:eastAsia="Times New Roman" w:hAnsi="Times New Roman" w:cs="Times New Roman"/>
                <w:sz w:val="20"/>
                <w:szCs w:val="20"/>
                <w:lang w:eastAsia="ru-RU"/>
              </w:rPr>
            </w:pPr>
            <w:r w:rsidRPr="00EB1AD2">
              <w:rPr>
                <w:rFonts w:ascii="Times New Roman" w:eastAsia="Times New Roman" w:hAnsi="Times New Roman" w:cs="Times New Roman"/>
                <w:b/>
                <w:bCs/>
                <w:sz w:val="20"/>
                <w:szCs w:val="20"/>
                <w:lang w:eastAsia="ru-RU"/>
              </w:rPr>
              <w:t>Код</w:t>
            </w:r>
          </w:p>
        </w:tc>
        <w:tc>
          <w:tcPr>
            <w:tcW w:w="0" w:type="auto"/>
            <w:tcBorders>
              <w:top w:val="outset" w:sz="6" w:space="0" w:color="auto"/>
              <w:left w:val="outset" w:sz="6" w:space="0" w:color="auto"/>
              <w:bottom w:val="outset" w:sz="6" w:space="0" w:color="auto"/>
              <w:right w:val="outset" w:sz="6" w:space="0" w:color="auto"/>
            </w:tcBorders>
            <w:vAlign w:val="center"/>
            <w:hideMark/>
          </w:tcPr>
          <w:p w14:paraId="30F56E2F" w14:textId="77777777" w:rsidR="00396425" w:rsidRPr="00EB1AD2" w:rsidRDefault="00396425" w:rsidP="00F11E43">
            <w:pPr>
              <w:spacing w:after="0" w:line="240" w:lineRule="auto"/>
              <w:rPr>
                <w:rFonts w:ascii="Times New Roman" w:eastAsia="Times New Roman" w:hAnsi="Times New Roman" w:cs="Times New Roman"/>
                <w:sz w:val="20"/>
                <w:szCs w:val="20"/>
                <w:lang w:eastAsia="ru-RU"/>
              </w:rPr>
            </w:pPr>
            <w:r w:rsidRPr="00EB1AD2">
              <w:rPr>
                <w:rFonts w:ascii="Times New Roman" w:eastAsia="Times New Roman" w:hAnsi="Times New Roman" w:cs="Times New Roman"/>
                <w:b/>
                <w:bCs/>
                <w:sz w:val="20"/>
                <w:szCs w:val="20"/>
                <w:lang w:eastAsia="ru-RU"/>
              </w:rPr>
              <w:t>Название</w:t>
            </w:r>
          </w:p>
        </w:tc>
      </w:tr>
      <w:tr w:rsidR="00396425" w:rsidRPr="00EB1AD2" w14:paraId="7A772BF3" w14:textId="77777777" w:rsidTr="00F11E43">
        <w:trPr>
          <w:trHeight w:val="245"/>
        </w:trPr>
        <w:tc>
          <w:tcPr>
            <w:tcW w:w="0" w:type="auto"/>
            <w:tcBorders>
              <w:top w:val="outset" w:sz="6" w:space="0" w:color="auto"/>
              <w:left w:val="outset" w:sz="6" w:space="0" w:color="auto"/>
              <w:bottom w:val="outset" w:sz="6" w:space="0" w:color="auto"/>
              <w:right w:val="outset" w:sz="6" w:space="0" w:color="auto"/>
            </w:tcBorders>
            <w:vAlign w:val="center"/>
            <w:hideMark/>
          </w:tcPr>
          <w:p w14:paraId="1A5ED25B" w14:textId="77777777" w:rsidR="00396425" w:rsidRPr="00EB1AD2" w:rsidRDefault="00396425" w:rsidP="00F11E43">
            <w:pPr>
              <w:spacing w:after="0" w:line="240" w:lineRule="auto"/>
              <w:rPr>
                <w:rFonts w:ascii="Times New Roman" w:eastAsia="Times New Roman" w:hAnsi="Times New Roman" w:cs="Times New Roman"/>
                <w:sz w:val="20"/>
                <w:szCs w:val="20"/>
                <w:lang w:eastAsia="ru-RU"/>
              </w:rPr>
            </w:pPr>
            <w:r w:rsidRPr="00EB1AD2">
              <w:rPr>
                <w:rFonts w:ascii="Times New Roman" w:eastAsia="Times New Roman" w:hAnsi="Times New Roman" w:cs="Times New Roman"/>
                <w:sz w:val="20"/>
                <w:szCs w:val="20"/>
                <w:lang w:eastAsia="ru-RU"/>
              </w:rPr>
              <w:t>С 81.</w:t>
            </w:r>
          </w:p>
        </w:tc>
        <w:tc>
          <w:tcPr>
            <w:tcW w:w="0" w:type="auto"/>
            <w:tcBorders>
              <w:top w:val="outset" w:sz="6" w:space="0" w:color="auto"/>
              <w:left w:val="outset" w:sz="6" w:space="0" w:color="auto"/>
              <w:bottom w:val="outset" w:sz="6" w:space="0" w:color="auto"/>
              <w:right w:val="outset" w:sz="6" w:space="0" w:color="auto"/>
            </w:tcBorders>
            <w:vAlign w:val="center"/>
            <w:hideMark/>
          </w:tcPr>
          <w:p w14:paraId="42B8A2A2" w14:textId="77777777" w:rsidR="00396425" w:rsidRPr="00EB1AD2" w:rsidRDefault="00396425" w:rsidP="00F11E43">
            <w:pPr>
              <w:spacing w:after="0" w:line="240" w:lineRule="auto"/>
              <w:rPr>
                <w:rFonts w:ascii="Times New Roman" w:eastAsia="Times New Roman" w:hAnsi="Times New Roman" w:cs="Times New Roman"/>
                <w:sz w:val="20"/>
                <w:szCs w:val="20"/>
                <w:lang w:eastAsia="ru-RU"/>
              </w:rPr>
            </w:pPr>
            <w:r w:rsidRPr="00EB1AD2">
              <w:rPr>
                <w:rFonts w:ascii="Times New Roman" w:eastAsia="Times New Roman" w:hAnsi="Times New Roman" w:cs="Times New Roman"/>
                <w:sz w:val="20"/>
                <w:szCs w:val="20"/>
                <w:lang w:eastAsia="ru-RU"/>
              </w:rPr>
              <w:t>Лимфома Ходжкина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4043F5D2" w14:textId="77777777" w:rsidR="00396425" w:rsidRPr="00EB1AD2" w:rsidRDefault="00396425" w:rsidP="00F11E43">
            <w:pPr>
              <w:spacing w:after="0" w:line="240" w:lineRule="auto"/>
              <w:rPr>
                <w:rFonts w:ascii="Times New Roman" w:eastAsia="Times New Roman" w:hAnsi="Times New Roman" w:cs="Times New Roman"/>
                <w:sz w:val="20"/>
                <w:szCs w:val="20"/>
                <w:lang w:eastAsia="ru-RU"/>
              </w:rPr>
            </w:pPr>
            <w:r w:rsidRPr="00EB1AD2">
              <w:rPr>
                <w:rFonts w:ascii="Times New Roman" w:eastAsia="Times New Roman" w:hAnsi="Times New Roman" w:cs="Times New Roman"/>
                <w:sz w:val="20"/>
                <w:szCs w:val="20"/>
                <w:lang w:eastAsia="ru-RU"/>
              </w:rPr>
              <w:t>40.11</w:t>
            </w:r>
          </w:p>
        </w:tc>
        <w:tc>
          <w:tcPr>
            <w:tcW w:w="0" w:type="auto"/>
            <w:tcBorders>
              <w:top w:val="outset" w:sz="6" w:space="0" w:color="auto"/>
              <w:left w:val="outset" w:sz="6" w:space="0" w:color="auto"/>
              <w:bottom w:val="outset" w:sz="6" w:space="0" w:color="auto"/>
              <w:right w:val="outset" w:sz="6" w:space="0" w:color="auto"/>
            </w:tcBorders>
            <w:vAlign w:val="center"/>
            <w:hideMark/>
          </w:tcPr>
          <w:p w14:paraId="0A3A5262" w14:textId="77777777" w:rsidR="00396425" w:rsidRPr="00EB1AD2" w:rsidRDefault="00396425" w:rsidP="00F11E43">
            <w:pPr>
              <w:spacing w:after="0" w:line="240" w:lineRule="auto"/>
              <w:rPr>
                <w:rFonts w:ascii="Times New Roman" w:eastAsia="Times New Roman" w:hAnsi="Times New Roman" w:cs="Times New Roman"/>
                <w:sz w:val="20"/>
                <w:szCs w:val="20"/>
                <w:lang w:eastAsia="ru-RU"/>
              </w:rPr>
            </w:pPr>
            <w:r w:rsidRPr="00EB1AD2">
              <w:rPr>
                <w:rFonts w:ascii="Times New Roman" w:eastAsia="Times New Roman" w:hAnsi="Times New Roman" w:cs="Times New Roman"/>
                <w:sz w:val="20"/>
                <w:szCs w:val="20"/>
                <w:lang w:eastAsia="ru-RU"/>
              </w:rPr>
              <w:t>Биопсия лимфатической структуры</w:t>
            </w:r>
          </w:p>
        </w:tc>
      </w:tr>
      <w:tr w:rsidR="00396425" w:rsidRPr="00EB1AD2" w14:paraId="3FB1C520" w14:textId="77777777" w:rsidTr="00F11E43">
        <w:trPr>
          <w:trHeight w:val="490"/>
        </w:trPr>
        <w:tc>
          <w:tcPr>
            <w:tcW w:w="0" w:type="auto"/>
            <w:tcBorders>
              <w:top w:val="outset" w:sz="6" w:space="0" w:color="auto"/>
              <w:left w:val="outset" w:sz="6" w:space="0" w:color="auto"/>
              <w:bottom w:val="outset" w:sz="6" w:space="0" w:color="auto"/>
              <w:right w:val="outset" w:sz="6" w:space="0" w:color="auto"/>
            </w:tcBorders>
            <w:vAlign w:val="center"/>
            <w:hideMark/>
          </w:tcPr>
          <w:p w14:paraId="48DE0BE1" w14:textId="77777777" w:rsidR="00396425" w:rsidRPr="00EB1AD2" w:rsidRDefault="00396425" w:rsidP="00F11E43">
            <w:pPr>
              <w:spacing w:after="0" w:line="240" w:lineRule="auto"/>
              <w:rPr>
                <w:rFonts w:ascii="Times New Roman" w:eastAsia="Times New Roman" w:hAnsi="Times New Roman" w:cs="Times New Roman"/>
                <w:sz w:val="20"/>
                <w:szCs w:val="20"/>
                <w:lang w:eastAsia="ru-RU"/>
              </w:rPr>
            </w:pPr>
            <w:r w:rsidRPr="00EB1AD2">
              <w:rPr>
                <w:rFonts w:ascii="Times New Roman" w:eastAsia="Times New Roman" w:hAnsi="Times New Roman" w:cs="Times New Roman"/>
                <w:sz w:val="20"/>
                <w:szCs w:val="20"/>
                <w:lang w:eastAsia="ru-RU"/>
              </w:rPr>
              <w:t>С 81.0</w:t>
            </w:r>
          </w:p>
        </w:tc>
        <w:tc>
          <w:tcPr>
            <w:tcW w:w="0" w:type="auto"/>
            <w:tcBorders>
              <w:top w:val="outset" w:sz="6" w:space="0" w:color="auto"/>
              <w:left w:val="outset" w:sz="6" w:space="0" w:color="auto"/>
              <w:bottom w:val="outset" w:sz="6" w:space="0" w:color="auto"/>
              <w:right w:val="outset" w:sz="6" w:space="0" w:color="auto"/>
            </w:tcBorders>
            <w:vAlign w:val="center"/>
            <w:hideMark/>
          </w:tcPr>
          <w:p w14:paraId="097A814C" w14:textId="77777777" w:rsidR="00396425" w:rsidRPr="00EB1AD2" w:rsidRDefault="00396425" w:rsidP="00F11E43">
            <w:pPr>
              <w:spacing w:after="0" w:line="240" w:lineRule="auto"/>
              <w:rPr>
                <w:rFonts w:ascii="Times New Roman" w:eastAsia="Times New Roman" w:hAnsi="Times New Roman" w:cs="Times New Roman"/>
                <w:sz w:val="20"/>
                <w:szCs w:val="20"/>
                <w:lang w:eastAsia="ru-RU"/>
              </w:rPr>
            </w:pPr>
            <w:r w:rsidRPr="00EB1AD2">
              <w:rPr>
                <w:rFonts w:ascii="Times New Roman" w:eastAsia="Times New Roman" w:hAnsi="Times New Roman" w:cs="Times New Roman"/>
                <w:sz w:val="20"/>
                <w:szCs w:val="20"/>
                <w:lang w:eastAsia="ru-RU"/>
              </w:rPr>
              <w:t>Лимфома Ходжкина, лимфоидное преобладание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3BBEE9D2" w14:textId="77777777" w:rsidR="00396425" w:rsidRPr="00EB1AD2" w:rsidRDefault="00396425" w:rsidP="00F11E43">
            <w:pPr>
              <w:spacing w:after="0" w:line="240" w:lineRule="auto"/>
              <w:rPr>
                <w:rFonts w:ascii="Times New Roman" w:eastAsia="Times New Roman" w:hAnsi="Times New Roman" w:cs="Times New Roman"/>
                <w:sz w:val="20"/>
                <w:szCs w:val="20"/>
                <w:lang w:eastAsia="ru-RU"/>
              </w:rPr>
            </w:pPr>
            <w:r w:rsidRPr="00EB1AD2">
              <w:rPr>
                <w:rFonts w:ascii="Times New Roman" w:eastAsia="Times New Roman" w:hAnsi="Times New Roman" w:cs="Times New Roman"/>
                <w:sz w:val="20"/>
                <w:szCs w:val="20"/>
                <w:lang w:eastAsia="ru-RU"/>
              </w:rPr>
              <w:t>40.21</w:t>
            </w:r>
          </w:p>
        </w:tc>
        <w:tc>
          <w:tcPr>
            <w:tcW w:w="0" w:type="auto"/>
            <w:tcBorders>
              <w:top w:val="outset" w:sz="6" w:space="0" w:color="auto"/>
              <w:left w:val="outset" w:sz="6" w:space="0" w:color="auto"/>
              <w:bottom w:val="outset" w:sz="6" w:space="0" w:color="auto"/>
              <w:right w:val="outset" w:sz="6" w:space="0" w:color="auto"/>
            </w:tcBorders>
            <w:vAlign w:val="center"/>
            <w:hideMark/>
          </w:tcPr>
          <w:p w14:paraId="261CF362" w14:textId="77777777" w:rsidR="00396425" w:rsidRPr="00EB1AD2" w:rsidRDefault="00396425" w:rsidP="00F11E43">
            <w:pPr>
              <w:spacing w:after="0" w:line="240" w:lineRule="auto"/>
              <w:rPr>
                <w:rFonts w:ascii="Times New Roman" w:eastAsia="Times New Roman" w:hAnsi="Times New Roman" w:cs="Times New Roman"/>
                <w:sz w:val="20"/>
                <w:szCs w:val="20"/>
                <w:lang w:eastAsia="ru-RU"/>
              </w:rPr>
            </w:pPr>
            <w:r w:rsidRPr="00EB1AD2">
              <w:rPr>
                <w:rFonts w:ascii="Times New Roman" w:eastAsia="Times New Roman" w:hAnsi="Times New Roman" w:cs="Times New Roman"/>
                <w:sz w:val="20"/>
                <w:szCs w:val="20"/>
                <w:lang w:eastAsia="ru-RU"/>
              </w:rPr>
              <w:t>Иссечение глубокого шейного лимфатического узла</w:t>
            </w:r>
          </w:p>
        </w:tc>
      </w:tr>
      <w:tr w:rsidR="00396425" w:rsidRPr="00EB1AD2" w14:paraId="138972C0" w14:textId="77777777" w:rsidTr="00F11E43">
        <w:trPr>
          <w:trHeight w:val="490"/>
        </w:trPr>
        <w:tc>
          <w:tcPr>
            <w:tcW w:w="0" w:type="auto"/>
            <w:tcBorders>
              <w:top w:val="outset" w:sz="6" w:space="0" w:color="auto"/>
              <w:left w:val="outset" w:sz="6" w:space="0" w:color="auto"/>
              <w:bottom w:val="outset" w:sz="6" w:space="0" w:color="auto"/>
              <w:right w:val="outset" w:sz="6" w:space="0" w:color="auto"/>
            </w:tcBorders>
            <w:vAlign w:val="center"/>
            <w:hideMark/>
          </w:tcPr>
          <w:p w14:paraId="21E44441" w14:textId="77777777" w:rsidR="00396425" w:rsidRPr="00EB1AD2" w:rsidRDefault="00396425" w:rsidP="00F11E43">
            <w:pPr>
              <w:spacing w:after="0" w:line="240" w:lineRule="auto"/>
              <w:rPr>
                <w:rFonts w:ascii="Times New Roman" w:eastAsia="Times New Roman" w:hAnsi="Times New Roman" w:cs="Times New Roman"/>
                <w:sz w:val="20"/>
                <w:szCs w:val="20"/>
                <w:lang w:eastAsia="ru-RU"/>
              </w:rPr>
            </w:pPr>
            <w:r w:rsidRPr="00EB1AD2">
              <w:rPr>
                <w:rFonts w:ascii="Times New Roman" w:eastAsia="Times New Roman" w:hAnsi="Times New Roman" w:cs="Times New Roman"/>
                <w:sz w:val="20"/>
                <w:szCs w:val="20"/>
                <w:lang w:eastAsia="ru-RU"/>
              </w:rPr>
              <w:t>С 81.1</w:t>
            </w:r>
          </w:p>
        </w:tc>
        <w:tc>
          <w:tcPr>
            <w:tcW w:w="0" w:type="auto"/>
            <w:tcBorders>
              <w:top w:val="outset" w:sz="6" w:space="0" w:color="auto"/>
              <w:left w:val="outset" w:sz="6" w:space="0" w:color="auto"/>
              <w:bottom w:val="outset" w:sz="6" w:space="0" w:color="auto"/>
              <w:right w:val="outset" w:sz="6" w:space="0" w:color="auto"/>
            </w:tcBorders>
            <w:vAlign w:val="center"/>
            <w:hideMark/>
          </w:tcPr>
          <w:p w14:paraId="4D1B2D1B" w14:textId="77777777" w:rsidR="00396425" w:rsidRPr="00EB1AD2" w:rsidRDefault="00396425" w:rsidP="00F11E43">
            <w:pPr>
              <w:spacing w:after="0" w:line="240" w:lineRule="auto"/>
              <w:rPr>
                <w:rFonts w:ascii="Times New Roman" w:eastAsia="Times New Roman" w:hAnsi="Times New Roman" w:cs="Times New Roman"/>
                <w:sz w:val="20"/>
                <w:szCs w:val="20"/>
                <w:lang w:eastAsia="ru-RU"/>
              </w:rPr>
            </w:pPr>
            <w:r w:rsidRPr="00EB1AD2">
              <w:rPr>
                <w:rFonts w:ascii="Times New Roman" w:eastAsia="Times New Roman" w:hAnsi="Times New Roman" w:cs="Times New Roman"/>
                <w:sz w:val="20"/>
                <w:szCs w:val="20"/>
                <w:lang w:eastAsia="ru-RU"/>
              </w:rPr>
              <w:t>Лимфома Ходжкина, нодулярный склероз</w:t>
            </w:r>
          </w:p>
        </w:tc>
        <w:tc>
          <w:tcPr>
            <w:tcW w:w="0" w:type="auto"/>
            <w:tcBorders>
              <w:top w:val="outset" w:sz="6" w:space="0" w:color="auto"/>
              <w:left w:val="outset" w:sz="6" w:space="0" w:color="auto"/>
              <w:bottom w:val="outset" w:sz="6" w:space="0" w:color="auto"/>
              <w:right w:val="outset" w:sz="6" w:space="0" w:color="auto"/>
            </w:tcBorders>
            <w:vAlign w:val="center"/>
            <w:hideMark/>
          </w:tcPr>
          <w:p w14:paraId="269E4731" w14:textId="77777777" w:rsidR="00396425" w:rsidRPr="00EB1AD2" w:rsidRDefault="00396425" w:rsidP="00F11E43">
            <w:pPr>
              <w:spacing w:after="0" w:line="240" w:lineRule="auto"/>
              <w:rPr>
                <w:rFonts w:ascii="Times New Roman" w:eastAsia="Times New Roman" w:hAnsi="Times New Roman" w:cs="Times New Roman"/>
                <w:sz w:val="20"/>
                <w:szCs w:val="20"/>
                <w:lang w:eastAsia="ru-RU"/>
              </w:rPr>
            </w:pPr>
            <w:r w:rsidRPr="00EB1AD2">
              <w:rPr>
                <w:rFonts w:ascii="Times New Roman" w:eastAsia="Times New Roman" w:hAnsi="Times New Roman" w:cs="Times New Roman"/>
                <w:sz w:val="20"/>
                <w:szCs w:val="20"/>
                <w:lang w:eastAsia="ru-RU"/>
              </w:rPr>
              <w:t>40.23</w:t>
            </w:r>
          </w:p>
        </w:tc>
        <w:tc>
          <w:tcPr>
            <w:tcW w:w="0" w:type="auto"/>
            <w:tcBorders>
              <w:top w:val="outset" w:sz="6" w:space="0" w:color="auto"/>
              <w:left w:val="outset" w:sz="6" w:space="0" w:color="auto"/>
              <w:bottom w:val="outset" w:sz="6" w:space="0" w:color="auto"/>
              <w:right w:val="outset" w:sz="6" w:space="0" w:color="auto"/>
            </w:tcBorders>
            <w:vAlign w:val="center"/>
            <w:hideMark/>
          </w:tcPr>
          <w:p w14:paraId="211DE93C" w14:textId="77777777" w:rsidR="00396425" w:rsidRPr="00EB1AD2" w:rsidRDefault="00396425" w:rsidP="00F11E43">
            <w:pPr>
              <w:spacing w:after="0" w:line="240" w:lineRule="auto"/>
              <w:rPr>
                <w:rFonts w:ascii="Times New Roman" w:eastAsia="Times New Roman" w:hAnsi="Times New Roman" w:cs="Times New Roman"/>
                <w:sz w:val="20"/>
                <w:szCs w:val="20"/>
                <w:lang w:eastAsia="ru-RU"/>
              </w:rPr>
            </w:pPr>
            <w:r w:rsidRPr="00EB1AD2">
              <w:rPr>
                <w:rFonts w:ascii="Times New Roman" w:eastAsia="Times New Roman" w:hAnsi="Times New Roman" w:cs="Times New Roman"/>
                <w:sz w:val="20"/>
                <w:szCs w:val="20"/>
                <w:lang w:eastAsia="ru-RU"/>
              </w:rPr>
              <w:t>Иссечение подмышечного лимфатического узла</w:t>
            </w:r>
          </w:p>
        </w:tc>
      </w:tr>
      <w:tr w:rsidR="00396425" w:rsidRPr="00EB1AD2" w14:paraId="303B8C42" w14:textId="77777777" w:rsidTr="00F11E43">
        <w:trPr>
          <w:trHeight w:val="490"/>
        </w:trPr>
        <w:tc>
          <w:tcPr>
            <w:tcW w:w="0" w:type="auto"/>
            <w:tcBorders>
              <w:top w:val="outset" w:sz="6" w:space="0" w:color="auto"/>
              <w:left w:val="outset" w:sz="6" w:space="0" w:color="auto"/>
              <w:bottom w:val="outset" w:sz="6" w:space="0" w:color="auto"/>
              <w:right w:val="outset" w:sz="6" w:space="0" w:color="auto"/>
            </w:tcBorders>
            <w:vAlign w:val="center"/>
            <w:hideMark/>
          </w:tcPr>
          <w:p w14:paraId="1B03DBF6" w14:textId="77777777" w:rsidR="00396425" w:rsidRPr="00EB1AD2" w:rsidRDefault="00396425" w:rsidP="00F11E43">
            <w:pPr>
              <w:spacing w:after="0" w:line="240" w:lineRule="auto"/>
              <w:rPr>
                <w:rFonts w:ascii="Times New Roman" w:eastAsia="Times New Roman" w:hAnsi="Times New Roman" w:cs="Times New Roman"/>
                <w:sz w:val="20"/>
                <w:szCs w:val="20"/>
                <w:lang w:eastAsia="ru-RU"/>
              </w:rPr>
            </w:pPr>
            <w:r w:rsidRPr="00EB1AD2">
              <w:rPr>
                <w:rFonts w:ascii="Times New Roman" w:eastAsia="Times New Roman" w:hAnsi="Times New Roman" w:cs="Times New Roman"/>
                <w:sz w:val="20"/>
                <w:szCs w:val="20"/>
                <w:lang w:eastAsia="ru-RU"/>
              </w:rPr>
              <w:t>С 81.2</w:t>
            </w:r>
          </w:p>
        </w:tc>
        <w:tc>
          <w:tcPr>
            <w:tcW w:w="0" w:type="auto"/>
            <w:tcBorders>
              <w:top w:val="outset" w:sz="6" w:space="0" w:color="auto"/>
              <w:left w:val="outset" w:sz="6" w:space="0" w:color="auto"/>
              <w:bottom w:val="outset" w:sz="6" w:space="0" w:color="auto"/>
              <w:right w:val="outset" w:sz="6" w:space="0" w:color="auto"/>
            </w:tcBorders>
            <w:vAlign w:val="center"/>
            <w:hideMark/>
          </w:tcPr>
          <w:p w14:paraId="7E1A2649" w14:textId="77777777" w:rsidR="00396425" w:rsidRPr="00EB1AD2" w:rsidRDefault="00396425" w:rsidP="00F11E43">
            <w:pPr>
              <w:spacing w:after="0" w:line="240" w:lineRule="auto"/>
              <w:rPr>
                <w:rFonts w:ascii="Times New Roman" w:eastAsia="Times New Roman" w:hAnsi="Times New Roman" w:cs="Times New Roman"/>
                <w:sz w:val="20"/>
                <w:szCs w:val="20"/>
                <w:lang w:eastAsia="ru-RU"/>
              </w:rPr>
            </w:pPr>
            <w:r w:rsidRPr="00EB1AD2">
              <w:rPr>
                <w:rFonts w:ascii="Times New Roman" w:eastAsia="Times New Roman" w:hAnsi="Times New Roman" w:cs="Times New Roman"/>
                <w:sz w:val="20"/>
                <w:szCs w:val="20"/>
                <w:lang w:eastAsia="ru-RU"/>
              </w:rPr>
              <w:t>Лимфома Ходжкина, смешанно-клеточный вариант</w:t>
            </w:r>
          </w:p>
        </w:tc>
        <w:tc>
          <w:tcPr>
            <w:tcW w:w="0" w:type="auto"/>
            <w:tcBorders>
              <w:top w:val="outset" w:sz="6" w:space="0" w:color="auto"/>
              <w:left w:val="outset" w:sz="6" w:space="0" w:color="auto"/>
              <w:bottom w:val="outset" w:sz="6" w:space="0" w:color="auto"/>
              <w:right w:val="outset" w:sz="6" w:space="0" w:color="auto"/>
            </w:tcBorders>
            <w:vAlign w:val="center"/>
            <w:hideMark/>
          </w:tcPr>
          <w:p w14:paraId="4C3BA805" w14:textId="77777777" w:rsidR="00396425" w:rsidRPr="00EB1AD2" w:rsidRDefault="00396425" w:rsidP="00F11E43">
            <w:pPr>
              <w:spacing w:after="0" w:line="240" w:lineRule="auto"/>
              <w:rPr>
                <w:rFonts w:ascii="Times New Roman" w:eastAsia="Times New Roman" w:hAnsi="Times New Roman" w:cs="Times New Roman"/>
                <w:sz w:val="20"/>
                <w:szCs w:val="20"/>
                <w:lang w:eastAsia="ru-RU"/>
              </w:rPr>
            </w:pPr>
            <w:r w:rsidRPr="00EB1AD2">
              <w:rPr>
                <w:rFonts w:ascii="Times New Roman" w:eastAsia="Times New Roman" w:hAnsi="Times New Roman" w:cs="Times New Roman"/>
                <w:sz w:val="20"/>
                <w:szCs w:val="20"/>
                <w:lang w:eastAsia="ru-RU"/>
              </w:rPr>
              <w:t>40.24</w:t>
            </w:r>
          </w:p>
        </w:tc>
        <w:tc>
          <w:tcPr>
            <w:tcW w:w="0" w:type="auto"/>
            <w:tcBorders>
              <w:top w:val="outset" w:sz="6" w:space="0" w:color="auto"/>
              <w:left w:val="outset" w:sz="6" w:space="0" w:color="auto"/>
              <w:bottom w:val="outset" w:sz="6" w:space="0" w:color="auto"/>
              <w:right w:val="outset" w:sz="6" w:space="0" w:color="auto"/>
            </w:tcBorders>
            <w:vAlign w:val="center"/>
            <w:hideMark/>
          </w:tcPr>
          <w:p w14:paraId="27A99811" w14:textId="77777777" w:rsidR="00396425" w:rsidRPr="00EB1AD2" w:rsidRDefault="00396425" w:rsidP="00F11E43">
            <w:pPr>
              <w:spacing w:after="0" w:line="240" w:lineRule="auto"/>
              <w:rPr>
                <w:rFonts w:ascii="Times New Roman" w:eastAsia="Times New Roman" w:hAnsi="Times New Roman" w:cs="Times New Roman"/>
                <w:sz w:val="20"/>
                <w:szCs w:val="20"/>
                <w:lang w:eastAsia="ru-RU"/>
              </w:rPr>
            </w:pPr>
            <w:r w:rsidRPr="00EB1AD2">
              <w:rPr>
                <w:rFonts w:ascii="Times New Roman" w:eastAsia="Times New Roman" w:hAnsi="Times New Roman" w:cs="Times New Roman"/>
                <w:sz w:val="20"/>
                <w:szCs w:val="20"/>
                <w:lang w:eastAsia="ru-RU"/>
              </w:rPr>
              <w:t>Иссечение пахового лимфатического узла</w:t>
            </w:r>
          </w:p>
        </w:tc>
      </w:tr>
      <w:tr w:rsidR="00396425" w:rsidRPr="00EB1AD2" w14:paraId="30A43DE2" w14:textId="77777777" w:rsidTr="00F11E43">
        <w:trPr>
          <w:trHeight w:val="501"/>
        </w:trPr>
        <w:tc>
          <w:tcPr>
            <w:tcW w:w="0" w:type="auto"/>
            <w:tcBorders>
              <w:top w:val="outset" w:sz="6" w:space="0" w:color="auto"/>
              <w:left w:val="outset" w:sz="6" w:space="0" w:color="auto"/>
              <w:bottom w:val="outset" w:sz="6" w:space="0" w:color="auto"/>
              <w:right w:val="outset" w:sz="6" w:space="0" w:color="auto"/>
            </w:tcBorders>
            <w:vAlign w:val="center"/>
            <w:hideMark/>
          </w:tcPr>
          <w:p w14:paraId="77808FC6" w14:textId="77777777" w:rsidR="00396425" w:rsidRPr="00EB1AD2" w:rsidRDefault="00396425" w:rsidP="00F11E43">
            <w:pPr>
              <w:spacing w:after="0" w:line="240" w:lineRule="auto"/>
              <w:rPr>
                <w:rFonts w:ascii="Times New Roman" w:eastAsia="Times New Roman" w:hAnsi="Times New Roman" w:cs="Times New Roman"/>
                <w:sz w:val="20"/>
                <w:szCs w:val="20"/>
                <w:lang w:eastAsia="ru-RU"/>
              </w:rPr>
            </w:pPr>
            <w:r w:rsidRPr="00EB1AD2">
              <w:rPr>
                <w:rFonts w:ascii="Times New Roman" w:eastAsia="Times New Roman" w:hAnsi="Times New Roman" w:cs="Times New Roman"/>
                <w:sz w:val="20"/>
                <w:szCs w:val="20"/>
                <w:lang w:eastAsia="ru-RU"/>
              </w:rPr>
              <w:t>С 81.3</w:t>
            </w:r>
          </w:p>
        </w:tc>
        <w:tc>
          <w:tcPr>
            <w:tcW w:w="0" w:type="auto"/>
            <w:tcBorders>
              <w:top w:val="outset" w:sz="6" w:space="0" w:color="auto"/>
              <w:left w:val="outset" w:sz="6" w:space="0" w:color="auto"/>
              <w:bottom w:val="outset" w:sz="6" w:space="0" w:color="auto"/>
              <w:right w:val="outset" w:sz="6" w:space="0" w:color="auto"/>
            </w:tcBorders>
            <w:vAlign w:val="center"/>
            <w:hideMark/>
          </w:tcPr>
          <w:p w14:paraId="1A1889EE" w14:textId="77777777" w:rsidR="00396425" w:rsidRPr="00EB1AD2" w:rsidRDefault="00396425" w:rsidP="00F11E43">
            <w:pPr>
              <w:spacing w:after="0" w:line="240" w:lineRule="auto"/>
              <w:rPr>
                <w:rFonts w:ascii="Times New Roman" w:eastAsia="Times New Roman" w:hAnsi="Times New Roman" w:cs="Times New Roman"/>
                <w:sz w:val="20"/>
                <w:szCs w:val="20"/>
                <w:lang w:eastAsia="ru-RU"/>
              </w:rPr>
            </w:pPr>
            <w:r w:rsidRPr="00EB1AD2">
              <w:rPr>
                <w:rFonts w:ascii="Times New Roman" w:eastAsia="Times New Roman" w:hAnsi="Times New Roman" w:cs="Times New Roman"/>
                <w:sz w:val="20"/>
                <w:szCs w:val="20"/>
                <w:lang w:eastAsia="ru-RU"/>
              </w:rPr>
              <w:t>Лимфома Ходжкина, лимфоидное истощение</w:t>
            </w:r>
          </w:p>
        </w:tc>
        <w:tc>
          <w:tcPr>
            <w:tcW w:w="0" w:type="auto"/>
            <w:tcBorders>
              <w:top w:val="outset" w:sz="6" w:space="0" w:color="auto"/>
              <w:left w:val="outset" w:sz="6" w:space="0" w:color="auto"/>
              <w:bottom w:val="outset" w:sz="6" w:space="0" w:color="auto"/>
              <w:right w:val="outset" w:sz="6" w:space="0" w:color="auto"/>
            </w:tcBorders>
            <w:vAlign w:val="center"/>
            <w:hideMark/>
          </w:tcPr>
          <w:p w14:paraId="3A7031A0" w14:textId="77777777" w:rsidR="00396425" w:rsidRPr="00EB1AD2" w:rsidRDefault="00396425" w:rsidP="00F11E43">
            <w:pPr>
              <w:spacing w:after="0" w:line="240" w:lineRule="auto"/>
              <w:rPr>
                <w:rFonts w:ascii="Times New Roman" w:eastAsia="Times New Roman" w:hAnsi="Times New Roman" w:cs="Times New Roman"/>
                <w:sz w:val="20"/>
                <w:szCs w:val="20"/>
                <w:lang w:eastAsia="ru-RU"/>
              </w:rPr>
            </w:pPr>
            <w:r w:rsidRPr="00EB1AD2">
              <w:rPr>
                <w:rFonts w:ascii="Times New Roman" w:eastAsia="Times New Roman" w:hAnsi="Times New Roman" w:cs="Times New Roman"/>
                <w:sz w:val="20"/>
                <w:szCs w:val="20"/>
                <w:lang w:eastAsia="ru-RU"/>
              </w:rPr>
              <w:t>40.29</w:t>
            </w:r>
          </w:p>
        </w:tc>
        <w:tc>
          <w:tcPr>
            <w:tcW w:w="0" w:type="auto"/>
            <w:tcBorders>
              <w:top w:val="outset" w:sz="6" w:space="0" w:color="auto"/>
              <w:left w:val="outset" w:sz="6" w:space="0" w:color="auto"/>
              <w:bottom w:val="outset" w:sz="6" w:space="0" w:color="auto"/>
              <w:right w:val="outset" w:sz="6" w:space="0" w:color="auto"/>
            </w:tcBorders>
            <w:vAlign w:val="center"/>
            <w:hideMark/>
          </w:tcPr>
          <w:p w14:paraId="7D2C8982" w14:textId="77777777" w:rsidR="00396425" w:rsidRPr="00EB1AD2" w:rsidRDefault="00396425" w:rsidP="00F11E43">
            <w:pPr>
              <w:spacing w:after="0" w:line="240" w:lineRule="auto"/>
              <w:rPr>
                <w:rFonts w:ascii="Times New Roman" w:eastAsia="Times New Roman" w:hAnsi="Times New Roman" w:cs="Times New Roman"/>
                <w:sz w:val="20"/>
                <w:szCs w:val="20"/>
                <w:lang w:eastAsia="ru-RU"/>
              </w:rPr>
            </w:pPr>
            <w:r w:rsidRPr="00EB1AD2">
              <w:rPr>
                <w:rFonts w:ascii="Times New Roman" w:eastAsia="Times New Roman" w:hAnsi="Times New Roman" w:cs="Times New Roman"/>
                <w:sz w:val="20"/>
                <w:szCs w:val="20"/>
                <w:lang w:eastAsia="ru-RU"/>
              </w:rPr>
              <w:t>Простое иссечение другой лимфатической структуры</w:t>
            </w:r>
          </w:p>
        </w:tc>
      </w:tr>
      <w:tr w:rsidR="00396425" w:rsidRPr="00EB1AD2" w14:paraId="268C5764" w14:textId="77777777" w:rsidTr="00F11E43">
        <w:trPr>
          <w:trHeight w:val="490"/>
        </w:trPr>
        <w:tc>
          <w:tcPr>
            <w:tcW w:w="0" w:type="auto"/>
            <w:tcBorders>
              <w:top w:val="outset" w:sz="6" w:space="0" w:color="auto"/>
              <w:left w:val="outset" w:sz="6" w:space="0" w:color="auto"/>
              <w:bottom w:val="outset" w:sz="6" w:space="0" w:color="auto"/>
              <w:right w:val="outset" w:sz="6" w:space="0" w:color="auto"/>
            </w:tcBorders>
            <w:vAlign w:val="center"/>
            <w:hideMark/>
          </w:tcPr>
          <w:p w14:paraId="27E6D21B" w14:textId="77777777" w:rsidR="00396425" w:rsidRPr="00EB1AD2" w:rsidRDefault="00396425" w:rsidP="00F11E43">
            <w:pPr>
              <w:spacing w:after="0" w:line="240" w:lineRule="auto"/>
              <w:rPr>
                <w:rFonts w:ascii="Times New Roman" w:eastAsia="Times New Roman" w:hAnsi="Times New Roman" w:cs="Times New Roman"/>
                <w:sz w:val="20"/>
                <w:szCs w:val="20"/>
                <w:lang w:eastAsia="ru-RU"/>
              </w:rPr>
            </w:pPr>
            <w:r w:rsidRPr="00EB1AD2">
              <w:rPr>
                <w:rFonts w:ascii="Times New Roman" w:eastAsia="Times New Roman" w:hAnsi="Times New Roman" w:cs="Times New Roman"/>
                <w:sz w:val="20"/>
                <w:szCs w:val="20"/>
                <w:lang w:eastAsia="ru-RU"/>
              </w:rPr>
              <w:t>С 81.7</w:t>
            </w:r>
          </w:p>
        </w:tc>
        <w:tc>
          <w:tcPr>
            <w:tcW w:w="0" w:type="auto"/>
            <w:tcBorders>
              <w:top w:val="outset" w:sz="6" w:space="0" w:color="auto"/>
              <w:left w:val="outset" w:sz="6" w:space="0" w:color="auto"/>
              <w:bottom w:val="outset" w:sz="6" w:space="0" w:color="auto"/>
              <w:right w:val="outset" w:sz="6" w:space="0" w:color="auto"/>
            </w:tcBorders>
            <w:vAlign w:val="center"/>
            <w:hideMark/>
          </w:tcPr>
          <w:p w14:paraId="5D1728D4" w14:textId="77777777" w:rsidR="00396425" w:rsidRPr="00EB1AD2" w:rsidRDefault="00396425" w:rsidP="00F11E43">
            <w:pPr>
              <w:spacing w:after="0" w:line="240" w:lineRule="auto"/>
              <w:rPr>
                <w:rFonts w:ascii="Times New Roman" w:eastAsia="Times New Roman" w:hAnsi="Times New Roman" w:cs="Times New Roman"/>
                <w:sz w:val="20"/>
                <w:szCs w:val="20"/>
                <w:lang w:eastAsia="ru-RU"/>
              </w:rPr>
            </w:pPr>
            <w:r w:rsidRPr="00EB1AD2">
              <w:rPr>
                <w:rFonts w:ascii="Times New Roman" w:eastAsia="Times New Roman" w:hAnsi="Times New Roman" w:cs="Times New Roman"/>
                <w:sz w:val="20"/>
                <w:szCs w:val="20"/>
                <w:lang w:eastAsia="ru-RU"/>
              </w:rPr>
              <w:t>Другие формы Лимфома Ходжкина</w:t>
            </w:r>
          </w:p>
        </w:tc>
        <w:tc>
          <w:tcPr>
            <w:tcW w:w="0" w:type="auto"/>
            <w:tcBorders>
              <w:top w:val="outset" w:sz="6" w:space="0" w:color="auto"/>
              <w:left w:val="outset" w:sz="6" w:space="0" w:color="auto"/>
              <w:bottom w:val="outset" w:sz="6" w:space="0" w:color="auto"/>
              <w:right w:val="outset" w:sz="6" w:space="0" w:color="auto"/>
            </w:tcBorders>
            <w:vAlign w:val="center"/>
            <w:hideMark/>
          </w:tcPr>
          <w:p w14:paraId="5C8630BE" w14:textId="77777777" w:rsidR="00396425" w:rsidRPr="00EB1AD2" w:rsidRDefault="00396425" w:rsidP="00F11E43">
            <w:pPr>
              <w:spacing w:after="0" w:line="240" w:lineRule="auto"/>
              <w:rPr>
                <w:rFonts w:ascii="Times New Roman" w:eastAsia="Times New Roman" w:hAnsi="Times New Roman" w:cs="Times New Roman"/>
                <w:sz w:val="20"/>
                <w:szCs w:val="20"/>
                <w:lang w:eastAsia="ru-RU"/>
              </w:rPr>
            </w:pPr>
            <w:r w:rsidRPr="00EB1AD2">
              <w:rPr>
                <w:rFonts w:ascii="Times New Roman" w:eastAsia="Times New Roman" w:hAnsi="Times New Roman" w:cs="Times New Roman"/>
                <w:sz w:val="20"/>
                <w:szCs w:val="20"/>
                <w:lang w:eastAsia="ru-RU"/>
              </w:rPr>
              <w:t>40.30</w:t>
            </w:r>
          </w:p>
        </w:tc>
        <w:tc>
          <w:tcPr>
            <w:tcW w:w="0" w:type="auto"/>
            <w:tcBorders>
              <w:top w:val="outset" w:sz="6" w:space="0" w:color="auto"/>
              <w:left w:val="outset" w:sz="6" w:space="0" w:color="auto"/>
              <w:bottom w:val="outset" w:sz="6" w:space="0" w:color="auto"/>
              <w:right w:val="outset" w:sz="6" w:space="0" w:color="auto"/>
            </w:tcBorders>
            <w:vAlign w:val="center"/>
            <w:hideMark/>
          </w:tcPr>
          <w:p w14:paraId="2308E029" w14:textId="77777777" w:rsidR="00396425" w:rsidRPr="00EB1AD2" w:rsidRDefault="00396425" w:rsidP="00F11E43">
            <w:pPr>
              <w:spacing w:after="0" w:line="240" w:lineRule="auto"/>
              <w:rPr>
                <w:rFonts w:ascii="Times New Roman" w:eastAsia="Times New Roman" w:hAnsi="Times New Roman" w:cs="Times New Roman"/>
                <w:sz w:val="20"/>
                <w:szCs w:val="20"/>
                <w:lang w:eastAsia="ru-RU"/>
              </w:rPr>
            </w:pPr>
            <w:r w:rsidRPr="00EB1AD2">
              <w:rPr>
                <w:rFonts w:ascii="Times New Roman" w:eastAsia="Times New Roman" w:hAnsi="Times New Roman" w:cs="Times New Roman"/>
                <w:sz w:val="20"/>
                <w:szCs w:val="20"/>
                <w:lang w:eastAsia="ru-RU"/>
              </w:rPr>
              <w:t>Локальное иссечение лимфоузла</w:t>
            </w:r>
          </w:p>
        </w:tc>
      </w:tr>
      <w:tr w:rsidR="00396425" w:rsidRPr="00EB1AD2" w14:paraId="79CA861C" w14:textId="77777777" w:rsidTr="00F11E43">
        <w:trPr>
          <w:trHeight w:val="245"/>
        </w:trPr>
        <w:tc>
          <w:tcPr>
            <w:tcW w:w="0" w:type="auto"/>
            <w:tcBorders>
              <w:top w:val="outset" w:sz="6" w:space="0" w:color="auto"/>
              <w:left w:val="outset" w:sz="6" w:space="0" w:color="auto"/>
              <w:bottom w:val="outset" w:sz="6" w:space="0" w:color="auto"/>
              <w:right w:val="outset" w:sz="6" w:space="0" w:color="auto"/>
            </w:tcBorders>
            <w:vAlign w:val="center"/>
            <w:hideMark/>
          </w:tcPr>
          <w:p w14:paraId="710170A4" w14:textId="77777777" w:rsidR="00396425" w:rsidRPr="00EB1AD2" w:rsidRDefault="00396425" w:rsidP="00F11E43">
            <w:pPr>
              <w:spacing w:after="0" w:line="240" w:lineRule="auto"/>
              <w:rPr>
                <w:rFonts w:ascii="Times New Roman" w:eastAsia="Times New Roman" w:hAnsi="Times New Roman" w:cs="Times New Roman"/>
                <w:sz w:val="20"/>
                <w:szCs w:val="20"/>
                <w:lang w:eastAsia="ru-RU"/>
              </w:rPr>
            </w:pPr>
            <w:r w:rsidRPr="00EB1AD2">
              <w:rPr>
                <w:rFonts w:ascii="Times New Roman" w:eastAsia="Times New Roman" w:hAnsi="Times New Roman" w:cs="Times New Roman"/>
                <w:sz w:val="20"/>
                <w:szCs w:val="20"/>
                <w:lang w:eastAsia="ru-RU"/>
              </w:rPr>
              <w:t>С81.9</w:t>
            </w:r>
          </w:p>
        </w:tc>
        <w:tc>
          <w:tcPr>
            <w:tcW w:w="0" w:type="auto"/>
            <w:tcBorders>
              <w:top w:val="outset" w:sz="6" w:space="0" w:color="auto"/>
              <w:left w:val="outset" w:sz="6" w:space="0" w:color="auto"/>
              <w:bottom w:val="outset" w:sz="6" w:space="0" w:color="auto"/>
              <w:right w:val="outset" w:sz="6" w:space="0" w:color="auto"/>
            </w:tcBorders>
            <w:vAlign w:val="center"/>
            <w:hideMark/>
          </w:tcPr>
          <w:p w14:paraId="5F4B3132" w14:textId="77777777" w:rsidR="00396425" w:rsidRPr="00EB1AD2" w:rsidRDefault="00396425" w:rsidP="00F11E43">
            <w:pPr>
              <w:spacing w:after="0" w:line="240" w:lineRule="auto"/>
              <w:rPr>
                <w:rFonts w:ascii="Times New Roman" w:eastAsia="Times New Roman" w:hAnsi="Times New Roman" w:cs="Times New Roman"/>
                <w:sz w:val="20"/>
                <w:szCs w:val="20"/>
                <w:lang w:eastAsia="ru-RU"/>
              </w:rPr>
            </w:pPr>
            <w:r w:rsidRPr="00EB1AD2">
              <w:rPr>
                <w:rFonts w:ascii="Times New Roman" w:eastAsia="Times New Roman" w:hAnsi="Times New Roman" w:cs="Times New Roman"/>
                <w:sz w:val="20"/>
                <w:szCs w:val="20"/>
                <w:lang w:eastAsia="ru-RU"/>
              </w:rPr>
              <w:t>Лимфома Ходжкина неуточненная</w:t>
            </w:r>
          </w:p>
        </w:tc>
        <w:tc>
          <w:tcPr>
            <w:tcW w:w="0" w:type="auto"/>
            <w:tcBorders>
              <w:top w:val="outset" w:sz="6" w:space="0" w:color="auto"/>
              <w:left w:val="outset" w:sz="6" w:space="0" w:color="auto"/>
              <w:bottom w:val="outset" w:sz="6" w:space="0" w:color="auto"/>
              <w:right w:val="outset" w:sz="6" w:space="0" w:color="auto"/>
            </w:tcBorders>
            <w:vAlign w:val="center"/>
            <w:hideMark/>
          </w:tcPr>
          <w:p w14:paraId="62AB4179" w14:textId="77777777" w:rsidR="00396425" w:rsidRPr="00EB1AD2" w:rsidRDefault="00396425" w:rsidP="00F11E43">
            <w:pPr>
              <w:spacing w:after="0" w:line="240" w:lineRule="auto"/>
              <w:rPr>
                <w:rFonts w:ascii="Times New Roman" w:eastAsia="Times New Roman" w:hAnsi="Times New Roman" w:cs="Times New Roman"/>
                <w:sz w:val="20"/>
                <w:szCs w:val="20"/>
                <w:lang w:eastAsia="ru-RU"/>
              </w:rPr>
            </w:pPr>
            <w:r w:rsidRPr="00EB1AD2">
              <w:rPr>
                <w:rFonts w:ascii="Times New Roman" w:eastAsia="Times New Roman" w:hAnsi="Times New Roman" w:cs="Times New Roman"/>
                <w:sz w:val="20"/>
                <w:szCs w:val="20"/>
                <w:lang w:eastAsia="ru-RU"/>
              </w:rPr>
              <w:t>40.11</w:t>
            </w:r>
          </w:p>
        </w:tc>
        <w:tc>
          <w:tcPr>
            <w:tcW w:w="0" w:type="auto"/>
            <w:tcBorders>
              <w:top w:val="outset" w:sz="6" w:space="0" w:color="auto"/>
              <w:left w:val="outset" w:sz="6" w:space="0" w:color="auto"/>
              <w:bottom w:val="outset" w:sz="6" w:space="0" w:color="auto"/>
              <w:right w:val="outset" w:sz="6" w:space="0" w:color="auto"/>
            </w:tcBorders>
            <w:vAlign w:val="center"/>
            <w:hideMark/>
          </w:tcPr>
          <w:p w14:paraId="5EFBB7E4" w14:textId="77777777" w:rsidR="00396425" w:rsidRPr="00EB1AD2" w:rsidRDefault="00396425" w:rsidP="00F11E43">
            <w:pPr>
              <w:spacing w:after="0" w:line="240" w:lineRule="auto"/>
              <w:rPr>
                <w:rFonts w:ascii="Times New Roman" w:eastAsia="Times New Roman" w:hAnsi="Times New Roman" w:cs="Times New Roman"/>
                <w:sz w:val="20"/>
                <w:szCs w:val="20"/>
                <w:lang w:eastAsia="ru-RU"/>
              </w:rPr>
            </w:pPr>
            <w:r w:rsidRPr="00EB1AD2">
              <w:rPr>
                <w:rFonts w:ascii="Times New Roman" w:eastAsia="Times New Roman" w:hAnsi="Times New Roman" w:cs="Times New Roman"/>
                <w:sz w:val="20"/>
                <w:szCs w:val="20"/>
                <w:lang w:eastAsia="ru-RU"/>
              </w:rPr>
              <w:t>Биопсия лимфатической структуры</w:t>
            </w:r>
          </w:p>
        </w:tc>
      </w:tr>
    </w:tbl>
    <w:p w14:paraId="6987C9AB" w14:textId="77777777" w:rsidR="00396425" w:rsidRPr="00EB1AD2" w:rsidRDefault="00396425">
      <w:pPr>
        <w:rPr>
          <w:rFonts w:ascii="Times New Roman" w:hAnsi="Times New Roman" w:cs="Times New Roman"/>
          <w:b/>
          <w:sz w:val="20"/>
          <w:szCs w:val="20"/>
        </w:rPr>
      </w:pPr>
    </w:p>
    <w:p w14:paraId="19509BBC" w14:textId="77777777" w:rsidR="00396425" w:rsidRPr="00EB1AD2" w:rsidRDefault="00396425">
      <w:pPr>
        <w:rPr>
          <w:rFonts w:ascii="Times New Roman" w:hAnsi="Times New Roman" w:cs="Times New Roman"/>
          <w:b/>
          <w:sz w:val="20"/>
          <w:szCs w:val="20"/>
        </w:rPr>
      </w:pPr>
      <w:r w:rsidRPr="00EB1AD2">
        <w:rPr>
          <w:rFonts w:ascii="Times New Roman" w:hAnsi="Times New Roman" w:cs="Times New Roman"/>
          <w:b/>
          <w:sz w:val="20"/>
          <w:szCs w:val="20"/>
        </w:rPr>
        <w:t xml:space="preserve">1.2 Дата разработки/пересмотра протокола: </w:t>
      </w:r>
    </w:p>
    <w:p w14:paraId="44734361" w14:textId="77777777" w:rsidR="00396425" w:rsidRPr="008A4184" w:rsidRDefault="00396425">
      <w:pPr>
        <w:rPr>
          <w:rFonts w:ascii="Times New Roman" w:hAnsi="Times New Roman" w:cs="Times New Roman"/>
          <w:b/>
          <w:sz w:val="20"/>
          <w:szCs w:val="20"/>
        </w:rPr>
      </w:pPr>
      <w:r w:rsidRPr="008A4184">
        <w:rPr>
          <w:rFonts w:ascii="Times New Roman" w:hAnsi="Times New Roman" w:cs="Times New Roman"/>
          <w:b/>
          <w:sz w:val="20"/>
          <w:szCs w:val="20"/>
        </w:rPr>
        <w:t>2021</w:t>
      </w:r>
    </w:p>
    <w:p w14:paraId="14ECB00A" w14:textId="77777777" w:rsidR="00396425" w:rsidRPr="00EB1AD2" w:rsidRDefault="00396425">
      <w:pPr>
        <w:rPr>
          <w:rFonts w:ascii="Times New Roman" w:hAnsi="Times New Roman" w:cs="Times New Roman"/>
          <w:b/>
          <w:sz w:val="20"/>
          <w:szCs w:val="20"/>
        </w:rPr>
      </w:pPr>
      <w:r w:rsidRPr="00EB1AD2">
        <w:rPr>
          <w:rFonts w:ascii="Times New Roman" w:hAnsi="Times New Roman" w:cs="Times New Roman"/>
          <w:b/>
          <w:sz w:val="20"/>
          <w:szCs w:val="20"/>
        </w:rPr>
        <w:t xml:space="preserve">1.3 Сокращения, используемые в протоколе: </w:t>
      </w:r>
    </w:p>
    <w:tbl>
      <w:tblPr>
        <w:tblW w:w="9741" w:type="dxa"/>
        <w:tblInd w:w="10" w:type="dxa"/>
        <w:tblLayout w:type="fixed"/>
        <w:tblCellMar>
          <w:left w:w="0" w:type="dxa"/>
          <w:right w:w="0" w:type="dxa"/>
        </w:tblCellMar>
        <w:tblLook w:val="04A0" w:firstRow="1" w:lastRow="0" w:firstColumn="1" w:lastColumn="0" w:noHBand="0" w:noVBand="1"/>
      </w:tblPr>
      <w:tblGrid>
        <w:gridCol w:w="1965"/>
        <w:gridCol w:w="567"/>
        <w:gridCol w:w="5539"/>
        <w:gridCol w:w="1407"/>
        <w:gridCol w:w="253"/>
        <w:gridCol w:w="10"/>
      </w:tblGrid>
      <w:tr w:rsidR="00396425" w:rsidRPr="00EB1AD2" w14:paraId="28C58995" w14:textId="77777777" w:rsidTr="00396425">
        <w:trPr>
          <w:gridAfter w:val="2"/>
          <w:wAfter w:w="263" w:type="dxa"/>
          <w:trHeight w:val="309"/>
        </w:trPr>
        <w:tc>
          <w:tcPr>
            <w:tcW w:w="1965" w:type="dxa"/>
            <w:tcBorders>
              <w:top w:val="single" w:sz="8" w:space="0" w:color="auto"/>
              <w:left w:val="single" w:sz="8" w:space="0" w:color="auto"/>
              <w:bottom w:val="single" w:sz="8" w:space="0" w:color="auto"/>
              <w:right w:val="single" w:sz="8" w:space="0" w:color="auto"/>
            </w:tcBorders>
            <w:vAlign w:val="bottom"/>
          </w:tcPr>
          <w:p w14:paraId="572A3444" w14:textId="77777777" w:rsidR="00396425" w:rsidRPr="00EB1AD2" w:rsidRDefault="00396425" w:rsidP="00F11E43">
            <w:pPr>
              <w:spacing w:line="312" w:lineRule="exact"/>
              <w:ind w:left="120"/>
              <w:rPr>
                <w:rFonts w:ascii="Times New Roman" w:hAnsi="Times New Roman" w:cs="Times New Roman"/>
                <w:sz w:val="20"/>
                <w:szCs w:val="20"/>
              </w:rPr>
            </w:pPr>
            <w:r w:rsidRPr="00EB1AD2">
              <w:rPr>
                <w:rFonts w:ascii="Times New Roman" w:eastAsia="Times New Roman" w:hAnsi="Times New Roman" w:cs="Times New Roman"/>
                <w:sz w:val="20"/>
                <w:szCs w:val="20"/>
              </w:rPr>
              <w:t>АЛТ</w:t>
            </w:r>
          </w:p>
        </w:tc>
        <w:tc>
          <w:tcPr>
            <w:tcW w:w="567" w:type="dxa"/>
            <w:tcBorders>
              <w:top w:val="single" w:sz="8" w:space="0" w:color="auto"/>
              <w:bottom w:val="single" w:sz="8" w:space="0" w:color="auto"/>
              <w:right w:val="single" w:sz="8" w:space="0" w:color="auto"/>
            </w:tcBorders>
            <w:vAlign w:val="bottom"/>
          </w:tcPr>
          <w:p w14:paraId="0923FD3B" w14:textId="77777777" w:rsidR="00396425" w:rsidRPr="00EB1AD2" w:rsidRDefault="00396425" w:rsidP="00F11E43">
            <w:pPr>
              <w:spacing w:line="312" w:lineRule="exact"/>
              <w:ind w:left="200"/>
              <w:rPr>
                <w:rFonts w:ascii="Times New Roman" w:hAnsi="Times New Roman" w:cs="Times New Roman"/>
                <w:sz w:val="20"/>
                <w:szCs w:val="20"/>
              </w:rPr>
            </w:pPr>
            <w:r w:rsidRPr="00EB1AD2">
              <w:rPr>
                <w:rFonts w:ascii="Times New Roman" w:eastAsia="Times New Roman" w:hAnsi="Times New Roman" w:cs="Times New Roman"/>
                <w:sz w:val="20"/>
                <w:szCs w:val="20"/>
              </w:rPr>
              <w:t>–</w:t>
            </w:r>
          </w:p>
        </w:tc>
        <w:tc>
          <w:tcPr>
            <w:tcW w:w="6946" w:type="dxa"/>
            <w:gridSpan w:val="2"/>
            <w:tcBorders>
              <w:top w:val="single" w:sz="8" w:space="0" w:color="auto"/>
              <w:bottom w:val="single" w:sz="8" w:space="0" w:color="auto"/>
              <w:right w:val="single" w:sz="8" w:space="0" w:color="auto"/>
            </w:tcBorders>
            <w:vAlign w:val="bottom"/>
          </w:tcPr>
          <w:p w14:paraId="44B682D2" w14:textId="77777777" w:rsidR="00396425" w:rsidRPr="00EB1AD2" w:rsidRDefault="00396425" w:rsidP="00F11E43">
            <w:pPr>
              <w:spacing w:line="312" w:lineRule="exact"/>
              <w:ind w:left="100"/>
              <w:rPr>
                <w:rFonts w:ascii="Times New Roman" w:hAnsi="Times New Roman" w:cs="Times New Roman"/>
                <w:sz w:val="20"/>
                <w:szCs w:val="20"/>
              </w:rPr>
            </w:pPr>
            <w:r w:rsidRPr="00EB1AD2">
              <w:rPr>
                <w:rFonts w:ascii="Times New Roman" w:eastAsia="Times New Roman" w:hAnsi="Times New Roman" w:cs="Times New Roman"/>
                <w:sz w:val="20"/>
                <w:szCs w:val="20"/>
              </w:rPr>
              <w:t>Аланинаминотрансфераза</w:t>
            </w:r>
          </w:p>
        </w:tc>
      </w:tr>
      <w:tr w:rsidR="00396425" w:rsidRPr="00EB1AD2" w14:paraId="30406218" w14:textId="77777777" w:rsidTr="00396425">
        <w:trPr>
          <w:gridAfter w:val="2"/>
          <w:wAfter w:w="263" w:type="dxa"/>
          <w:trHeight w:val="309"/>
        </w:trPr>
        <w:tc>
          <w:tcPr>
            <w:tcW w:w="1965" w:type="dxa"/>
            <w:tcBorders>
              <w:left w:val="single" w:sz="8" w:space="0" w:color="auto"/>
              <w:bottom w:val="single" w:sz="8" w:space="0" w:color="auto"/>
              <w:right w:val="single" w:sz="8" w:space="0" w:color="auto"/>
            </w:tcBorders>
            <w:vAlign w:val="bottom"/>
          </w:tcPr>
          <w:p w14:paraId="3D3BE40F" w14:textId="77777777" w:rsidR="00396425" w:rsidRPr="00EB1AD2" w:rsidRDefault="00396425" w:rsidP="00F11E43">
            <w:pPr>
              <w:spacing w:line="308" w:lineRule="exact"/>
              <w:ind w:left="120"/>
              <w:rPr>
                <w:rFonts w:ascii="Times New Roman" w:hAnsi="Times New Roman" w:cs="Times New Roman"/>
                <w:sz w:val="20"/>
                <w:szCs w:val="20"/>
              </w:rPr>
            </w:pPr>
            <w:r w:rsidRPr="00EB1AD2">
              <w:rPr>
                <w:rFonts w:ascii="Times New Roman" w:eastAsia="Times New Roman" w:hAnsi="Times New Roman" w:cs="Times New Roman"/>
                <w:sz w:val="20"/>
                <w:szCs w:val="20"/>
              </w:rPr>
              <w:t>АСТ</w:t>
            </w:r>
          </w:p>
        </w:tc>
        <w:tc>
          <w:tcPr>
            <w:tcW w:w="567" w:type="dxa"/>
            <w:tcBorders>
              <w:bottom w:val="single" w:sz="8" w:space="0" w:color="auto"/>
              <w:right w:val="single" w:sz="8" w:space="0" w:color="auto"/>
            </w:tcBorders>
            <w:vAlign w:val="bottom"/>
          </w:tcPr>
          <w:p w14:paraId="3DA8DF80" w14:textId="77777777" w:rsidR="00396425" w:rsidRPr="00EB1AD2" w:rsidRDefault="00396425" w:rsidP="00F11E43">
            <w:pPr>
              <w:spacing w:line="308" w:lineRule="exact"/>
              <w:ind w:left="200"/>
              <w:rPr>
                <w:rFonts w:ascii="Times New Roman" w:hAnsi="Times New Roman" w:cs="Times New Roman"/>
                <w:sz w:val="20"/>
                <w:szCs w:val="20"/>
              </w:rPr>
            </w:pPr>
            <w:r w:rsidRPr="00EB1AD2">
              <w:rPr>
                <w:rFonts w:ascii="Times New Roman" w:eastAsia="Times New Roman" w:hAnsi="Times New Roman" w:cs="Times New Roman"/>
                <w:sz w:val="20"/>
                <w:szCs w:val="20"/>
              </w:rPr>
              <w:t>–</w:t>
            </w:r>
          </w:p>
        </w:tc>
        <w:tc>
          <w:tcPr>
            <w:tcW w:w="6946" w:type="dxa"/>
            <w:gridSpan w:val="2"/>
            <w:tcBorders>
              <w:bottom w:val="single" w:sz="8" w:space="0" w:color="auto"/>
              <w:right w:val="single" w:sz="8" w:space="0" w:color="auto"/>
            </w:tcBorders>
            <w:vAlign w:val="bottom"/>
          </w:tcPr>
          <w:p w14:paraId="1293195B" w14:textId="77777777" w:rsidR="00396425" w:rsidRPr="00EB1AD2" w:rsidRDefault="00396425" w:rsidP="00F11E43">
            <w:pPr>
              <w:spacing w:line="308" w:lineRule="exact"/>
              <w:ind w:left="100"/>
              <w:rPr>
                <w:rFonts w:ascii="Times New Roman" w:hAnsi="Times New Roman" w:cs="Times New Roman"/>
                <w:sz w:val="20"/>
                <w:szCs w:val="20"/>
              </w:rPr>
            </w:pPr>
            <w:r w:rsidRPr="00EB1AD2">
              <w:rPr>
                <w:rFonts w:ascii="Times New Roman" w:eastAsia="Times New Roman" w:hAnsi="Times New Roman" w:cs="Times New Roman"/>
                <w:sz w:val="20"/>
                <w:szCs w:val="20"/>
              </w:rPr>
              <w:t>Аспартатаминотрансфераза</w:t>
            </w:r>
          </w:p>
        </w:tc>
      </w:tr>
      <w:tr w:rsidR="00396425" w:rsidRPr="00EB1AD2" w14:paraId="3AA6380D" w14:textId="77777777" w:rsidTr="00396425">
        <w:trPr>
          <w:gridAfter w:val="2"/>
          <w:wAfter w:w="263" w:type="dxa"/>
          <w:trHeight w:val="309"/>
        </w:trPr>
        <w:tc>
          <w:tcPr>
            <w:tcW w:w="1965" w:type="dxa"/>
            <w:tcBorders>
              <w:left w:val="single" w:sz="8" w:space="0" w:color="auto"/>
              <w:bottom w:val="single" w:sz="8" w:space="0" w:color="auto"/>
              <w:right w:val="single" w:sz="8" w:space="0" w:color="auto"/>
            </w:tcBorders>
            <w:vAlign w:val="bottom"/>
          </w:tcPr>
          <w:p w14:paraId="310008BD" w14:textId="77777777" w:rsidR="00396425" w:rsidRPr="00EB1AD2" w:rsidRDefault="00396425" w:rsidP="00F11E43">
            <w:pPr>
              <w:spacing w:line="308" w:lineRule="exact"/>
              <w:ind w:left="120"/>
              <w:rPr>
                <w:rFonts w:ascii="Times New Roman" w:hAnsi="Times New Roman" w:cs="Times New Roman"/>
                <w:sz w:val="20"/>
                <w:szCs w:val="20"/>
              </w:rPr>
            </w:pPr>
            <w:r w:rsidRPr="00EB1AD2">
              <w:rPr>
                <w:rFonts w:ascii="Times New Roman" w:eastAsia="Times New Roman" w:hAnsi="Times New Roman" w:cs="Times New Roman"/>
                <w:sz w:val="20"/>
                <w:szCs w:val="20"/>
              </w:rPr>
              <w:t>ГСК</w:t>
            </w:r>
          </w:p>
        </w:tc>
        <w:tc>
          <w:tcPr>
            <w:tcW w:w="567" w:type="dxa"/>
            <w:tcBorders>
              <w:bottom w:val="single" w:sz="8" w:space="0" w:color="auto"/>
              <w:right w:val="single" w:sz="8" w:space="0" w:color="auto"/>
            </w:tcBorders>
            <w:vAlign w:val="bottom"/>
          </w:tcPr>
          <w:p w14:paraId="695C0237" w14:textId="77777777" w:rsidR="00396425" w:rsidRPr="00EB1AD2" w:rsidRDefault="00396425" w:rsidP="00F11E43">
            <w:pPr>
              <w:spacing w:line="308" w:lineRule="exact"/>
              <w:ind w:left="200"/>
              <w:rPr>
                <w:rFonts w:ascii="Times New Roman" w:hAnsi="Times New Roman" w:cs="Times New Roman"/>
                <w:sz w:val="20"/>
                <w:szCs w:val="20"/>
              </w:rPr>
            </w:pPr>
            <w:r w:rsidRPr="00EB1AD2">
              <w:rPr>
                <w:rFonts w:ascii="Times New Roman" w:eastAsia="Times New Roman" w:hAnsi="Times New Roman" w:cs="Times New Roman"/>
                <w:sz w:val="20"/>
                <w:szCs w:val="20"/>
              </w:rPr>
              <w:t>–</w:t>
            </w:r>
          </w:p>
        </w:tc>
        <w:tc>
          <w:tcPr>
            <w:tcW w:w="6946" w:type="dxa"/>
            <w:gridSpan w:val="2"/>
            <w:tcBorders>
              <w:bottom w:val="single" w:sz="8" w:space="0" w:color="auto"/>
              <w:right w:val="single" w:sz="8" w:space="0" w:color="auto"/>
            </w:tcBorders>
            <w:vAlign w:val="bottom"/>
          </w:tcPr>
          <w:p w14:paraId="09CDE3BB" w14:textId="77777777" w:rsidR="00396425" w:rsidRPr="00EB1AD2" w:rsidRDefault="00396425" w:rsidP="00F11E43">
            <w:pPr>
              <w:spacing w:line="308" w:lineRule="exact"/>
              <w:ind w:left="100"/>
              <w:rPr>
                <w:rFonts w:ascii="Times New Roman" w:hAnsi="Times New Roman" w:cs="Times New Roman"/>
                <w:sz w:val="20"/>
                <w:szCs w:val="20"/>
              </w:rPr>
            </w:pPr>
            <w:r w:rsidRPr="00EB1AD2">
              <w:rPr>
                <w:rFonts w:ascii="Times New Roman" w:eastAsia="Times New Roman" w:hAnsi="Times New Roman" w:cs="Times New Roman"/>
                <w:sz w:val="20"/>
                <w:szCs w:val="20"/>
              </w:rPr>
              <w:t>гемопоэтические стволовые клетки</w:t>
            </w:r>
          </w:p>
        </w:tc>
      </w:tr>
      <w:tr w:rsidR="00396425" w:rsidRPr="00EB1AD2" w14:paraId="1D31E30F" w14:textId="77777777" w:rsidTr="00396425">
        <w:trPr>
          <w:gridAfter w:val="2"/>
          <w:wAfter w:w="263" w:type="dxa"/>
          <w:trHeight w:val="309"/>
        </w:trPr>
        <w:tc>
          <w:tcPr>
            <w:tcW w:w="1965" w:type="dxa"/>
            <w:tcBorders>
              <w:left w:val="single" w:sz="8" w:space="0" w:color="auto"/>
              <w:bottom w:val="single" w:sz="8" w:space="0" w:color="auto"/>
              <w:right w:val="single" w:sz="8" w:space="0" w:color="auto"/>
            </w:tcBorders>
            <w:vAlign w:val="bottom"/>
          </w:tcPr>
          <w:p w14:paraId="15C130A1" w14:textId="77777777" w:rsidR="00396425" w:rsidRPr="00EB1AD2" w:rsidRDefault="00396425" w:rsidP="00F11E43">
            <w:pPr>
              <w:spacing w:line="309" w:lineRule="exact"/>
              <w:ind w:left="120"/>
              <w:rPr>
                <w:rFonts w:ascii="Times New Roman" w:hAnsi="Times New Roman" w:cs="Times New Roman"/>
                <w:sz w:val="20"/>
                <w:szCs w:val="20"/>
              </w:rPr>
            </w:pPr>
            <w:r w:rsidRPr="00EB1AD2">
              <w:rPr>
                <w:rFonts w:ascii="Times New Roman" w:eastAsia="Times New Roman" w:hAnsi="Times New Roman" w:cs="Times New Roman"/>
                <w:sz w:val="20"/>
                <w:szCs w:val="20"/>
              </w:rPr>
              <w:t>ГГТП</w:t>
            </w:r>
          </w:p>
        </w:tc>
        <w:tc>
          <w:tcPr>
            <w:tcW w:w="567" w:type="dxa"/>
            <w:tcBorders>
              <w:bottom w:val="single" w:sz="8" w:space="0" w:color="auto"/>
              <w:right w:val="single" w:sz="8" w:space="0" w:color="auto"/>
            </w:tcBorders>
            <w:vAlign w:val="bottom"/>
          </w:tcPr>
          <w:p w14:paraId="2F73452A" w14:textId="77777777" w:rsidR="00396425" w:rsidRPr="00EB1AD2" w:rsidRDefault="00396425" w:rsidP="00F11E43">
            <w:pPr>
              <w:spacing w:line="309" w:lineRule="exact"/>
              <w:ind w:left="200"/>
              <w:rPr>
                <w:rFonts w:ascii="Times New Roman" w:hAnsi="Times New Roman" w:cs="Times New Roman"/>
                <w:sz w:val="20"/>
                <w:szCs w:val="20"/>
              </w:rPr>
            </w:pPr>
            <w:r w:rsidRPr="00EB1AD2">
              <w:rPr>
                <w:rFonts w:ascii="Times New Roman" w:eastAsia="Times New Roman" w:hAnsi="Times New Roman" w:cs="Times New Roman"/>
                <w:sz w:val="20"/>
                <w:szCs w:val="20"/>
              </w:rPr>
              <w:t>–</w:t>
            </w:r>
          </w:p>
        </w:tc>
        <w:tc>
          <w:tcPr>
            <w:tcW w:w="6946" w:type="dxa"/>
            <w:gridSpan w:val="2"/>
            <w:tcBorders>
              <w:bottom w:val="single" w:sz="8" w:space="0" w:color="auto"/>
              <w:right w:val="single" w:sz="8" w:space="0" w:color="auto"/>
            </w:tcBorders>
            <w:vAlign w:val="bottom"/>
          </w:tcPr>
          <w:p w14:paraId="74312A55" w14:textId="77777777" w:rsidR="00396425" w:rsidRPr="00EB1AD2" w:rsidRDefault="00396425" w:rsidP="00F11E43">
            <w:pPr>
              <w:spacing w:line="309" w:lineRule="exact"/>
              <w:ind w:left="100"/>
              <w:rPr>
                <w:rFonts w:ascii="Times New Roman" w:hAnsi="Times New Roman" w:cs="Times New Roman"/>
                <w:sz w:val="20"/>
                <w:szCs w:val="20"/>
              </w:rPr>
            </w:pPr>
            <w:r w:rsidRPr="00EB1AD2">
              <w:rPr>
                <w:rFonts w:ascii="Times New Roman" w:eastAsia="Times New Roman" w:hAnsi="Times New Roman" w:cs="Times New Roman"/>
                <w:sz w:val="20"/>
                <w:szCs w:val="20"/>
              </w:rPr>
              <w:t>гаммаглютамилтранспептидаза</w:t>
            </w:r>
          </w:p>
        </w:tc>
      </w:tr>
      <w:tr w:rsidR="00396425" w:rsidRPr="00EB1AD2" w14:paraId="4D38AE0A" w14:textId="77777777" w:rsidTr="00396425">
        <w:trPr>
          <w:gridAfter w:val="2"/>
          <w:wAfter w:w="263" w:type="dxa"/>
          <w:trHeight w:val="308"/>
        </w:trPr>
        <w:tc>
          <w:tcPr>
            <w:tcW w:w="1965" w:type="dxa"/>
            <w:tcBorders>
              <w:left w:val="single" w:sz="8" w:space="0" w:color="auto"/>
              <w:bottom w:val="single" w:sz="8" w:space="0" w:color="auto"/>
              <w:right w:val="single" w:sz="8" w:space="0" w:color="auto"/>
            </w:tcBorders>
            <w:vAlign w:val="bottom"/>
          </w:tcPr>
          <w:p w14:paraId="1DE08ABF" w14:textId="77777777" w:rsidR="00396425" w:rsidRPr="00EB1AD2" w:rsidRDefault="00396425" w:rsidP="00F11E43">
            <w:pPr>
              <w:spacing w:line="308" w:lineRule="exact"/>
              <w:ind w:left="120"/>
              <w:rPr>
                <w:rFonts w:ascii="Times New Roman" w:hAnsi="Times New Roman" w:cs="Times New Roman"/>
                <w:sz w:val="20"/>
                <w:szCs w:val="20"/>
              </w:rPr>
            </w:pPr>
            <w:r w:rsidRPr="00EB1AD2">
              <w:rPr>
                <w:rFonts w:ascii="Times New Roman" w:eastAsia="Times New Roman" w:hAnsi="Times New Roman" w:cs="Times New Roman"/>
                <w:sz w:val="20"/>
                <w:szCs w:val="20"/>
              </w:rPr>
              <w:t>Гр</w:t>
            </w:r>
          </w:p>
        </w:tc>
        <w:tc>
          <w:tcPr>
            <w:tcW w:w="567" w:type="dxa"/>
            <w:tcBorders>
              <w:bottom w:val="single" w:sz="8" w:space="0" w:color="auto"/>
              <w:right w:val="single" w:sz="8" w:space="0" w:color="auto"/>
            </w:tcBorders>
            <w:vAlign w:val="bottom"/>
          </w:tcPr>
          <w:p w14:paraId="4A378220" w14:textId="77777777" w:rsidR="00396425" w:rsidRPr="00EB1AD2" w:rsidRDefault="00396425" w:rsidP="00F11E43">
            <w:pPr>
              <w:spacing w:line="308" w:lineRule="exact"/>
              <w:ind w:left="200"/>
              <w:rPr>
                <w:rFonts w:ascii="Times New Roman" w:hAnsi="Times New Roman" w:cs="Times New Roman"/>
                <w:sz w:val="20"/>
                <w:szCs w:val="20"/>
              </w:rPr>
            </w:pPr>
            <w:r w:rsidRPr="00EB1AD2">
              <w:rPr>
                <w:rFonts w:ascii="Times New Roman" w:eastAsia="Times New Roman" w:hAnsi="Times New Roman" w:cs="Times New Roman"/>
                <w:sz w:val="20"/>
                <w:szCs w:val="20"/>
              </w:rPr>
              <w:t>–</w:t>
            </w:r>
          </w:p>
        </w:tc>
        <w:tc>
          <w:tcPr>
            <w:tcW w:w="6946" w:type="dxa"/>
            <w:gridSpan w:val="2"/>
            <w:tcBorders>
              <w:bottom w:val="single" w:sz="8" w:space="0" w:color="auto"/>
              <w:right w:val="single" w:sz="8" w:space="0" w:color="auto"/>
            </w:tcBorders>
            <w:vAlign w:val="bottom"/>
          </w:tcPr>
          <w:p w14:paraId="4E87DD11" w14:textId="77777777" w:rsidR="00396425" w:rsidRPr="00EB1AD2" w:rsidRDefault="00396425" w:rsidP="00F11E43">
            <w:pPr>
              <w:spacing w:line="308" w:lineRule="exact"/>
              <w:ind w:left="100"/>
              <w:rPr>
                <w:rFonts w:ascii="Times New Roman" w:hAnsi="Times New Roman" w:cs="Times New Roman"/>
                <w:sz w:val="20"/>
                <w:szCs w:val="20"/>
              </w:rPr>
            </w:pPr>
            <w:r w:rsidRPr="00EB1AD2">
              <w:rPr>
                <w:rFonts w:ascii="Times New Roman" w:eastAsia="Times New Roman" w:hAnsi="Times New Roman" w:cs="Times New Roman"/>
                <w:sz w:val="20"/>
                <w:szCs w:val="20"/>
              </w:rPr>
              <w:t>Грей</w:t>
            </w:r>
          </w:p>
        </w:tc>
      </w:tr>
      <w:tr w:rsidR="00396425" w:rsidRPr="00EB1AD2" w14:paraId="665ADD2A" w14:textId="77777777" w:rsidTr="00396425">
        <w:trPr>
          <w:gridAfter w:val="2"/>
          <w:wAfter w:w="263" w:type="dxa"/>
          <w:trHeight w:val="308"/>
        </w:trPr>
        <w:tc>
          <w:tcPr>
            <w:tcW w:w="1965" w:type="dxa"/>
            <w:tcBorders>
              <w:left w:val="single" w:sz="8" w:space="0" w:color="auto"/>
              <w:bottom w:val="single" w:sz="8" w:space="0" w:color="auto"/>
              <w:right w:val="single" w:sz="8" w:space="0" w:color="auto"/>
            </w:tcBorders>
            <w:vAlign w:val="bottom"/>
          </w:tcPr>
          <w:p w14:paraId="12799FCF" w14:textId="77777777" w:rsidR="00396425" w:rsidRPr="00EB1AD2" w:rsidRDefault="00396425" w:rsidP="00F11E43">
            <w:pPr>
              <w:spacing w:line="308" w:lineRule="exact"/>
              <w:ind w:left="120"/>
              <w:rPr>
                <w:rFonts w:ascii="Times New Roman" w:hAnsi="Times New Roman" w:cs="Times New Roman"/>
                <w:sz w:val="20"/>
                <w:szCs w:val="20"/>
              </w:rPr>
            </w:pPr>
            <w:r w:rsidRPr="00EB1AD2">
              <w:rPr>
                <w:rFonts w:ascii="Times New Roman" w:eastAsia="Times New Roman" w:hAnsi="Times New Roman" w:cs="Times New Roman"/>
                <w:sz w:val="20"/>
                <w:szCs w:val="20"/>
              </w:rPr>
              <w:t>Ед</w:t>
            </w:r>
          </w:p>
        </w:tc>
        <w:tc>
          <w:tcPr>
            <w:tcW w:w="567" w:type="dxa"/>
            <w:tcBorders>
              <w:bottom w:val="single" w:sz="8" w:space="0" w:color="auto"/>
              <w:right w:val="single" w:sz="8" w:space="0" w:color="auto"/>
            </w:tcBorders>
            <w:vAlign w:val="bottom"/>
          </w:tcPr>
          <w:p w14:paraId="5EF48A6F" w14:textId="77777777" w:rsidR="00396425" w:rsidRPr="00EB1AD2" w:rsidRDefault="00396425" w:rsidP="00F11E43">
            <w:pPr>
              <w:spacing w:line="308" w:lineRule="exact"/>
              <w:ind w:left="200"/>
              <w:rPr>
                <w:rFonts w:ascii="Times New Roman" w:hAnsi="Times New Roman" w:cs="Times New Roman"/>
                <w:sz w:val="20"/>
                <w:szCs w:val="20"/>
              </w:rPr>
            </w:pPr>
            <w:r w:rsidRPr="00EB1AD2">
              <w:rPr>
                <w:rFonts w:ascii="Times New Roman" w:eastAsia="Times New Roman" w:hAnsi="Times New Roman" w:cs="Times New Roman"/>
                <w:sz w:val="20"/>
                <w:szCs w:val="20"/>
              </w:rPr>
              <w:t>–</w:t>
            </w:r>
          </w:p>
        </w:tc>
        <w:tc>
          <w:tcPr>
            <w:tcW w:w="6946" w:type="dxa"/>
            <w:gridSpan w:val="2"/>
            <w:tcBorders>
              <w:bottom w:val="single" w:sz="8" w:space="0" w:color="auto"/>
              <w:right w:val="single" w:sz="8" w:space="0" w:color="auto"/>
            </w:tcBorders>
            <w:vAlign w:val="bottom"/>
          </w:tcPr>
          <w:p w14:paraId="666FB40A" w14:textId="77777777" w:rsidR="00396425" w:rsidRPr="00EB1AD2" w:rsidRDefault="00396425" w:rsidP="00F11E43">
            <w:pPr>
              <w:spacing w:line="308" w:lineRule="exact"/>
              <w:ind w:left="100"/>
              <w:rPr>
                <w:rFonts w:ascii="Times New Roman" w:hAnsi="Times New Roman" w:cs="Times New Roman"/>
                <w:sz w:val="20"/>
                <w:szCs w:val="20"/>
              </w:rPr>
            </w:pPr>
            <w:r w:rsidRPr="00EB1AD2">
              <w:rPr>
                <w:rFonts w:ascii="Times New Roman" w:eastAsia="Times New Roman" w:hAnsi="Times New Roman" w:cs="Times New Roman"/>
                <w:sz w:val="20"/>
                <w:szCs w:val="20"/>
              </w:rPr>
              <w:t>единица измерения</w:t>
            </w:r>
          </w:p>
        </w:tc>
      </w:tr>
      <w:tr w:rsidR="00396425" w:rsidRPr="00EB1AD2" w14:paraId="6A088A91" w14:textId="77777777" w:rsidTr="00396425">
        <w:trPr>
          <w:gridAfter w:val="2"/>
          <w:wAfter w:w="263" w:type="dxa"/>
          <w:trHeight w:val="311"/>
        </w:trPr>
        <w:tc>
          <w:tcPr>
            <w:tcW w:w="1965" w:type="dxa"/>
            <w:tcBorders>
              <w:left w:val="single" w:sz="8" w:space="0" w:color="auto"/>
              <w:bottom w:val="single" w:sz="8" w:space="0" w:color="auto"/>
              <w:right w:val="single" w:sz="8" w:space="0" w:color="auto"/>
            </w:tcBorders>
            <w:vAlign w:val="bottom"/>
          </w:tcPr>
          <w:p w14:paraId="46E385ED" w14:textId="77777777" w:rsidR="00396425" w:rsidRPr="00EB1AD2" w:rsidRDefault="00396425" w:rsidP="00F11E43">
            <w:pPr>
              <w:spacing w:line="310" w:lineRule="exact"/>
              <w:ind w:left="120"/>
              <w:rPr>
                <w:rFonts w:ascii="Times New Roman" w:hAnsi="Times New Roman" w:cs="Times New Roman"/>
                <w:sz w:val="20"/>
                <w:szCs w:val="20"/>
              </w:rPr>
            </w:pPr>
            <w:r w:rsidRPr="00EB1AD2">
              <w:rPr>
                <w:rFonts w:ascii="Times New Roman" w:eastAsia="Times New Roman" w:hAnsi="Times New Roman" w:cs="Times New Roman"/>
                <w:sz w:val="20"/>
                <w:szCs w:val="20"/>
              </w:rPr>
              <w:t>МЕ</w:t>
            </w:r>
          </w:p>
        </w:tc>
        <w:tc>
          <w:tcPr>
            <w:tcW w:w="567" w:type="dxa"/>
            <w:tcBorders>
              <w:bottom w:val="single" w:sz="8" w:space="0" w:color="auto"/>
              <w:right w:val="single" w:sz="8" w:space="0" w:color="auto"/>
            </w:tcBorders>
            <w:vAlign w:val="bottom"/>
          </w:tcPr>
          <w:p w14:paraId="21959DA1" w14:textId="77777777" w:rsidR="00396425" w:rsidRPr="00EB1AD2" w:rsidRDefault="00396425" w:rsidP="00F11E43">
            <w:pPr>
              <w:spacing w:line="310" w:lineRule="exact"/>
              <w:ind w:left="200"/>
              <w:rPr>
                <w:rFonts w:ascii="Times New Roman" w:hAnsi="Times New Roman" w:cs="Times New Roman"/>
                <w:sz w:val="20"/>
                <w:szCs w:val="20"/>
              </w:rPr>
            </w:pPr>
            <w:r w:rsidRPr="00EB1AD2">
              <w:rPr>
                <w:rFonts w:ascii="Times New Roman" w:eastAsia="Times New Roman" w:hAnsi="Times New Roman" w:cs="Times New Roman"/>
                <w:sz w:val="20"/>
                <w:szCs w:val="20"/>
              </w:rPr>
              <w:t>–</w:t>
            </w:r>
          </w:p>
        </w:tc>
        <w:tc>
          <w:tcPr>
            <w:tcW w:w="6946" w:type="dxa"/>
            <w:gridSpan w:val="2"/>
            <w:tcBorders>
              <w:bottom w:val="single" w:sz="8" w:space="0" w:color="auto"/>
              <w:right w:val="single" w:sz="8" w:space="0" w:color="auto"/>
            </w:tcBorders>
            <w:vAlign w:val="bottom"/>
          </w:tcPr>
          <w:p w14:paraId="03CCFCBD" w14:textId="77777777" w:rsidR="00396425" w:rsidRPr="00EB1AD2" w:rsidRDefault="00396425" w:rsidP="00F11E43">
            <w:pPr>
              <w:spacing w:line="310" w:lineRule="exact"/>
              <w:ind w:left="100"/>
              <w:rPr>
                <w:rFonts w:ascii="Times New Roman" w:hAnsi="Times New Roman" w:cs="Times New Roman"/>
                <w:sz w:val="20"/>
                <w:szCs w:val="20"/>
              </w:rPr>
            </w:pPr>
            <w:r w:rsidRPr="00EB1AD2">
              <w:rPr>
                <w:rFonts w:ascii="Times New Roman" w:eastAsia="Times New Roman" w:hAnsi="Times New Roman" w:cs="Times New Roman"/>
                <w:sz w:val="20"/>
                <w:szCs w:val="20"/>
              </w:rPr>
              <w:t>международная единица</w:t>
            </w:r>
          </w:p>
        </w:tc>
      </w:tr>
      <w:tr w:rsidR="00396425" w:rsidRPr="00EB1AD2" w14:paraId="248ABA01" w14:textId="77777777" w:rsidTr="00396425">
        <w:trPr>
          <w:gridAfter w:val="2"/>
          <w:wAfter w:w="263" w:type="dxa"/>
          <w:trHeight w:val="308"/>
        </w:trPr>
        <w:tc>
          <w:tcPr>
            <w:tcW w:w="1965" w:type="dxa"/>
            <w:tcBorders>
              <w:left w:val="single" w:sz="8" w:space="0" w:color="auto"/>
              <w:bottom w:val="single" w:sz="8" w:space="0" w:color="auto"/>
              <w:right w:val="single" w:sz="8" w:space="0" w:color="auto"/>
            </w:tcBorders>
            <w:vAlign w:val="bottom"/>
          </w:tcPr>
          <w:p w14:paraId="64B8C772" w14:textId="77777777" w:rsidR="00396425" w:rsidRPr="00EB1AD2" w:rsidRDefault="00396425" w:rsidP="00F11E43">
            <w:pPr>
              <w:spacing w:line="308" w:lineRule="exact"/>
              <w:ind w:left="120"/>
              <w:rPr>
                <w:rFonts w:ascii="Times New Roman" w:hAnsi="Times New Roman" w:cs="Times New Roman"/>
                <w:sz w:val="20"/>
                <w:szCs w:val="20"/>
              </w:rPr>
            </w:pPr>
            <w:r w:rsidRPr="00EB1AD2">
              <w:rPr>
                <w:rFonts w:ascii="Times New Roman" w:eastAsia="Times New Roman" w:hAnsi="Times New Roman" w:cs="Times New Roman"/>
                <w:sz w:val="20"/>
                <w:szCs w:val="20"/>
              </w:rPr>
              <w:t>Мг</w:t>
            </w:r>
          </w:p>
        </w:tc>
        <w:tc>
          <w:tcPr>
            <w:tcW w:w="567" w:type="dxa"/>
            <w:tcBorders>
              <w:bottom w:val="single" w:sz="8" w:space="0" w:color="auto"/>
              <w:right w:val="single" w:sz="8" w:space="0" w:color="auto"/>
            </w:tcBorders>
            <w:vAlign w:val="bottom"/>
          </w:tcPr>
          <w:p w14:paraId="1FC85A66" w14:textId="77777777" w:rsidR="00396425" w:rsidRPr="00EB1AD2" w:rsidRDefault="00396425" w:rsidP="00F11E43">
            <w:pPr>
              <w:spacing w:line="308" w:lineRule="exact"/>
              <w:ind w:left="200"/>
              <w:rPr>
                <w:rFonts w:ascii="Times New Roman" w:hAnsi="Times New Roman" w:cs="Times New Roman"/>
                <w:sz w:val="20"/>
                <w:szCs w:val="20"/>
              </w:rPr>
            </w:pPr>
            <w:r w:rsidRPr="00EB1AD2">
              <w:rPr>
                <w:rFonts w:ascii="Times New Roman" w:eastAsia="Times New Roman" w:hAnsi="Times New Roman" w:cs="Times New Roman"/>
                <w:sz w:val="20"/>
                <w:szCs w:val="20"/>
              </w:rPr>
              <w:t>–</w:t>
            </w:r>
          </w:p>
        </w:tc>
        <w:tc>
          <w:tcPr>
            <w:tcW w:w="6946" w:type="dxa"/>
            <w:gridSpan w:val="2"/>
            <w:tcBorders>
              <w:bottom w:val="single" w:sz="8" w:space="0" w:color="auto"/>
              <w:right w:val="single" w:sz="8" w:space="0" w:color="auto"/>
            </w:tcBorders>
            <w:vAlign w:val="bottom"/>
          </w:tcPr>
          <w:p w14:paraId="6440C9CD" w14:textId="77777777" w:rsidR="00396425" w:rsidRPr="00EB1AD2" w:rsidRDefault="00396425" w:rsidP="00F11E43">
            <w:pPr>
              <w:spacing w:line="308" w:lineRule="exact"/>
              <w:ind w:left="100"/>
              <w:rPr>
                <w:rFonts w:ascii="Times New Roman" w:hAnsi="Times New Roman" w:cs="Times New Roman"/>
                <w:sz w:val="20"/>
                <w:szCs w:val="20"/>
              </w:rPr>
            </w:pPr>
            <w:r w:rsidRPr="00EB1AD2">
              <w:rPr>
                <w:rFonts w:ascii="Times New Roman" w:eastAsia="Times New Roman" w:hAnsi="Times New Roman" w:cs="Times New Roman"/>
                <w:sz w:val="20"/>
                <w:szCs w:val="20"/>
              </w:rPr>
              <w:t>Миллиграмм</w:t>
            </w:r>
          </w:p>
        </w:tc>
      </w:tr>
      <w:tr w:rsidR="00396425" w:rsidRPr="00EB1AD2" w14:paraId="47408ADB" w14:textId="77777777" w:rsidTr="00396425">
        <w:trPr>
          <w:gridAfter w:val="2"/>
          <w:wAfter w:w="263" w:type="dxa"/>
          <w:trHeight w:val="308"/>
        </w:trPr>
        <w:tc>
          <w:tcPr>
            <w:tcW w:w="1965" w:type="dxa"/>
            <w:tcBorders>
              <w:left w:val="single" w:sz="8" w:space="0" w:color="auto"/>
              <w:bottom w:val="single" w:sz="8" w:space="0" w:color="auto"/>
              <w:right w:val="single" w:sz="8" w:space="0" w:color="auto"/>
            </w:tcBorders>
            <w:vAlign w:val="bottom"/>
          </w:tcPr>
          <w:p w14:paraId="790E8DDA" w14:textId="77777777" w:rsidR="00396425" w:rsidRPr="00EB1AD2" w:rsidRDefault="00396425" w:rsidP="00F11E43">
            <w:pPr>
              <w:spacing w:line="308" w:lineRule="exact"/>
              <w:ind w:left="120"/>
              <w:rPr>
                <w:rFonts w:ascii="Times New Roman" w:hAnsi="Times New Roman" w:cs="Times New Roman"/>
                <w:sz w:val="20"/>
                <w:szCs w:val="20"/>
              </w:rPr>
            </w:pPr>
            <w:r w:rsidRPr="00EB1AD2">
              <w:rPr>
                <w:rFonts w:ascii="Times New Roman" w:eastAsia="Times New Roman" w:hAnsi="Times New Roman" w:cs="Times New Roman"/>
                <w:sz w:val="20"/>
                <w:szCs w:val="20"/>
              </w:rPr>
              <w:t>ИФА</w:t>
            </w:r>
          </w:p>
        </w:tc>
        <w:tc>
          <w:tcPr>
            <w:tcW w:w="567" w:type="dxa"/>
            <w:tcBorders>
              <w:bottom w:val="single" w:sz="8" w:space="0" w:color="auto"/>
              <w:right w:val="single" w:sz="8" w:space="0" w:color="auto"/>
            </w:tcBorders>
            <w:vAlign w:val="bottom"/>
          </w:tcPr>
          <w:p w14:paraId="3E64EE10" w14:textId="77777777" w:rsidR="00396425" w:rsidRPr="00EB1AD2" w:rsidRDefault="00396425" w:rsidP="00F11E43">
            <w:pPr>
              <w:spacing w:line="308" w:lineRule="exact"/>
              <w:ind w:left="200"/>
              <w:rPr>
                <w:rFonts w:ascii="Times New Roman" w:hAnsi="Times New Roman" w:cs="Times New Roman"/>
                <w:sz w:val="20"/>
                <w:szCs w:val="20"/>
              </w:rPr>
            </w:pPr>
            <w:r w:rsidRPr="00EB1AD2">
              <w:rPr>
                <w:rFonts w:ascii="Times New Roman" w:eastAsia="Times New Roman" w:hAnsi="Times New Roman" w:cs="Times New Roman"/>
                <w:sz w:val="20"/>
                <w:szCs w:val="20"/>
              </w:rPr>
              <w:t>–</w:t>
            </w:r>
          </w:p>
        </w:tc>
        <w:tc>
          <w:tcPr>
            <w:tcW w:w="6946" w:type="dxa"/>
            <w:gridSpan w:val="2"/>
            <w:tcBorders>
              <w:bottom w:val="single" w:sz="8" w:space="0" w:color="auto"/>
              <w:right w:val="single" w:sz="8" w:space="0" w:color="auto"/>
            </w:tcBorders>
            <w:vAlign w:val="bottom"/>
          </w:tcPr>
          <w:p w14:paraId="410DBE0B" w14:textId="77777777" w:rsidR="00396425" w:rsidRPr="00EB1AD2" w:rsidRDefault="00396425" w:rsidP="00F11E43">
            <w:pPr>
              <w:spacing w:line="308" w:lineRule="exact"/>
              <w:ind w:left="100"/>
              <w:rPr>
                <w:rFonts w:ascii="Times New Roman" w:hAnsi="Times New Roman" w:cs="Times New Roman"/>
                <w:sz w:val="20"/>
                <w:szCs w:val="20"/>
              </w:rPr>
            </w:pPr>
            <w:r w:rsidRPr="00EB1AD2">
              <w:rPr>
                <w:rFonts w:ascii="Times New Roman" w:eastAsia="Times New Roman" w:hAnsi="Times New Roman" w:cs="Times New Roman"/>
                <w:sz w:val="20"/>
                <w:szCs w:val="20"/>
              </w:rPr>
              <w:t>иммунноферментный анализ</w:t>
            </w:r>
          </w:p>
        </w:tc>
      </w:tr>
      <w:tr w:rsidR="00396425" w:rsidRPr="00EB1AD2" w14:paraId="33B30A22" w14:textId="77777777" w:rsidTr="00396425">
        <w:trPr>
          <w:gridAfter w:val="2"/>
          <w:wAfter w:w="263" w:type="dxa"/>
          <w:trHeight w:val="311"/>
        </w:trPr>
        <w:tc>
          <w:tcPr>
            <w:tcW w:w="1965" w:type="dxa"/>
            <w:tcBorders>
              <w:left w:val="single" w:sz="8" w:space="0" w:color="auto"/>
              <w:bottom w:val="single" w:sz="8" w:space="0" w:color="auto"/>
              <w:right w:val="single" w:sz="8" w:space="0" w:color="auto"/>
            </w:tcBorders>
            <w:vAlign w:val="bottom"/>
          </w:tcPr>
          <w:p w14:paraId="121BCBC1" w14:textId="77777777" w:rsidR="00396425" w:rsidRPr="00EB1AD2" w:rsidRDefault="00396425" w:rsidP="00F11E43">
            <w:pPr>
              <w:spacing w:line="310" w:lineRule="exact"/>
              <w:ind w:left="120"/>
              <w:rPr>
                <w:rFonts w:ascii="Times New Roman" w:hAnsi="Times New Roman" w:cs="Times New Roman"/>
                <w:sz w:val="20"/>
                <w:szCs w:val="20"/>
              </w:rPr>
            </w:pPr>
            <w:r w:rsidRPr="00EB1AD2">
              <w:rPr>
                <w:rFonts w:ascii="Times New Roman" w:eastAsia="Times New Roman" w:hAnsi="Times New Roman" w:cs="Times New Roman"/>
                <w:sz w:val="20"/>
                <w:szCs w:val="20"/>
              </w:rPr>
              <w:t>ИФТ</w:t>
            </w:r>
          </w:p>
        </w:tc>
        <w:tc>
          <w:tcPr>
            <w:tcW w:w="567" w:type="dxa"/>
            <w:tcBorders>
              <w:bottom w:val="single" w:sz="8" w:space="0" w:color="auto"/>
              <w:right w:val="single" w:sz="8" w:space="0" w:color="auto"/>
            </w:tcBorders>
            <w:vAlign w:val="bottom"/>
          </w:tcPr>
          <w:p w14:paraId="4F645692" w14:textId="77777777" w:rsidR="00396425" w:rsidRPr="00EB1AD2" w:rsidRDefault="00396425" w:rsidP="00F11E43">
            <w:pPr>
              <w:spacing w:line="310" w:lineRule="exact"/>
              <w:ind w:left="200"/>
              <w:rPr>
                <w:rFonts w:ascii="Times New Roman" w:hAnsi="Times New Roman" w:cs="Times New Roman"/>
                <w:sz w:val="20"/>
                <w:szCs w:val="20"/>
              </w:rPr>
            </w:pPr>
            <w:r w:rsidRPr="00EB1AD2">
              <w:rPr>
                <w:rFonts w:ascii="Times New Roman" w:eastAsia="Times New Roman" w:hAnsi="Times New Roman" w:cs="Times New Roman"/>
                <w:sz w:val="20"/>
                <w:szCs w:val="20"/>
              </w:rPr>
              <w:t>–</w:t>
            </w:r>
          </w:p>
        </w:tc>
        <w:tc>
          <w:tcPr>
            <w:tcW w:w="6946" w:type="dxa"/>
            <w:gridSpan w:val="2"/>
            <w:tcBorders>
              <w:bottom w:val="single" w:sz="8" w:space="0" w:color="auto"/>
              <w:right w:val="single" w:sz="8" w:space="0" w:color="auto"/>
            </w:tcBorders>
            <w:vAlign w:val="bottom"/>
          </w:tcPr>
          <w:p w14:paraId="575A065D" w14:textId="77777777" w:rsidR="00396425" w:rsidRPr="00EB1AD2" w:rsidRDefault="00396425" w:rsidP="00F11E43">
            <w:pPr>
              <w:spacing w:line="310" w:lineRule="exact"/>
              <w:ind w:left="100"/>
              <w:rPr>
                <w:rFonts w:ascii="Times New Roman" w:hAnsi="Times New Roman" w:cs="Times New Roman"/>
                <w:sz w:val="20"/>
                <w:szCs w:val="20"/>
              </w:rPr>
            </w:pPr>
            <w:r w:rsidRPr="00EB1AD2">
              <w:rPr>
                <w:rFonts w:ascii="Times New Roman" w:eastAsia="Times New Roman" w:hAnsi="Times New Roman" w:cs="Times New Roman"/>
                <w:sz w:val="20"/>
                <w:szCs w:val="20"/>
              </w:rPr>
              <w:t>иммунофенотипирование</w:t>
            </w:r>
          </w:p>
        </w:tc>
      </w:tr>
      <w:tr w:rsidR="00396425" w:rsidRPr="00EB1AD2" w14:paraId="0041A478" w14:textId="77777777" w:rsidTr="00396425">
        <w:trPr>
          <w:gridAfter w:val="2"/>
          <w:wAfter w:w="263" w:type="dxa"/>
          <w:trHeight w:val="310"/>
        </w:trPr>
        <w:tc>
          <w:tcPr>
            <w:tcW w:w="1965" w:type="dxa"/>
            <w:tcBorders>
              <w:left w:val="single" w:sz="8" w:space="0" w:color="auto"/>
              <w:bottom w:val="single" w:sz="8" w:space="0" w:color="auto"/>
              <w:right w:val="single" w:sz="8" w:space="0" w:color="auto"/>
            </w:tcBorders>
            <w:vAlign w:val="bottom"/>
          </w:tcPr>
          <w:p w14:paraId="769886DA" w14:textId="77777777" w:rsidR="00396425" w:rsidRPr="00EB1AD2" w:rsidRDefault="00396425" w:rsidP="00F11E43">
            <w:pPr>
              <w:spacing w:line="308" w:lineRule="exact"/>
              <w:ind w:left="120"/>
              <w:rPr>
                <w:rFonts w:ascii="Times New Roman" w:hAnsi="Times New Roman" w:cs="Times New Roman"/>
                <w:sz w:val="20"/>
                <w:szCs w:val="20"/>
              </w:rPr>
            </w:pPr>
            <w:r w:rsidRPr="00EB1AD2">
              <w:rPr>
                <w:rFonts w:ascii="Times New Roman" w:eastAsia="Times New Roman" w:hAnsi="Times New Roman" w:cs="Times New Roman"/>
                <w:sz w:val="20"/>
                <w:szCs w:val="20"/>
              </w:rPr>
              <w:t>КП</w:t>
            </w:r>
          </w:p>
        </w:tc>
        <w:tc>
          <w:tcPr>
            <w:tcW w:w="567" w:type="dxa"/>
            <w:tcBorders>
              <w:bottom w:val="single" w:sz="8" w:space="0" w:color="auto"/>
              <w:right w:val="single" w:sz="8" w:space="0" w:color="auto"/>
            </w:tcBorders>
            <w:vAlign w:val="bottom"/>
          </w:tcPr>
          <w:p w14:paraId="547A447E" w14:textId="77777777" w:rsidR="00396425" w:rsidRPr="00EB1AD2" w:rsidRDefault="00396425" w:rsidP="00F11E43">
            <w:pPr>
              <w:spacing w:line="308" w:lineRule="exact"/>
              <w:ind w:left="200"/>
              <w:rPr>
                <w:rFonts w:ascii="Times New Roman" w:hAnsi="Times New Roman" w:cs="Times New Roman"/>
                <w:sz w:val="20"/>
                <w:szCs w:val="20"/>
              </w:rPr>
            </w:pPr>
            <w:r w:rsidRPr="00EB1AD2">
              <w:rPr>
                <w:rFonts w:ascii="Times New Roman" w:eastAsia="Times New Roman" w:hAnsi="Times New Roman" w:cs="Times New Roman"/>
                <w:sz w:val="20"/>
                <w:szCs w:val="20"/>
              </w:rPr>
              <w:t>–</w:t>
            </w:r>
          </w:p>
        </w:tc>
        <w:tc>
          <w:tcPr>
            <w:tcW w:w="6946" w:type="dxa"/>
            <w:gridSpan w:val="2"/>
            <w:tcBorders>
              <w:bottom w:val="single" w:sz="8" w:space="0" w:color="auto"/>
              <w:right w:val="single" w:sz="8" w:space="0" w:color="auto"/>
            </w:tcBorders>
            <w:vAlign w:val="bottom"/>
          </w:tcPr>
          <w:p w14:paraId="71A273CE" w14:textId="77777777" w:rsidR="00396425" w:rsidRPr="00EB1AD2" w:rsidRDefault="00396425" w:rsidP="00F11E43">
            <w:pPr>
              <w:spacing w:line="308" w:lineRule="exact"/>
              <w:ind w:left="100"/>
              <w:rPr>
                <w:rFonts w:ascii="Times New Roman" w:hAnsi="Times New Roman" w:cs="Times New Roman"/>
                <w:sz w:val="20"/>
                <w:szCs w:val="20"/>
              </w:rPr>
            </w:pPr>
            <w:r w:rsidRPr="00EB1AD2">
              <w:rPr>
                <w:rFonts w:ascii="Times New Roman" w:eastAsia="Times New Roman" w:hAnsi="Times New Roman" w:cs="Times New Roman"/>
                <w:sz w:val="20"/>
                <w:szCs w:val="20"/>
              </w:rPr>
              <w:t>клинический протокол</w:t>
            </w:r>
          </w:p>
        </w:tc>
      </w:tr>
      <w:tr w:rsidR="00396425" w:rsidRPr="00EB1AD2" w14:paraId="7389BFAF" w14:textId="77777777" w:rsidTr="00396425">
        <w:trPr>
          <w:gridAfter w:val="2"/>
          <w:wAfter w:w="263" w:type="dxa"/>
          <w:trHeight w:val="307"/>
        </w:trPr>
        <w:tc>
          <w:tcPr>
            <w:tcW w:w="1965" w:type="dxa"/>
            <w:tcBorders>
              <w:left w:val="single" w:sz="8" w:space="0" w:color="auto"/>
              <w:bottom w:val="single" w:sz="4" w:space="0" w:color="auto"/>
              <w:right w:val="single" w:sz="8" w:space="0" w:color="auto"/>
            </w:tcBorders>
            <w:vAlign w:val="bottom"/>
          </w:tcPr>
          <w:p w14:paraId="714F422B" w14:textId="77777777" w:rsidR="00396425" w:rsidRPr="00EB1AD2" w:rsidRDefault="00396425" w:rsidP="00F11E43">
            <w:pPr>
              <w:spacing w:line="308" w:lineRule="exact"/>
              <w:ind w:left="120"/>
              <w:rPr>
                <w:rFonts w:ascii="Times New Roman" w:hAnsi="Times New Roman" w:cs="Times New Roman"/>
                <w:sz w:val="20"/>
                <w:szCs w:val="20"/>
              </w:rPr>
            </w:pPr>
            <w:r w:rsidRPr="00EB1AD2">
              <w:rPr>
                <w:rFonts w:ascii="Times New Roman" w:eastAsia="Times New Roman" w:hAnsi="Times New Roman" w:cs="Times New Roman"/>
                <w:sz w:val="20"/>
                <w:szCs w:val="20"/>
              </w:rPr>
              <w:t>КТ</w:t>
            </w:r>
          </w:p>
        </w:tc>
        <w:tc>
          <w:tcPr>
            <w:tcW w:w="567" w:type="dxa"/>
            <w:tcBorders>
              <w:bottom w:val="single" w:sz="4" w:space="0" w:color="auto"/>
              <w:right w:val="single" w:sz="8" w:space="0" w:color="auto"/>
            </w:tcBorders>
            <w:vAlign w:val="bottom"/>
          </w:tcPr>
          <w:p w14:paraId="08AA5CC5" w14:textId="77777777" w:rsidR="00396425" w:rsidRPr="00EB1AD2" w:rsidRDefault="00396425" w:rsidP="00F11E43">
            <w:pPr>
              <w:spacing w:line="308" w:lineRule="exact"/>
              <w:ind w:left="200"/>
              <w:rPr>
                <w:rFonts w:ascii="Times New Roman" w:hAnsi="Times New Roman" w:cs="Times New Roman"/>
                <w:sz w:val="20"/>
                <w:szCs w:val="20"/>
              </w:rPr>
            </w:pPr>
            <w:r w:rsidRPr="00EB1AD2">
              <w:rPr>
                <w:rFonts w:ascii="Times New Roman" w:eastAsia="Times New Roman" w:hAnsi="Times New Roman" w:cs="Times New Roman"/>
                <w:sz w:val="20"/>
                <w:szCs w:val="20"/>
              </w:rPr>
              <w:t>–</w:t>
            </w:r>
          </w:p>
        </w:tc>
        <w:tc>
          <w:tcPr>
            <w:tcW w:w="6946" w:type="dxa"/>
            <w:gridSpan w:val="2"/>
            <w:tcBorders>
              <w:bottom w:val="single" w:sz="4" w:space="0" w:color="auto"/>
              <w:right w:val="single" w:sz="8" w:space="0" w:color="auto"/>
            </w:tcBorders>
            <w:vAlign w:val="bottom"/>
          </w:tcPr>
          <w:p w14:paraId="0AB597B5" w14:textId="77777777" w:rsidR="00396425" w:rsidRPr="00EB1AD2" w:rsidRDefault="00396425" w:rsidP="00F11E43">
            <w:pPr>
              <w:spacing w:line="308" w:lineRule="exact"/>
              <w:ind w:left="100"/>
              <w:rPr>
                <w:rFonts w:ascii="Times New Roman" w:hAnsi="Times New Roman" w:cs="Times New Roman"/>
                <w:sz w:val="20"/>
                <w:szCs w:val="20"/>
              </w:rPr>
            </w:pPr>
            <w:r w:rsidRPr="00EB1AD2">
              <w:rPr>
                <w:rFonts w:ascii="Times New Roman" w:eastAsia="Times New Roman" w:hAnsi="Times New Roman" w:cs="Times New Roman"/>
                <w:sz w:val="20"/>
                <w:szCs w:val="20"/>
              </w:rPr>
              <w:t>компьютерная томография</w:t>
            </w:r>
          </w:p>
        </w:tc>
      </w:tr>
      <w:tr w:rsidR="00396425" w:rsidRPr="00EB1AD2" w14:paraId="3C5FB8BC" w14:textId="77777777" w:rsidTr="00497AF3">
        <w:trPr>
          <w:gridAfter w:val="2"/>
          <w:wAfter w:w="263" w:type="dxa"/>
          <w:trHeight w:val="311"/>
        </w:trPr>
        <w:tc>
          <w:tcPr>
            <w:tcW w:w="1965" w:type="dxa"/>
            <w:tcBorders>
              <w:top w:val="single" w:sz="4" w:space="0" w:color="auto"/>
              <w:left w:val="single" w:sz="8" w:space="0" w:color="auto"/>
              <w:bottom w:val="single" w:sz="4" w:space="0" w:color="auto"/>
              <w:right w:val="single" w:sz="8" w:space="0" w:color="auto"/>
            </w:tcBorders>
            <w:vAlign w:val="bottom"/>
          </w:tcPr>
          <w:p w14:paraId="068BA0FA" w14:textId="77777777" w:rsidR="00396425" w:rsidRPr="00EB1AD2" w:rsidRDefault="00396425" w:rsidP="00F11E43">
            <w:pPr>
              <w:spacing w:line="310" w:lineRule="exact"/>
              <w:ind w:left="120"/>
              <w:rPr>
                <w:rFonts w:ascii="Times New Roman" w:hAnsi="Times New Roman" w:cs="Times New Roman"/>
                <w:sz w:val="20"/>
                <w:szCs w:val="20"/>
              </w:rPr>
            </w:pPr>
            <w:r w:rsidRPr="00EB1AD2">
              <w:rPr>
                <w:rFonts w:ascii="Times New Roman" w:eastAsia="Times New Roman" w:hAnsi="Times New Roman" w:cs="Times New Roman"/>
                <w:sz w:val="20"/>
                <w:szCs w:val="20"/>
              </w:rPr>
              <w:t>ЛДГ</w:t>
            </w:r>
          </w:p>
        </w:tc>
        <w:tc>
          <w:tcPr>
            <w:tcW w:w="567" w:type="dxa"/>
            <w:tcBorders>
              <w:top w:val="single" w:sz="4" w:space="0" w:color="auto"/>
              <w:bottom w:val="single" w:sz="4" w:space="0" w:color="auto"/>
              <w:right w:val="single" w:sz="8" w:space="0" w:color="auto"/>
            </w:tcBorders>
            <w:vAlign w:val="bottom"/>
          </w:tcPr>
          <w:p w14:paraId="35AB48CC" w14:textId="77777777" w:rsidR="00396425" w:rsidRPr="00EB1AD2" w:rsidRDefault="00396425" w:rsidP="00F11E43">
            <w:pPr>
              <w:spacing w:line="310" w:lineRule="exact"/>
              <w:ind w:left="200"/>
              <w:rPr>
                <w:rFonts w:ascii="Times New Roman" w:hAnsi="Times New Roman" w:cs="Times New Roman"/>
                <w:sz w:val="20"/>
                <w:szCs w:val="20"/>
              </w:rPr>
            </w:pPr>
            <w:r w:rsidRPr="00EB1AD2">
              <w:rPr>
                <w:rFonts w:ascii="Times New Roman" w:eastAsia="Times New Roman" w:hAnsi="Times New Roman" w:cs="Times New Roman"/>
                <w:sz w:val="20"/>
                <w:szCs w:val="20"/>
              </w:rPr>
              <w:t>–</w:t>
            </w:r>
          </w:p>
        </w:tc>
        <w:tc>
          <w:tcPr>
            <w:tcW w:w="6946" w:type="dxa"/>
            <w:gridSpan w:val="2"/>
            <w:tcBorders>
              <w:top w:val="single" w:sz="4" w:space="0" w:color="auto"/>
              <w:bottom w:val="single" w:sz="4" w:space="0" w:color="auto"/>
              <w:right w:val="single" w:sz="8" w:space="0" w:color="auto"/>
            </w:tcBorders>
            <w:vAlign w:val="bottom"/>
          </w:tcPr>
          <w:p w14:paraId="071499DF" w14:textId="77777777" w:rsidR="00396425" w:rsidRPr="00EB1AD2" w:rsidRDefault="00396425" w:rsidP="00F11E43">
            <w:pPr>
              <w:spacing w:line="310" w:lineRule="exact"/>
              <w:ind w:left="100"/>
              <w:rPr>
                <w:rFonts w:ascii="Times New Roman" w:hAnsi="Times New Roman" w:cs="Times New Roman"/>
                <w:sz w:val="20"/>
                <w:szCs w:val="20"/>
              </w:rPr>
            </w:pPr>
            <w:r w:rsidRPr="00EB1AD2">
              <w:rPr>
                <w:rFonts w:ascii="Times New Roman" w:eastAsia="Times New Roman" w:hAnsi="Times New Roman" w:cs="Times New Roman"/>
                <w:sz w:val="20"/>
                <w:szCs w:val="20"/>
              </w:rPr>
              <w:t>лактатдегидрогеназа</w:t>
            </w:r>
          </w:p>
        </w:tc>
      </w:tr>
      <w:tr w:rsidR="00396425" w:rsidRPr="00EB1AD2" w14:paraId="21C80695" w14:textId="77777777" w:rsidTr="00497AF3">
        <w:trPr>
          <w:gridAfter w:val="2"/>
          <w:wAfter w:w="263" w:type="dxa"/>
          <w:trHeight w:val="308"/>
        </w:trPr>
        <w:tc>
          <w:tcPr>
            <w:tcW w:w="1965" w:type="dxa"/>
            <w:tcBorders>
              <w:top w:val="single" w:sz="4" w:space="0" w:color="auto"/>
              <w:left w:val="single" w:sz="8" w:space="0" w:color="auto"/>
              <w:bottom w:val="single" w:sz="8" w:space="0" w:color="auto"/>
              <w:right w:val="single" w:sz="8" w:space="0" w:color="auto"/>
            </w:tcBorders>
            <w:vAlign w:val="bottom"/>
          </w:tcPr>
          <w:p w14:paraId="3F3ECB08" w14:textId="77777777" w:rsidR="00396425" w:rsidRPr="00EB1AD2" w:rsidRDefault="00396425" w:rsidP="00F11E43">
            <w:pPr>
              <w:spacing w:line="308" w:lineRule="exact"/>
              <w:ind w:left="120"/>
              <w:rPr>
                <w:rFonts w:ascii="Times New Roman" w:eastAsia="Times New Roman" w:hAnsi="Times New Roman" w:cs="Times New Roman"/>
                <w:sz w:val="20"/>
                <w:szCs w:val="20"/>
              </w:rPr>
            </w:pPr>
            <w:r w:rsidRPr="00EB1AD2">
              <w:rPr>
                <w:rFonts w:ascii="Times New Roman" w:eastAsia="Times New Roman" w:hAnsi="Times New Roman" w:cs="Times New Roman"/>
                <w:sz w:val="20"/>
                <w:szCs w:val="20"/>
              </w:rPr>
              <w:t>Ara-C</w:t>
            </w:r>
          </w:p>
        </w:tc>
        <w:tc>
          <w:tcPr>
            <w:tcW w:w="567" w:type="dxa"/>
            <w:tcBorders>
              <w:top w:val="single" w:sz="4" w:space="0" w:color="auto"/>
              <w:bottom w:val="single" w:sz="8" w:space="0" w:color="auto"/>
              <w:right w:val="single" w:sz="8" w:space="0" w:color="auto"/>
            </w:tcBorders>
            <w:vAlign w:val="bottom"/>
          </w:tcPr>
          <w:p w14:paraId="66FFB75D" w14:textId="77777777" w:rsidR="00396425" w:rsidRPr="00EB1AD2" w:rsidRDefault="00396425" w:rsidP="00F11E43">
            <w:pPr>
              <w:spacing w:line="308" w:lineRule="exact"/>
              <w:ind w:left="200"/>
              <w:rPr>
                <w:rFonts w:ascii="Times New Roman" w:eastAsia="Times New Roman" w:hAnsi="Times New Roman" w:cs="Times New Roman"/>
                <w:sz w:val="20"/>
                <w:szCs w:val="20"/>
              </w:rPr>
            </w:pPr>
            <w:r w:rsidRPr="00EB1AD2">
              <w:rPr>
                <w:rFonts w:ascii="Times New Roman" w:eastAsia="Times New Roman" w:hAnsi="Times New Roman" w:cs="Times New Roman"/>
                <w:sz w:val="20"/>
                <w:szCs w:val="20"/>
              </w:rPr>
              <w:t>–</w:t>
            </w:r>
          </w:p>
        </w:tc>
        <w:tc>
          <w:tcPr>
            <w:tcW w:w="6946" w:type="dxa"/>
            <w:gridSpan w:val="2"/>
            <w:tcBorders>
              <w:top w:val="single" w:sz="4" w:space="0" w:color="auto"/>
              <w:bottom w:val="single" w:sz="8" w:space="0" w:color="auto"/>
              <w:right w:val="single" w:sz="8" w:space="0" w:color="auto"/>
            </w:tcBorders>
            <w:vAlign w:val="bottom"/>
          </w:tcPr>
          <w:p w14:paraId="7B2A533B" w14:textId="77777777" w:rsidR="00396425" w:rsidRPr="00EB1AD2" w:rsidRDefault="00396425" w:rsidP="00F11E43">
            <w:pPr>
              <w:spacing w:line="308" w:lineRule="exact"/>
              <w:ind w:left="100"/>
              <w:rPr>
                <w:rFonts w:ascii="Times New Roman" w:eastAsia="Times New Roman" w:hAnsi="Times New Roman" w:cs="Times New Roman"/>
                <w:sz w:val="20"/>
                <w:szCs w:val="20"/>
              </w:rPr>
            </w:pPr>
            <w:r w:rsidRPr="00EB1AD2">
              <w:rPr>
                <w:rFonts w:ascii="Times New Roman" w:eastAsia="Times New Roman" w:hAnsi="Times New Roman" w:cs="Times New Roman"/>
                <w:sz w:val="20"/>
                <w:szCs w:val="20"/>
              </w:rPr>
              <w:t>Цитарабин</w:t>
            </w:r>
          </w:p>
        </w:tc>
      </w:tr>
      <w:tr w:rsidR="00396425" w:rsidRPr="00EB1AD2" w14:paraId="5BD44416" w14:textId="77777777" w:rsidTr="00396425">
        <w:trPr>
          <w:gridAfter w:val="2"/>
          <w:wAfter w:w="263" w:type="dxa"/>
          <w:trHeight w:val="308"/>
        </w:trPr>
        <w:tc>
          <w:tcPr>
            <w:tcW w:w="1965" w:type="dxa"/>
            <w:tcBorders>
              <w:left w:val="single" w:sz="8" w:space="0" w:color="auto"/>
              <w:bottom w:val="single" w:sz="8" w:space="0" w:color="auto"/>
              <w:right w:val="single" w:sz="8" w:space="0" w:color="auto"/>
            </w:tcBorders>
            <w:vAlign w:val="bottom"/>
          </w:tcPr>
          <w:p w14:paraId="11B13742" w14:textId="77777777" w:rsidR="00396425" w:rsidRPr="00EB1AD2" w:rsidRDefault="00396425" w:rsidP="00F11E43">
            <w:pPr>
              <w:spacing w:line="308" w:lineRule="exact"/>
              <w:ind w:left="120"/>
              <w:rPr>
                <w:rFonts w:ascii="Times New Roman" w:hAnsi="Times New Roman" w:cs="Times New Roman"/>
                <w:sz w:val="20"/>
                <w:szCs w:val="20"/>
              </w:rPr>
            </w:pPr>
            <w:r w:rsidRPr="00EB1AD2">
              <w:rPr>
                <w:rFonts w:ascii="Times New Roman" w:eastAsia="Times New Roman" w:hAnsi="Times New Roman" w:cs="Times New Roman"/>
                <w:sz w:val="20"/>
                <w:szCs w:val="20"/>
              </w:rPr>
              <w:lastRenderedPageBreak/>
              <w:t>АллоТКМ</w:t>
            </w:r>
          </w:p>
        </w:tc>
        <w:tc>
          <w:tcPr>
            <w:tcW w:w="567" w:type="dxa"/>
            <w:tcBorders>
              <w:bottom w:val="single" w:sz="8" w:space="0" w:color="auto"/>
              <w:right w:val="single" w:sz="8" w:space="0" w:color="auto"/>
            </w:tcBorders>
            <w:vAlign w:val="bottom"/>
          </w:tcPr>
          <w:p w14:paraId="56A18A22" w14:textId="77777777" w:rsidR="00396425" w:rsidRPr="00EB1AD2" w:rsidRDefault="00396425" w:rsidP="00F11E43">
            <w:pPr>
              <w:spacing w:line="308" w:lineRule="exact"/>
              <w:ind w:left="200"/>
              <w:rPr>
                <w:rFonts w:ascii="Times New Roman" w:hAnsi="Times New Roman" w:cs="Times New Roman"/>
                <w:sz w:val="20"/>
                <w:szCs w:val="20"/>
              </w:rPr>
            </w:pPr>
            <w:r w:rsidRPr="00EB1AD2">
              <w:rPr>
                <w:rFonts w:ascii="Times New Roman" w:eastAsia="Times New Roman" w:hAnsi="Times New Roman" w:cs="Times New Roman"/>
                <w:sz w:val="20"/>
                <w:szCs w:val="20"/>
              </w:rPr>
              <w:t>–</w:t>
            </w:r>
          </w:p>
        </w:tc>
        <w:tc>
          <w:tcPr>
            <w:tcW w:w="6946" w:type="dxa"/>
            <w:gridSpan w:val="2"/>
            <w:tcBorders>
              <w:bottom w:val="single" w:sz="8" w:space="0" w:color="auto"/>
              <w:right w:val="single" w:sz="8" w:space="0" w:color="auto"/>
            </w:tcBorders>
            <w:vAlign w:val="bottom"/>
          </w:tcPr>
          <w:p w14:paraId="0E3D2C2C" w14:textId="77777777" w:rsidR="00396425" w:rsidRPr="00EB1AD2" w:rsidRDefault="00396425" w:rsidP="00F11E43">
            <w:pPr>
              <w:spacing w:line="308" w:lineRule="exact"/>
              <w:ind w:left="100"/>
              <w:rPr>
                <w:rFonts w:ascii="Times New Roman" w:hAnsi="Times New Roman" w:cs="Times New Roman"/>
                <w:sz w:val="20"/>
                <w:szCs w:val="20"/>
              </w:rPr>
            </w:pPr>
            <w:r w:rsidRPr="00EB1AD2">
              <w:rPr>
                <w:rFonts w:ascii="Times New Roman" w:eastAsia="Times New Roman" w:hAnsi="Times New Roman" w:cs="Times New Roman"/>
                <w:sz w:val="20"/>
                <w:szCs w:val="20"/>
              </w:rPr>
              <w:t>Аллогенная трансплантация костного мозга</w:t>
            </w:r>
          </w:p>
        </w:tc>
      </w:tr>
      <w:tr w:rsidR="00396425" w:rsidRPr="00EB1AD2" w14:paraId="10DD446F" w14:textId="77777777" w:rsidTr="00396425">
        <w:trPr>
          <w:gridAfter w:val="2"/>
          <w:wAfter w:w="263" w:type="dxa"/>
          <w:trHeight w:val="308"/>
        </w:trPr>
        <w:tc>
          <w:tcPr>
            <w:tcW w:w="1965" w:type="dxa"/>
            <w:tcBorders>
              <w:left w:val="single" w:sz="8" w:space="0" w:color="auto"/>
              <w:bottom w:val="single" w:sz="8" w:space="0" w:color="auto"/>
              <w:right w:val="single" w:sz="8" w:space="0" w:color="auto"/>
            </w:tcBorders>
            <w:vAlign w:val="bottom"/>
          </w:tcPr>
          <w:p w14:paraId="7944F15B" w14:textId="77777777" w:rsidR="00396425" w:rsidRPr="00EB1AD2" w:rsidRDefault="00396425" w:rsidP="00F11E43">
            <w:pPr>
              <w:spacing w:line="308" w:lineRule="exact"/>
              <w:ind w:left="120"/>
              <w:rPr>
                <w:rFonts w:ascii="Times New Roman" w:eastAsia="Times New Roman" w:hAnsi="Times New Roman" w:cs="Times New Roman"/>
                <w:sz w:val="20"/>
                <w:szCs w:val="20"/>
              </w:rPr>
            </w:pPr>
            <w:r w:rsidRPr="00EB1AD2">
              <w:rPr>
                <w:rFonts w:ascii="Times New Roman" w:eastAsia="Times New Roman" w:hAnsi="Times New Roman" w:cs="Times New Roman"/>
                <w:sz w:val="20"/>
                <w:szCs w:val="20"/>
              </w:rPr>
              <w:t>АутоТКМ</w:t>
            </w:r>
          </w:p>
        </w:tc>
        <w:tc>
          <w:tcPr>
            <w:tcW w:w="567" w:type="dxa"/>
            <w:tcBorders>
              <w:bottom w:val="single" w:sz="8" w:space="0" w:color="auto"/>
              <w:right w:val="single" w:sz="8" w:space="0" w:color="auto"/>
            </w:tcBorders>
            <w:vAlign w:val="bottom"/>
          </w:tcPr>
          <w:p w14:paraId="64EC2971" w14:textId="77777777" w:rsidR="00396425" w:rsidRPr="00EB1AD2" w:rsidRDefault="00396425" w:rsidP="00F11E43">
            <w:pPr>
              <w:spacing w:line="308" w:lineRule="exact"/>
              <w:ind w:left="200"/>
              <w:rPr>
                <w:rFonts w:ascii="Times New Roman" w:eastAsia="Times New Roman" w:hAnsi="Times New Roman" w:cs="Times New Roman"/>
                <w:sz w:val="20"/>
                <w:szCs w:val="20"/>
              </w:rPr>
            </w:pPr>
            <w:r w:rsidRPr="00EB1AD2">
              <w:rPr>
                <w:rFonts w:ascii="Times New Roman" w:eastAsia="Times New Roman" w:hAnsi="Times New Roman" w:cs="Times New Roman"/>
                <w:sz w:val="20"/>
                <w:szCs w:val="20"/>
              </w:rPr>
              <w:t xml:space="preserve">- </w:t>
            </w:r>
          </w:p>
        </w:tc>
        <w:tc>
          <w:tcPr>
            <w:tcW w:w="6946" w:type="dxa"/>
            <w:gridSpan w:val="2"/>
            <w:tcBorders>
              <w:bottom w:val="single" w:sz="8" w:space="0" w:color="auto"/>
              <w:right w:val="single" w:sz="8" w:space="0" w:color="auto"/>
            </w:tcBorders>
            <w:vAlign w:val="bottom"/>
          </w:tcPr>
          <w:p w14:paraId="52FEB7C8" w14:textId="77777777" w:rsidR="00396425" w:rsidRPr="00EB1AD2" w:rsidRDefault="00396425" w:rsidP="00F11E43">
            <w:pPr>
              <w:spacing w:line="308" w:lineRule="exact"/>
              <w:ind w:left="100"/>
              <w:rPr>
                <w:rFonts w:ascii="Times New Roman" w:eastAsia="Times New Roman" w:hAnsi="Times New Roman" w:cs="Times New Roman"/>
                <w:sz w:val="20"/>
                <w:szCs w:val="20"/>
              </w:rPr>
            </w:pPr>
            <w:r w:rsidRPr="00EB1AD2">
              <w:rPr>
                <w:rFonts w:ascii="Times New Roman" w:eastAsia="Times New Roman" w:hAnsi="Times New Roman" w:cs="Times New Roman"/>
                <w:sz w:val="20"/>
                <w:szCs w:val="20"/>
              </w:rPr>
              <w:t>Аутологичная трансплантация костного мозга</w:t>
            </w:r>
          </w:p>
        </w:tc>
      </w:tr>
      <w:tr w:rsidR="00396425" w:rsidRPr="00EB1AD2" w14:paraId="2488E0BC" w14:textId="77777777" w:rsidTr="00396425">
        <w:trPr>
          <w:gridAfter w:val="2"/>
          <w:wAfter w:w="263" w:type="dxa"/>
          <w:trHeight w:val="308"/>
        </w:trPr>
        <w:tc>
          <w:tcPr>
            <w:tcW w:w="1965" w:type="dxa"/>
            <w:tcBorders>
              <w:left w:val="single" w:sz="8" w:space="0" w:color="auto"/>
              <w:bottom w:val="single" w:sz="8" w:space="0" w:color="auto"/>
              <w:right w:val="single" w:sz="8" w:space="0" w:color="auto"/>
            </w:tcBorders>
            <w:vAlign w:val="bottom"/>
          </w:tcPr>
          <w:p w14:paraId="13970276" w14:textId="77777777" w:rsidR="00396425" w:rsidRPr="00EB1AD2" w:rsidRDefault="00396425" w:rsidP="00F11E43">
            <w:pPr>
              <w:spacing w:line="308" w:lineRule="exact"/>
              <w:ind w:left="120"/>
              <w:rPr>
                <w:rFonts w:ascii="Times New Roman" w:eastAsia="Times New Roman" w:hAnsi="Times New Roman" w:cs="Times New Roman"/>
                <w:sz w:val="20"/>
                <w:szCs w:val="20"/>
                <w:lang w:val="en-US"/>
              </w:rPr>
            </w:pPr>
            <w:r w:rsidRPr="00EB1AD2">
              <w:rPr>
                <w:rFonts w:ascii="Times New Roman" w:eastAsia="Times New Roman" w:hAnsi="Times New Roman" w:cs="Times New Roman"/>
                <w:sz w:val="20"/>
                <w:szCs w:val="20"/>
                <w:lang w:val="en-US"/>
              </w:rPr>
              <w:t>CD</w:t>
            </w:r>
          </w:p>
        </w:tc>
        <w:tc>
          <w:tcPr>
            <w:tcW w:w="567" w:type="dxa"/>
            <w:tcBorders>
              <w:bottom w:val="single" w:sz="8" w:space="0" w:color="auto"/>
              <w:right w:val="single" w:sz="8" w:space="0" w:color="auto"/>
            </w:tcBorders>
            <w:vAlign w:val="bottom"/>
          </w:tcPr>
          <w:p w14:paraId="23461BD2" w14:textId="77777777" w:rsidR="00396425" w:rsidRPr="00EB1AD2" w:rsidRDefault="00396425" w:rsidP="00F11E43">
            <w:pPr>
              <w:spacing w:line="308" w:lineRule="exact"/>
              <w:ind w:left="200"/>
              <w:rPr>
                <w:rFonts w:ascii="Times New Roman" w:eastAsia="Times New Roman" w:hAnsi="Times New Roman" w:cs="Times New Roman"/>
                <w:sz w:val="20"/>
                <w:szCs w:val="20"/>
              </w:rPr>
            </w:pPr>
            <w:r w:rsidRPr="00EB1AD2">
              <w:rPr>
                <w:rFonts w:ascii="Times New Roman" w:eastAsia="Times New Roman" w:hAnsi="Times New Roman" w:cs="Times New Roman"/>
                <w:sz w:val="20"/>
                <w:szCs w:val="20"/>
              </w:rPr>
              <w:t>–</w:t>
            </w:r>
          </w:p>
        </w:tc>
        <w:tc>
          <w:tcPr>
            <w:tcW w:w="6946" w:type="dxa"/>
            <w:gridSpan w:val="2"/>
            <w:tcBorders>
              <w:bottom w:val="single" w:sz="8" w:space="0" w:color="auto"/>
              <w:right w:val="single" w:sz="8" w:space="0" w:color="auto"/>
            </w:tcBorders>
            <w:vAlign w:val="bottom"/>
          </w:tcPr>
          <w:p w14:paraId="53A60E8C" w14:textId="77777777" w:rsidR="00396425" w:rsidRPr="00EB1AD2" w:rsidRDefault="00396425" w:rsidP="00F11E43">
            <w:pPr>
              <w:spacing w:line="308" w:lineRule="exact"/>
              <w:ind w:left="100"/>
              <w:rPr>
                <w:rFonts w:ascii="Times New Roman" w:eastAsia="Times New Roman" w:hAnsi="Times New Roman" w:cs="Times New Roman"/>
                <w:sz w:val="20"/>
                <w:szCs w:val="20"/>
              </w:rPr>
            </w:pPr>
            <w:r w:rsidRPr="00EB1AD2">
              <w:rPr>
                <w:rFonts w:ascii="Times New Roman" w:eastAsia="Times New Roman" w:hAnsi="Times New Roman" w:cs="Times New Roman"/>
                <w:sz w:val="20"/>
                <w:szCs w:val="20"/>
              </w:rPr>
              <w:t>кластер дифференцировки</w:t>
            </w:r>
          </w:p>
        </w:tc>
      </w:tr>
      <w:tr w:rsidR="00396425" w:rsidRPr="00EB1AD2" w14:paraId="10DA0BC3" w14:textId="77777777" w:rsidTr="00396425">
        <w:trPr>
          <w:gridAfter w:val="2"/>
          <w:wAfter w:w="263" w:type="dxa"/>
          <w:trHeight w:val="311"/>
        </w:trPr>
        <w:tc>
          <w:tcPr>
            <w:tcW w:w="1965" w:type="dxa"/>
            <w:tcBorders>
              <w:left w:val="single" w:sz="8" w:space="0" w:color="auto"/>
              <w:bottom w:val="single" w:sz="8" w:space="0" w:color="auto"/>
              <w:right w:val="single" w:sz="8" w:space="0" w:color="auto"/>
            </w:tcBorders>
            <w:vAlign w:val="bottom"/>
          </w:tcPr>
          <w:p w14:paraId="322257E7" w14:textId="77777777" w:rsidR="00396425" w:rsidRPr="00EB1AD2" w:rsidRDefault="00396425" w:rsidP="00F11E43">
            <w:pPr>
              <w:spacing w:line="310" w:lineRule="exact"/>
              <w:ind w:left="120"/>
              <w:rPr>
                <w:rFonts w:ascii="Times New Roman" w:hAnsi="Times New Roman" w:cs="Times New Roman"/>
                <w:sz w:val="20"/>
                <w:szCs w:val="20"/>
              </w:rPr>
            </w:pPr>
            <w:r w:rsidRPr="00EB1AD2">
              <w:rPr>
                <w:rFonts w:ascii="Times New Roman" w:eastAsia="Times New Roman" w:hAnsi="Times New Roman" w:cs="Times New Roman"/>
                <w:sz w:val="20"/>
                <w:szCs w:val="20"/>
              </w:rPr>
              <w:t>МНО</w:t>
            </w:r>
          </w:p>
        </w:tc>
        <w:tc>
          <w:tcPr>
            <w:tcW w:w="567" w:type="dxa"/>
            <w:tcBorders>
              <w:bottom w:val="single" w:sz="8" w:space="0" w:color="auto"/>
              <w:right w:val="single" w:sz="8" w:space="0" w:color="auto"/>
            </w:tcBorders>
            <w:vAlign w:val="bottom"/>
          </w:tcPr>
          <w:p w14:paraId="6A92F6F5" w14:textId="77777777" w:rsidR="00396425" w:rsidRPr="00EB1AD2" w:rsidRDefault="00396425" w:rsidP="00F11E43">
            <w:pPr>
              <w:spacing w:line="310" w:lineRule="exact"/>
              <w:ind w:left="200"/>
              <w:rPr>
                <w:rFonts w:ascii="Times New Roman" w:hAnsi="Times New Roman" w:cs="Times New Roman"/>
                <w:sz w:val="20"/>
                <w:szCs w:val="20"/>
              </w:rPr>
            </w:pPr>
            <w:r w:rsidRPr="00EB1AD2">
              <w:rPr>
                <w:rFonts w:ascii="Times New Roman" w:eastAsia="Times New Roman" w:hAnsi="Times New Roman" w:cs="Times New Roman"/>
                <w:sz w:val="20"/>
                <w:szCs w:val="20"/>
              </w:rPr>
              <w:t>–</w:t>
            </w:r>
          </w:p>
        </w:tc>
        <w:tc>
          <w:tcPr>
            <w:tcW w:w="6946" w:type="dxa"/>
            <w:gridSpan w:val="2"/>
            <w:tcBorders>
              <w:bottom w:val="single" w:sz="8" w:space="0" w:color="auto"/>
              <w:right w:val="single" w:sz="8" w:space="0" w:color="auto"/>
            </w:tcBorders>
            <w:vAlign w:val="bottom"/>
          </w:tcPr>
          <w:p w14:paraId="2318FE21" w14:textId="77777777" w:rsidR="00396425" w:rsidRPr="00EB1AD2" w:rsidRDefault="00396425" w:rsidP="00F11E43">
            <w:pPr>
              <w:spacing w:line="310" w:lineRule="exact"/>
              <w:ind w:left="100"/>
              <w:rPr>
                <w:rFonts w:ascii="Times New Roman" w:hAnsi="Times New Roman" w:cs="Times New Roman"/>
                <w:sz w:val="20"/>
                <w:szCs w:val="20"/>
              </w:rPr>
            </w:pPr>
            <w:r w:rsidRPr="00EB1AD2">
              <w:rPr>
                <w:rFonts w:ascii="Times New Roman" w:eastAsia="Times New Roman" w:hAnsi="Times New Roman" w:cs="Times New Roman"/>
                <w:sz w:val="20"/>
                <w:szCs w:val="20"/>
              </w:rPr>
              <w:t>международное нормализованное отношение</w:t>
            </w:r>
          </w:p>
        </w:tc>
      </w:tr>
      <w:tr w:rsidR="00396425" w:rsidRPr="001E2A44" w14:paraId="0B2503E4" w14:textId="77777777" w:rsidTr="00396425">
        <w:trPr>
          <w:gridAfter w:val="2"/>
          <w:wAfter w:w="263" w:type="dxa"/>
          <w:trHeight w:val="311"/>
        </w:trPr>
        <w:tc>
          <w:tcPr>
            <w:tcW w:w="1965" w:type="dxa"/>
            <w:tcBorders>
              <w:left w:val="single" w:sz="8" w:space="0" w:color="auto"/>
              <w:bottom w:val="single" w:sz="8" w:space="0" w:color="auto"/>
              <w:right w:val="single" w:sz="8" w:space="0" w:color="auto"/>
            </w:tcBorders>
          </w:tcPr>
          <w:p w14:paraId="1801EE2A" w14:textId="77777777" w:rsidR="00396425" w:rsidRPr="00EB1AD2" w:rsidRDefault="00396425" w:rsidP="00F11E43">
            <w:pPr>
              <w:spacing w:line="310" w:lineRule="exact"/>
              <w:ind w:left="120"/>
              <w:rPr>
                <w:rFonts w:ascii="Times New Roman" w:eastAsia="Times New Roman" w:hAnsi="Times New Roman" w:cs="Times New Roman"/>
                <w:sz w:val="20"/>
                <w:szCs w:val="20"/>
              </w:rPr>
            </w:pPr>
            <w:r w:rsidRPr="00EB1AD2">
              <w:rPr>
                <w:rFonts w:ascii="Times New Roman" w:eastAsia="Times New Roman" w:hAnsi="Times New Roman" w:cs="Times New Roman"/>
                <w:sz w:val="20"/>
                <w:szCs w:val="20"/>
              </w:rPr>
              <w:t>CALGB</w:t>
            </w:r>
          </w:p>
        </w:tc>
        <w:tc>
          <w:tcPr>
            <w:tcW w:w="567" w:type="dxa"/>
            <w:tcBorders>
              <w:bottom w:val="single" w:sz="8" w:space="0" w:color="auto"/>
              <w:right w:val="single" w:sz="8" w:space="0" w:color="auto"/>
            </w:tcBorders>
            <w:vAlign w:val="bottom"/>
          </w:tcPr>
          <w:p w14:paraId="1D1A8F30" w14:textId="77777777" w:rsidR="00396425" w:rsidRPr="00EB1AD2" w:rsidRDefault="00396425" w:rsidP="00F11E43">
            <w:pPr>
              <w:spacing w:line="310" w:lineRule="exact"/>
              <w:ind w:left="200"/>
              <w:rPr>
                <w:rFonts w:ascii="Times New Roman" w:eastAsia="Times New Roman" w:hAnsi="Times New Roman" w:cs="Times New Roman"/>
                <w:sz w:val="20"/>
                <w:szCs w:val="20"/>
              </w:rPr>
            </w:pPr>
            <w:r w:rsidRPr="00EB1AD2">
              <w:rPr>
                <w:rFonts w:ascii="Times New Roman" w:eastAsia="Times New Roman" w:hAnsi="Times New Roman" w:cs="Times New Roman"/>
                <w:sz w:val="20"/>
                <w:szCs w:val="20"/>
              </w:rPr>
              <w:t>–</w:t>
            </w:r>
          </w:p>
        </w:tc>
        <w:tc>
          <w:tcPr>
            <w:tcW w:w="6946" w:type="dxa"/>
            <w:gridSpan w:val="2"/>
            <w:tcBorders>
              <w:bottom w:val="single" w:sz="8" w:space="0" w:color="auto"/>
              <w:right w:val="single" w:sz="8" w:space="0" w:color="auto"/>
            </w:tcBorders>
            <w:vAlign w:val="bottom"/>
          </w:tcPr>
          <w:p w14:paraId="1EF3D452" w14:textId="77777777" w:rsidR="00396425" w:rsidRPr="00EB1AD2" w:rsidRDefault="00396425" w:rsidP="00F11E43">
            <w:pPr>
              <w:ind w:left="3"/>
              <w:rPr>
                <w:rFonts w:ascii="Times New Roman" w:eastAsia="Times New Roman" w:hAnsi="Times New Roman" w:cs="Times New Roman"/>
                <w:sz w:val="20"/>
                <w:szCs w:val="20"/>
                <w:lang w:val="en-US"/>
              </w:rPr>
            </w:pPr>
            <w:r w:rsidRPr="00EB1AD2">
              <w:rPr>
                <w:rFonts w:ascii="Times New Roman" w:eastAsia="Times New Roman" w:hAnsi="Times New Roman" w:cs="Times New Roman"/>
                <w:sz w:val="20"/>
                <w:szCs w:val="20"/>
                <w:lang w:val="en-US"/>
              </w:rPr>
              <w:t xml:space="preserve"> C</w:t>
            </w:r>
            <w:r w:rsidRPr="00EB1AD2">
              <w:rPr>
                <w:rFonts w:ascii="Times New Roman" w:eastAsia="Times New Roman" w:hAnsi="Times New Roman" w:cs="Times New Roman"/>
                <w:sz w:val="20"/>
                <w:szCs w:val="20"/>
              </w:rPr>
              <w:t>а</w:t>
            </w:r>
            <w:r w:rsidRPr="00EB1AD2">
              <w:rPr>
                <w:rFonts w:ascii="Times New Roman" w:eastAsia="Times New Roman" w:hAnsi="Times New Roman" w:cs="Times New Roman"/>
                <w:sz w:val="20"/>
                <w:szCs w:val="20"/>
                <w:lang w:val="en-US"/>
              </w:rPr>
              <w:t>ncer and Leukemia Group B</w:t>
            </w:r>
          </w:p>
        </w:tc>
      </w:tr>
      <w:tr w:rsidR="00396425" w:rsidRPr="001E2A44" w14:paraId="2F8A2521" w14:textId="77777777" w:rsidTr="00396425">
        <w:trPr>
          <w:gridAfter w:val="2"/>
          <w:wAfter w:w="263" w:type="dxa"/>
          <w:trHeight w:val="311"/>
        </w:trPr>
        <w:tc>
          <w:tcPr>
            <w:tcW w:w="1965" w:type="dxa"/>
            <w:tcBorders>
              <w:left w:val="single" w:sz="8" w:space="0" w:color="auto"/>
              <w:bottom w:val="single" w:sz="8" w:space="0" w:color="auto"/>
              <w:right w:val="single" w:sz="8" w:space="0" w:color="auto"/>
            </w:tcBorders>
          </w:tcPr>
          <w:p w14:paraId="2612FADA" w14:textId="77777777" w:rsidR="00396425" w:rsidRPr="00EB1AD2" w:rsidRDefault="00396425" w:rsidP="00F11E43">
            <w:pPr>
              <w:spacing w:line="310" w:lineRule="exact"/>
              <w:ind w:left="120"/>
              <w:rPr>
                <w:rFonts w:ascii="Times New Roman" w:eastAsia="Times New Roman" w:hAnsi="Times New Roman" w:cs="Times New Roman"/>
                <w:sz w:val="20"/>
                <w:szCs w:val="20"/>
              </w:rPr>
            </w:pPr>
            <w:r w:rsidRPr="00EB1AD2">
              <w:rPr>
                <w:rFonts w:ascii="Times New Roman" w:eastAsia="Times New Roman" w:hAnsi="Times New Roman" w:cs="Times New Roman"/>
                <w:sz w:val="20"/>
                <w:szCs w:val="20"/>
              </w:rPr>
              <w:t>EBMT</w:t>
            </w:r>
          </w:p>
        </w:tc>
        <w:tc>
          <w:tcPr>
            <w:tcW w:w="567" w:type="dxa"/>
            <w:tcBorders>
              <w:bottom w:val="single" w:sz="8" w:space="0" w:color="auto"/>
              <w:right w:val="single" w:sz="8" w:space="0" w:color="auto"/>
            </w:tcBorders>
            <w:vAlign w:val="bottom"/>
          </w:tcPr>
          <w:p w14:paraId="412E3970" w14:textId="77777777" w:rsidR="00396425" w:rsidRPr="00EB1AD2" w:rsidRDefault="00396425" w:rsidP="00F11E43">
            <w:pPr>
              <w:spacing w:line="310" w:lineRule="exact"/>
              <w:ind w:left="200"/>
              <w:rPr>
                <w:rFonts w:ascii="Times New Roman" w:eastAsia="Times New Roman" w:hAnsi="Times New Roman" w:cs="Times New Roman"/>
                <w:sz w:val="20"/>
                <w:szCs w:val="20"/>
              </w:rPr>
            </w:pPr>
            <w:r w:rsidRPr="00EB1AD2">
              <w:rPr>
                <w:rFonts w:ascii="Times New Roman" w:eastAsia="Times New Roman" w:hAnsi="Times New Roman" w:cs="Times New Roman"/>
                <w:sz w:val="20"/>
                <w:szCs w:val="20"/>
              </w:rPr>
              <w:t>–</w:t>
            </w:r>
          </w:p>
        </w:tc>
        <w:tc>
          <w:tcPr>
            <w:tcW w:w="6946" w:type="dxa"/>
            <w:gridSpan w:val="2"/>
            <w:tcBorders>
              <w:bottom w:val="single" w:sz="8" w:space="0" w:color="auto"/>
              <w:right w:val="single" w:sz="8" w:space="0" w:color="auto"/>
            </w:tcBorders>
            <w:vAlign w:val="bottom"/>
          </w:tcPr>
          <w:p w14:paraId="255E5907" w14:textId="77777777" w:rsidR="00396425" w:rsidRPr="00EB1AD2" w:rsidRDefault="00396425" w:rsidP="00F11E43">
            <w:pPr>
              <w:ind w:left="3"/>
              <w:rPr>
                <w:rFonts w:ascii="Times New Roman" w:eastAsia="Times New Roman" w:hAnsi="Times New Roman" w:cs="Times New Roman"/>
                <w:sz w:val="20"/>
                <w:szCs w:val="20"/>
                <w:lang w:val="en-US"/>
              </w:rPr>
            </w:pPr>
            <w:r w:rsidRPr="00EB1AD2">
              <w:rPr>
                <w:rFonts w:ascii="Times New Roman" w:eastAsia="Times New Roman" w:hAnsi="Times New Roman" w:cs="Times New Roman"/>
                <w:sz w:val="20"/>
                <w:szCs w:val="20"/>
                <w:lang w:val="en-US"/>
              </w:rPr>
              <w:t xml:space="preserve"> European Group for blood and Marrow</w:t>
            </w:r>
          </w:p>
        </w:tc>
      </w:tr>
      <w:tr w:rsidR="00396425" w:rsidRPr="00EB1AD2" w14:paraId="2AB95B31" w14:textId="77777777" w:rsidTr="00396425">
        <w:trPr>
          <w:gridAfter w:val="2"/>
          <w:wAfter w:w="263" w:type="dxa"/>
          <w:trHeight w:val="311"/>
        </w:trPr>
        <w:tc>
          <w:tcPr>
            <w:tcW w:w="1965" w:type="dxa"/>
            <w:tcBorders>
              <w:left w:val="single" w:sz="8" w:space="0" w:color="auto"/>
              <w:bottom w:val="single" w:sz="8" w:space="0" w:color="auto"/>
              <w:right w:val="single" w:sz="8" w:space="0" w:color="auto"/>
            </w:tcBorders>
          </w:tcPr>
          <w:p w14:paraId="61BF36AE" w14:textId="77777777" w:rsidR="00396425" w:rsidRPr="00EB1AD2" w:rsidRDefault="00396425" w:rsidP="00F11E43">
            <w:pPr>
              <w:spacing w:line="310" w:lineRule="exact"/>
              <w:ind w:left="120"/>
              <w:rPr>
                <w:rFonts w:ascii="Times New Roman" w:eastAsia="Times New Roman" w:hAnsi="Times New Roman" w:cs="Times New Roman"/>
                <w:sz w:val="20"/>
                <w:szCs w:val="20"/>
              </w:rPr>
            </w:pPr>
            <w:r w:rsidRPr="00EB1AD2">
              <w:rPr>
                <w:rFonts w:ascii="Times New Roman" w:eastAsia="Times New Roman" w:hAnsi="Times New Roman" w:cs="Times New Roman"/>
                <w:sz w:val="20"/>
                <w:szCs w:val="20"/>
              </w:rPr>
              <w:t>ECOG</w:t>
            </w:r>
          </w:p>
        </w:tc>
        <w:tc>
          <w:tcPr>
            <w:tcW w:w="567" w:type="dxa"/>
            <w:tcBorders>
              <w:bottom w:val="single" w:sz="8" w:space="0" w:color="auto"/>
              <w:right w:val="single" w:sz="8" w:space="0" w:color="auto"/>
            </w:tcBorders>
            <w:vAlign w:val="center"/>
          </w:tcPr>
          <w:p w14:paraId="7FA1AD4A" w14:textId="77777777" w:rsidR="00396425" w:rsidRPr="00EB1AD2" w:rsidRDefault="00396425" w:rsidP="00F11E43">
            <w:pPr>
              <w:spacing w:line="310" w:lineRule="exact"/>
              <w:ind w:left="200"/>
              <w:rPr>
                <w:rFonts w:ascii="Times New Roman" w:eastAsia="Times New Roman" w:hAnsi="Times New Roman" w:cs="Times New Roman"/>
                <w:sz w:val="20"/>
                <w:szCs w:val="20"/>
              </w:rPr>
            </w:pPr>
            <w:r w:rsidRPr="00EB1AD2">
              <w:rPr>
                <w:rFonts w:ascii="Times New Roman" w:eastAsia="Times New Roman" w:hAnsi="Times New Roman" w:cs="Times New Roman"/>
                <w:sz w:val="20"/>
                <w:szCs w:val="20"/>
              </w:rPr>
              <w:t>–</w:t>
            </w:r>
          </w:p>
        </w:tc>
        <w:tc>
          <w:tcPr>
            <w:tcW w:w="6946" w:type="dxa"/>
            <w:gridSpan w:val="2"/>
            <w:tcBorders>
              <w:bottom w:val="single" w:sz="8" w:space="0" w:color="auto"/>
              <w:right w:val="single" w:sz="8" w:space="0" w:color="auto"/>
            </w:tcBorders>
          </w:tcPr>
          <w:p w14:paraId="7881E84A" w14:textId="77777777" w:rsidR="00396425" w:rsidRPr="00EB1AD2" w:rsidRDefault="00396425" w:rsidP="00F11E43">
            <w:pPr>
              <w:ind w:left="3"/>
              <w:rPr>
                <w:rFonts w:ascii="Times New Roman" w:eastAsia="Times New Roman" w:hAnsi="Times New Roman" w:cs="Times New Roman"/>
                <w:sz w:val="20"/>
                <w:szCs w:val="20"/>
                <w:lang w:val="en-US"/>
              </w:rPr>
            </w:pPr>
            <w:r w:rsidRPr="00EB1AD2">
              <w:rPr>
                <w:rFonts w:ascii="Times New Roman" w:eastAsia="Times New Roman" w:hAnsi="Times New Roman" w:cs="Times New Roman"/>
                <w:sz w:val="20"/>
                <w:szCs w:val="20"/>
              </w:rPr>
              <w:t xml:space="preserve"> Eastern Cooperative Oncology Group</w:t>
            </w:r>
          </w:p>
        </w:tc>
      </w:tr>
      <w:tr w:rsidR="00396425" w:rsidRPr="00EB1AD2" w14:paraId="3F4D5AAD" w14:textId="77777777" w:rsidTr="00396425">
        <w:trPr>
          <w:gridAfter w:val="2"/>
          <w:wAfter w:w="263" w:type="dxa"/>
          <w:trHeight w:val="311"/>
        </w:trPr>
        <w:tc>
          <w:tcPr>
            <w:tcW w:w="1965" w:type="dxa"/>
            <w:tcBorders>
              <w:left w:val="single" w:sz="8" w:space="0" w:color="auto"/>
              <w:bottom w:val="single" w:sz="8" w:space="0" w:color="auto"/>
              <w:right w:val="single" w:sz="8" w:space="0" w:color="auto"/>
            </w:tcBorders>
          </w:tcPr>
          <w:p w14:paraId="23EC2777" w14:textId="77777777" w:rsidR="00396425" w:rsidRPr="00EB1AD2" w:rsidRDefault="00396425" w:rsidP="00F11E43">
            <w:pPr>
              <w:spacing w:line="310" w:lineRule="exact"/>
              <w:ind w:left="120"/>
              <w:rPr>
                <w:rFonts w:ascii="Times New Roman" w:eastAsia="Times New Roman" w:hAnsi="Times New Roman" w:cs="Times New Roman"/>
                <w:sz w:val="20"/>
                <w:szCs w:val="20"/>
              </w:rPr>
            </w:pPr>
            <w:r w:rsidRPr="00EB1AD2">
              <w:rPr>
                <w:rFonts w:ascii="Times New Roman" w:eastAsia="Times New Roman" w:hAnsi="Times New Roman" w:cs="Times New Roman"/>
                <w:sz w:val="20"/>
                <w:szCs w:val="20"/>
              </w:rPr>
              <w:t>HLA</w:t>
            </w:r>
          </w:p>
        </w:tc>
        <w:tc>
          <w:tcPr>
            <w:tcW w:w="567" w:type="dxa"/>
            <w:tcBorders>
              <w:bottom w:val="single" w:sz="8" w:space="0" w:color="auto"/>
              <w:right w:val="single" w:sz="8" w:space="0" w:color="auto"/>
            </w:tcBorders>
            <w:vAlign w:val="center"/>
          </w:tcPr>
          <w:p w14:paraId="35B2D0B4" w14:textId="77777777" w:rsidR="00396425" w:rsidRPr="00EB1AD2" w:rsidRDefault="00396425" w:rsidP="00F11E43">
            <w:pPr>
              <w:spacing w:line="310" w:lineRule="exact"/>
              <w:ind w:left="200"/>
              <w:rPr>
                <w:rFonts w:ascii="Times New Roman" w:eastAsia="Times New Roman" w:hAnsi="Times New Roman" w:cs="Times New Roman"/>
                <w:sz w:val="20"/>
                <w:szCs w:val="20"/>
              </w:rPr>
            </w:pPr>
            <w:r w:rsidRPr="00EB1AD2">
              <w:rPr>
                <w:rFonts w:ascii="Times New Roman" w:eastAsia="Times New Roman" w:hAnsi="Times New Roman" w:cs="Times New Roman"/>
                <w:sz w:val="20"/>
                <w:szCs w:val="20"/>
              </w:rPr>
              <w:t>–</w:t>
            </w:r>
          </w:p>
        </w:tc>
        <w:tc>
          <w:tcPr>
            <w:tcW w:w="6946" w:type="dxa"/>
            <w:gridSpan w:val="2"/>
            <w:tcBorders>
              <w:bottom w:val="single" w:sz="8" w:space="0" w:color="auto"/>
              <w:right w:val="single" w:sz="8" w:space="0" w:color="auto"/>
            </w:tcBorders>
          </w:tcPr>
          <w:p w14:paraId="27FD6661" w14:textId="77777777" w:rsidR="00396425" w:rsidRPr="00EB1AD2" w:rsidRDefault="00396425" w:rsidP="00F11E43">
            <w:pPr>
              <w:ind w:left="3"/>
              <w:rPr>
                <w:rFonts w:ascii="Times New Roman" w:eastAsia="Times New Roman" w:hAnsi="Times New Roman" w:cs="Times New Roman"/>
                <w:sz w:val="20"/>
                <w:szCs w:val="20"/>
              </w:rPr>
            </w:pPr>
            <w:r w:rsidRPr="00EB1AD2">
              <w:rPr>
                <w:rFonts w:ascii="Times New Roman" w:eastAsia="Times New Roman" w:hAnsi="Times New Roman" w:cs="Times New Roman"/>
                <w:sz w:val="20"/>
                <w:szCs w:val="20"/>
              </w:rPr>
              <w:t xml:space="preserve">система лейкоцитарных антигенов человека </w:t>
            </w:r>
          </w:p>
        </w:tc>
      </w:tr>
      <w:tr w:rsidR="00396425" w:rsidRPr="00EB1AD2" w14:paraId="45B120B2" w14:textId="77777777" w:rsidTr="00396425">
        <w:trPr>
          <w:gridAfter w:val="2"/>
          <w:wAfter w:w="263" w:type="dxa"/>
          <w:trHeight w:val="310"/>
        </w:trPr>
        <w:tc>
          <w:tcPr>
            <w:tcW w:w="1965" w:type="dxa"/>
            <w:tcBorders>
              <w:left w:val="single" w:sz="8" w:space="0" w:color="auto"/>
              <w:bottom w:val="single" w:sz="8" w:space="0" w:color="auto"/>
              <w:right w:val="single" w:sz="8" w:space="0" w:color="auto"/>
            </w:tcBorders>
            <w:vAlign w:val="bottom"/>
          </w:tcPr>
          <w:p w14:paraId="159C649C" w14:textId="77777777" w:rsidR="00396425" w:rsidRPr="00EB1AD2" w:rsidRDefault="00396425" w:rsidP="00F11E43">
            <w:pPr>
              <w:spacing w:line="308" w:lineRule="exact"/>
              <w:ind w:left="120"/>
              <w:rPr>
                <w:rFonts w:ascii="Times New Roman" w:hAnsi="Times New Roman" w:cs="Times New Roman"/>
                <w:sz w:val="20"/>
                <w:szCs w:val="20"/>
              </w:rPr>
            </w:pPr>
            <w:r w:rsidRPr="00EB1AD2">
              <w:rPr>
                <w:rFonts w:ascii="Times New Roman" w:eastAsia="Times New Roman" w:hAnsi="Times New Roman" w:cs="Times New Roman"/>
                <w:sz w:val="20"/>
                <w:szCs w:val="20"/>
              </w:rPr>
              <w:t>МКБ</w:t>
            </w:r>
          </w:p>
        </w:tc>
        <w:tc>
          <w:tcPr>
            <w:tcW w:w="567" w:type="dxa"/>
            <w:tcBorders>
              <w:bottom w:val="single" w:sz="8" w:space="0" w:color="auto"/>
              <w:right w:val="single" w:sz="8" w:space="0" w:color="auto"/>
            </w:tcBorders>
            <w:vAlign w:val="bottom"/>
          </w:tcPr>
          <w:p w14:paraId="2BCC6C45" w14:textId="77777777" w:rsidR="00396425" w:rsidRPr="00EB1AD2" w:rsidRDefault="00396425" w:rsidP="00F11E43">
            <w:pPr>
              <w:spacing w:line="308" w:lineRule="exact"/>
              <w:ind w:left="200"/>
              <w:rPr>
                <w:rFonts w:ascii="Times New Roman" w:hAnsi="Times New Roman" w:cs="Times New Roman"/>
                <w:sz w:val="20"/>
                <w:szCs w:val="20"/>
              </w:rPr>
            </w:pPr>
            <w:r w:rsidRPr="00EB1AD2">
              <w:rPr>
                <w:rFonts w:ascii="Times New Roman" w:eastAsia="Times New Roman" w:hAnsi="Times New Roman" w:cs="Times New Roman"/>
                <w:sz w:val="20"/>
                <w:szCs w:val="20"/>
              </w:rPr>
              <w:t>–</w:t>
            </w:r>
          </w:p>
        </w:tc>
        <w:tc>
          <w:tcPr>
            <w:tcW w:w="6946" w:type="dxa"/>
            <w:gridSpan w:val="2"/>
            <w:tcBorders>
              <w:bottom w:val="single" w:sz="8" w:space="0" w:color="auto"/>
              <w:right w:val="single" w:sz="8" w:space="0" w:color="auto"/>
            </w:tcBorders>
            <w:vAlign w:val="bottom"/>
          </w:tcPr>
          <w:p w14:paraId="5C62645D" w14:textId="77777777" w:rsidR="00396425" w:rsidRPr="00EB1AD2" w:rsidRDefault="00396425" w:rsidP="00F11E43">
            <w:pPr>
              <w:spacing w:line="308" w:lineRule="exact"/>
              <w:ind w:left="100"/>
              <w:rPr>
                <w:rFonts w:ascii="Times New Roman" w:hAnsi="Times New Roman" w:cs="Times New Roman"/>
                <w:sz w:val="20"/>
                <w:szCs w:val="20"/>
              </w:rPr>
            </w:pPr>
            <w:r w:rsidRPr="00EB1AD2">
              <w:rPr>
                <w:rFonts w:ascii="Times New Roman" w:eastAsia="Times New Roman" w:hAnsi="Times New Roman" w:cs="Times New Roman"/>
                <w:sz w:val="20"/>
                <w:szCs w:val="20"/>
              </w:rPr>
              <w:t>международная классификация болезней</w:t>
            </w:r>
          </w:p>
        </w:tc>
      </w:tr>
      <w:tr w:rsidR="00396425" w:rsidRPr="00EB1AD2" w14:paraId="7CA3B333" w14:textId="77777777" w:rsidTr="00396425">
        <w:trPr>
          <w:trHeight w:val="330"/>
        </w:trPr>
        <w:tc>
          <w:tcPr>
            <w:tcW w:w="1965" w:type="dxa"/>
            <w:tcBorders>
              <w:top w:val="single" w:sz="8" w:space="0" w:color="auto"/>
              <w:left w:val="single" w:sz="8" w:space="0" w:color="auto"/>
              <w:bottom w:val="single" w:sz="8" w:space="0" w:color="auto"/>
              <w:right w:val="single" w:sz="8" w:space="0" w:color="auto"/>
            </w:tcBorders>
          </w:tcPr>
          <w:p w14:paraId="37402F7F" w14:textId="77777777" w:rsidR="00396425" w:rsidRPr="00EB1AD2" w:rsidRDefault="00396425" w:rsidP="00F11E43">
            <w:pPr>
              <w:ind w:left="120"/>
              <w:rPr>
                <w:rFonts w:ascii="Times New Roman" w:eastAsia="Times New Roman" w:hAnsi="Times New Roman" w:cs="Times New Roman"/>
                <w:sz w:val="20"/>
                <w:szCs w:val="20"/>
              </w:rPr>
            </w:pPr>
            <w:r w:rsidRPr="00EB1AD2">
              <w:rPr>
                <w:rFonts w:ascii="Times New Roman" w:eastAsia="Times New Roman" w:hAnsi="Times New Roman" w:cs="Times New Roman"/>
                <w:sz w:val="20"/>
                <w:szCs w:val="20"/>
              </w:rPr>
              <w:t>PICC</w:t>
            </w:r>
          </w:p>
        </w:tc>
        <w:tc>
          <w:tcPr>
            <w:tcW w:w="567" w:type="dxa"/>
            <w:tcBorders>
              <w:top w:val="single" w:sz="8" w:space="0" w:color="auto"/>
              <w:bottom w:val="single" w:sz="8" w:space="0" w:color="auto"/>
              <w:right w:val="single" w:sz="8" w:space="0" w:color="auto"/>
            </w:tcBorders>
            <w:vAlign w:val="bottom"/>
          </w:tcPr>
          <w:p w14:paraId="346AE504" w14:textId="77777777" w:rsidR="00396425" w:rsidRPr="00EB1AD2" w:rsidRDefault="00396425" w:rsidP="00F11E43">
            <w:pPr>
              <w:ind w:left="200"/>
              <w:rPr>
                <w:rFonts w:ascii="Times New Roman" w:eastAsia="Times New Roman" w:hAnsi="Times New Roman" w:cs="Times New Roman"/>
                <w:sz w:val="20"/>
                <w:szCs w:val="20"/>
              </w:rPr>
            </w:pPr>
            <w:r w:rsidRPr="00EB1AD2">
              <w:rPr>
                <w:rFonts w:ascii="Times New Roman" w:eastAsia="Times New Roman" w:hAnsi="Times New Roman" w:cs="Times New Roman"/>
                <w:sz w:val="20"/>
                <w:szCs w:val="20"/>
              </w:rPr>
              <w:t>–</w:t>
            </w:r>
          </w:p>
        </w:tc>
        <w:tc>
          <w:tcPr>
            <w:tcW w:w="5539" w:type="dxa"/>
            <w:tcBorders>
              <w:top w:val="single" w:sz="8" w:space="0" w:color="auto"/>
              <w:bottom w:val="single" w:sz="8" w:space="0" w:color="auto"/>
            </w:tcBorders>
            <w:vAlign w:val="bottom"/>
          </w:tcPr>
          <w:p w14:paraId="03E0A80B" w14:textId="77777777" w:rsidR="00396425" w:rsidRPr="00EB1AD2" w:rsidRDefault="00396425" w:rsidP="00F11E43">
            <w:pPr>
              <w:ind w:left="3"/>
              <w:rPr>
                <w:rFonts w:ascii="Times New Roman" w:eastAsia="Times New Roman" w:hAnsi="Times New Roman" w:cs="Times New Roman"/>
                <w:sz w:val="20"/>
                <w:szCs w:val="20"/>
              </w:rPr>
            </w:pPr>
            <w:r w:rsidRPr="00EB1AD2">
              <w:rPr>
                <w:rFonts w:ascii="Times New Roman" w:eastAsia="Times New Roman" w:hAnsi="Times New Roman" w:cs="Times New Roman"/>
                <w:sz w:val="20"/>
                <w:szCs w:val="20"/>
              </w:rPr>
              <w:t xml:space="preserve"> peripherally inserted central catheter</w:t>
            </w:r>
          </w:p>
        </w:tc>
        <w:tc>
          <w:tcPr>
            <w:tcW w:w="1407" w:type="dxa"/>
            <w:tcBorders>
              <w:top w:val="single" w:sz="8" w:space="0" w:color="auto"/>
              <w:bottom w:val="single" w:sz="8" w:space="0" w:color="auto"/>
              <w:right w:val="single" w:sz="8" w:space="0" w:color="auto"/>
            </w:tcBorders>
            <w:vAlign w:val="bottom"/>
          </w:tcPr>
          <w:p w14:paraId="5C9B5C73" w14:textId="77777777" w:rsidR="00396425" w:rsidRPr="00EB1AD2" w:rsidRDefault="00396425" w:rsidP="00F11E43">
            <w:pPr>
              <w:rPr>
                <w:rFonts w:ascii="Times New Roman" w:hAnsi="Times New Roman" w:cs="Times New Roman"/>
                <w:sz w:val="20"/>
                <w:szCs w:val="20"/>
              </w:rPr>
            </w:pPr>
          </w:p>
        </w:tc>
        <w:tc>
          <w:tcPr>
            <w:tcW w:w="263" w:type="dxa"/>
            <w:gridSpan w:val="2"/>
            <w:vAlign w:val="bottom"/>
          </w:tcPr>
          <w:p w14:paraId="4F36994B" w14:textId="77777777" w:rsidR="00396425" w:rsidRPr="00EB1AD2" w:rsidRDefault="00396425" w:rsidP="00F11E43">
            <w:pPr>
              <w:rPr>
                <w:rFonts w:ascii="Times New Roman" w:hAnsi="Times New Roman" w:cs="Times New Roman"/>
                <w:sz w:val="20"/>
                <w:szCs w:val="20"/>
              </w:rPr>
            </w:pPr>
          </w:p>
        </w:tc>
      </w:tr>
      <w:tr w:rsidR="00396425" w:rsidRPr="00EB1AD2" w14:paraId="7662DC6F" w14:textId="77777777" w:rsidTr="00396425">
        <w:trPr>
          <w:trHeight w:val="330"/>
        </w:trPr>
        <w:tc>
          <w:tcPr>
            <w:tcW w:w="1965" w:type="dxa"/>
            <w:tcBorders>
              <w:top w:val="single" w:sz="8" w:space="0" w:color="auto"/>
              <w:left w:val="single" w:sz="8" w:space="0" w:color="auto"/>
              <w:bottom w:val="single" w:sz="8" w:space="0" w:color="auto"/>
              <w:right w:val="single" w:sz="8" w:space="0" w:color="auto"/>
            </w:tcBorders>
            <w:vAlign w:val="bottom"/>
          </w:tcPr>
          <w:p w14:paraId="2F1EAD61" w14:textId="77777777" w:rsidR="00396425" w:rsidRPr="00EB1AD2" w:rsidRDefault="00396425" w:rsidP="00F11E43">
            <w:pPr>
              <w:ind w:left="120"/>
              <w:rPr>
                <w:rFonts w:ascii="Times New Roman" w:eastAsia="Times New Roman" w:hAnsi="Times New Roman" w:cs="Times New Roman"/>
                <w:sz w:val="20"/>
                <w:szCs w:val="20"/>
              </w:rPr>
            </w:pPr>
            <w:r w:rsidRPr="00EB1AD2">
              <w:rPr>
                <w:rFonts w:ascii="Times New Roman" w:eastAsia="Times New Roman" w:hAnsi="Times New Roman" w:cs="Times New Roman"/>
                <w:sz w:val="20"/>
                <w:szCs w:val="20"/>
              </w:rPr>
              <w:t>Мл</w:t>
            </w:r>
          </w:p>
        </w:tc>
        <w:tc>
          <w:tcPr>
            <w:tcW w:w="567" w:type="dxa"/>
            <w:tcBorders>
              <w:top w:val="single" w:sz="8" w:space="0" w:color="auto"/>
              <w:bottom w:val="single" w:sz="8" w:space="0" w:color="auto"/>
              <w:right w:val="single" w:sz="8" w:space="0" w:color="auto"/>
            </w:tcBorders>
          </w:tcPr>
          <w:p w14:paraId="46EE33D6" w14:textId="77777777" w:rsidR="00396425" w:rsidRPr="00EB1AD2" w:rsidRDefault="00396425" w:rsidP="00F11E43">
            <w:pPr>
              <w:rPr>
                <w:rFonts w:ascii="Times New Roman" w:hAnsi="Times New Roman" w:cs="Times New Roman"/>
                <w:sz w:val="20"/>
                <w:szCs w:val="20"/>
              </w:rPr>
            </w:pPr>
            <w:r w:rsidRPr="00EB1AD2">
              <w:rPr>
                <w:rFonts w:ascii="Times New Roman" w:eastAsia="Times New Roman" w:hAnsi="Times New Roman" w:cs="Times New Roman"/>
                <w:sz w:val="20"/>
                <w:szCs w:val="20"/>
              </w:rPr>
              <w:t xml:space="preserve">   –</w:t>
            </w:r>
          </w:p>
        </w:tc>
        <w:tc>
          <w:tcPr>
            <w:tcW w:w="5539" w:type="dxa"/>
            <w:tcBorders>
              <w:top w:val="single" w:sz="8" w:space="0" w:color="auto"/>
              <w:bottom w:val="single" w:sz="8" w:space="0" w:color="auto"/>
            </w:tcBorders>
            <w:vAlign w:val="bottom"/>
          </w:tcPr>
          <w:p w14:paraId="3B476B2A" w14:textId="77777777" w:rsidR="00396425" w:rsidRPr="00EB1AD2" w:rsidRDefault="00396425" w:rsidP="00F11E43">
            <w:pPr>
              <w:ind w:left="100"/>
              <w:rPr>
                <w:rFonts w:ascii="Times New Roman" w:eastAsia="Times New Roman" w:hAnsi="Times New Roman" w:cs="Times New Roman"/>
                <w:sz w:val="20"/>
                <w:szCs w:val="20"/>
              </w:rPr>
            </w:pPr>
            <w:r w:rsidRPr="00EB1AD2">
              <w:rPr>
                <w:rFonts w:ascii="Times New Roman" w:eastAsia="Times New Roman" w:hAnsi="Times New Roman" w:cs="Times New Roman"/>
                <w:sz w:val="20"/>
                <w:szCs w:val="20"/>
              </w:rPr>
              <w:t>Миллилитр</w:t>
            </w:r>
          </w:p>
        </w:tc>
        <w:tc>
          <w:tcPr>
            <w:tcW w:w="1407" w:type="dxa"/>
            <w:tcBorders>
              <w:top w:val="single" w:sz="8" w:space="0" w:color="auto"/>
              <w:bottom w:val="single" w:sz="8" w:space="0" w:color="auto"/>
              <w:right w:val="single" w:sz="8" w:space="0" w:color="auto"/>
            </w:tcBorders>
            <w:vAlign w:val="bottom"/>
          </w:tcPr>
          <w:p w14:paraId="3DE6FC9B" w14:textId="77777777" w:rsidR="00396425" w:rsidRPr="00EB1AD2" w:rsidRDefault="00396425" w:rsidP="00F11E43">
            <w:pPr>
              <w:rPr>
                <w:rFonts w:ascii="Times New Roman" w:hAnsi="Times New Roman" w:cs="Times New Roman"/>
                <w:sz w:val="20"/>
                <w:szCs w:val="20"/>
              </w:rPr>
            </w:pPr>
          </w:p>
        </w:tc>
        <w:tc>
          <w:tcPr>
            <w:tcW w:w="263" w:type="dxa"/>
            <w:gridSpan w:val="2"/>
            <w:vAlign w:val="bottom"/>
          </w:tcPr>
          <w:p w14:paraId="617591AF" w14:textId="77777777" w:rsidR="00396425" w:rsidRPr="00EB1AD2" w:rsidRDefault="00396425" w:rsidP="00F11E43">
            <w:pPr>
              <w:rPr>
                <w:rFonts w:ascii="Times New Roman" w:hAnsi="Times New Roman" w:cs="Times New Roman"/>
                <w:sz w:val="20"/>
                <w:szCs w:val="20"/>
              </w:rPr>
            </w:pPr>
          </w:p>
        </w:tc>
      </w:tr>
      <w:tr w:rsidR="00396425" w:rsidRPr="00EB1AD2" w14:paraId="13BD8026" w14:textId="77777777" w:rsidTr="00396425">
        <w:trPr>
          <w:trHeight w:val="204"/>
        </w:trPr>
        <w:tc>
          <w:tcPr>
            <w:tcW w:w="1965" w:type="dxa"/>
            <w:vMerge w:val="restart"/>
            <w:tcBorders>
              <w:left w:val="single" w:sz="8" w:space="0" w:color="auto"/>
              <w:right w:val="single" w:sz="8" w:space="0" w:color="auto"/>
            </w:tcBorders>
            <w:vAlign w:val="bottom"/>
          </w:tcPr>
          <w:p w14:paraId="49AF83D0" w14:textId="77777777" w:rsidR="00396425" w:rsidRPr="00EB1AD2" w:rsidRDefault="00396425" w:rsidP="00F11E43">
            <w:pPr>
              <w:spacing w:line="308" w:lineRule="exact"/>
              <w:ind w:left="120"/>
              <w:rPr>
                <w:rFonts w:ascii="Times New Roman" w:hAnsi="Times New Roman" w:cs="Times New Roman"/>
                <w:sz w:val="20"/>
                <w:szCs w:val="20"/>
              </w:rPr>
            </w:pPr>
            <w:r w:rsidRPr="00EB1AD2">
              <w:rPr>
                <w:rFonts w:ascii="Times New Roman" w:eastAsia="Times New Roman" w:hAnsi="Times New Roman" w:cs="Times New Roman"/>
                <w:sz w:val="20"/>
                <w:szCs w:val="20"/>
              </w:rPr>
              <w:t>ОАК</w:t>
            </w:r>
          </w:p>
        </w:tc>
        <w:tc>
          <w:tcPr>
            <w:tcW w:w="567" w:type="dxa"/>
            <w:vMerge w:val="restart"/>
            <w:tcBorders>
              <w:right w:val="single" w:sz="8" w:space="0" w:color="auto"/>
            </w:tcBorders>
            <w:vAlign w:val="bottom"/>
          </w:tcPr>
          <w:p w14:paraId="6D609535" w14:textId="77777777" w:rsidR="00396425" w:rsidRPr="00EB1AD2" w:rsidRDefault="00396425" w:rsidP="00F11E43">
            <w:pPr>
              <w:spacing w:line="308" w:lineRule="exact"/>
              <w:ind w:left="200"/>
              <w:rPr>
                <w:rFonts w:ascii="Times New Roman" w:hAnsi="Times New Roman" w:cs="Times New Roman"/>
                <w:sz w:val="20"/>
                <w:szCs w:val="20"/>
              </w:rPr>
            </w:pPr>
            <w:r w:rsidRPr="00EB1AD2">
              <w:rPr>
                <w:rFonts w:ascii="Times New Roman" w:eastAsia="Times New Roman" w:hAnsi="Times New Roman" w:cs="Times New Roman"/>
                <w:sz w:val="20"/>
                <w:szCs w:val="20"/>
              </w:rPr>
              <w:t>–</w:t>
            </w:r>
          </w:p>
        </w:tc>
        <w:tc>
          <w:tcPr>
            <w:tcW w:w="5539" w:type="dxa"/>
            <w:vMerge w:val="restart"/>
            <w:vAlign w:val="bottom"/>
          </w:tcPr>
          <w:p w14:paraId="2D48F982" w14:textId="77777777" w:rsidR="00396425" w:rsidRPr="00EB1AD2" w:rsidRDefault="00396425" w:rsidP="00F11E43">
            <w:pPr>
              <w:spacing w:line="308" w:lineRule="exact"/>
              <w:ind w:left="100"/>
              <w:rPr>
                <w:rFonts w:ascii="Times New Roman" w:hAnsi="Times New Roman" w:cs="Times New Roman"/>
                <w:sz w:val="20"/>
                <w:szCs w:val="20"/>
              </w:rPr>
            </w:pPr>
            <w:r w:rsidRPr="00EB1AD2">
              <w:rPr>
                <w:rFonts w:ascii="Times New Roman" w:eastAsia="Times New Roman" w:hAnsi="Times New Roman" w:cs="Times New Roman"/>
                <w:sz w:val="20"/>
                <w:szCs w:val="20"/>
              </w:rPr>
              <w:t>общий анализ крови</w:t>
            </w:r>
          </w:p>
        </w:tc>
        <w:tc>
          <w:tcPr>
            <w:tcW w:w="1407" w:type="dxa"/>
            <w:tcBorders>
              <w:right w:val="single" w:sz="8" w:space="0" w:color="auto"/>
            </w:tcBorders>
            <w:vAlign w:val="bottom"/>
          </w:tcPr>
          <w:p w14:paraId="6398AF64" w14:textId="77777777" w:rsidR="00396425" w:rsidRPr="00EB1AD2" w:rsidRDefault="00396425" w:rsidP="00F11E43">
            <w:pPr>
              <w:spacing w:line="203" w:lineRule="exact"/>
              <w:ind w:right="414"/>
              <w:jc w:val="right"/>
              <w:rPr>
                <w:rFonts w:ascii="Times New Roman" w:hAnsi="Times New Roman" w:cs="Times New Roman"/>
                <w:sz w:val="20"/>
                <w:szCs w:val="20"/>
              </w:rPr>
            </w:pPr>
          </w:p>
        </w:tc>
        <w:tc>
          <w:tcPr>
            <w:tcW w:w="263" w:type="dxa"/>
            <w:gridSpan w:val="2"/>
            <w:vAlign w:val="bottom"/>
          </w:tcPr>
          <w:p w14:paraId="738D6DE3" w14:textId="77777777" w:rsidR="00396425" w:rsidRPr="00EB1AD2" w:rsidRDefault="00396425" w:rsidP="00F11E43">
            <w:pPr>
              <w:rPr>
                <w:rFonts w:ascii="Times New Roman" w:hAnsi="Times New Roman" w:cs="Times New Roman"/>
                <w:sz w:val="20"/>
                <w:szCs w:val="20"/>
              </w:rPr>
            </w:pPr>
          </w:p>
        </w:tc>
      </w:tr>
      <w:tr w:rsidR="00396425" w:rsidRPr="00EB1AD2" w14:paraId="31BFE412" w14:textId="77777777" w:rsidTr="00396425">
        <w:trPr>
          <w:trHeight w:val="108"/>
        </w:trPr>
        <w:tc>
          <w:tcPr>
            <w:tcW w:w="1965" w:type="dxa"/>
            <w:vMerge/>
            <w:tcBorders>
              <w:left w:val="single" w:sz="8" w:space="0" w:color="auto"/>
              <w:bottom w:val="single" w:sz="8" w:space="0" w:color="auto"/>
              <w:right w:val="single" w:sz="8" w:space="0" w:color="auto"/>
            </w:tcBorders>
            <w:vAlign w:val="bottom"/>
          </w:tcPr>
          <w:p w14:paraId="67E9EDD2" w14:textId="77777777" w:rsidR="00396425" w:rsidRPr="00EB1AD2" w:rsidRDefault="00396425" w:rsidP="00F11E43">
            <w:pPr>
              <w:rPr>
                <w:rFonts w:ascii="Times New Roman" w:hAnsi="Times New Roman" w:cs="Times New Roman"/>
                <w:sz w:val="20"/>
                <w:szCs w:val="20"/>
              </w:rPr>
            </w:pPr>
          </w:p>
        </w:tc>
        <w:tc>
          <w:tcPr>
            <w:tcW w:w="567" w:type="dxa"/>
            <w:vMerge/>
            <w:tcBorders>
              <w:bottom w:val="single" w:sz="8" w:space="0" w:color="auto"/>
              <w:right w:val="single" w:sz="8" w:space="0" w:color="auto"/>
            </w:tcBorders>
            <w:vAlign w:val="bottom"/>
          </w:tcPr>
          <w:p w14:paraId="14557E17" w14:textId="77777777" w:rsidR="00396425" w:rsidRPr="00EB1AD2" w:rsidRDefault="00396425" w:rsidP="00F11E43">
            <w:pPr>
              <w:rPr>
                <w:rFonts w:ascii="Times New Roman" w:hAnsi="Times New Roman" w:cs="Times New Roman"/>
                <w:sz w:val="20"/>
                <w:szCs w:val="20"/>
              </w:rPr>
            </w:pPr>
          </w:p>
        </w:tc>
        <w:tc>
          <w:tcPr>
            <w:tcW w:w="5539" w:type="dxa"/>
            <w:vMerge/>
            <w:tcBorders>
              <w:bottom w:val="single" w:sz="8" w:space="0" w:color="auto"/>
            </w:tcBorders>
            <w:vAlign w:val="bottom"/>
          </w:tcPr>
          <w:p w14:paraId="2ED2E1F1" w14:textId="77777777" w:rsidR="00396425" w:rsidRPr="00EB1AD2" w:rsidRDefault="00396425" w:rsidP="00F11E43">
            <w:pPr>
              <w:rPr>
                <w:rFonts w:ascii="Times New Roman" w:hAnsi="Times New Roman" w:cs="Times New Roman"/>
                <w:sz w:val="20"/>
                <w:szCs w:val="20"/>
              </w:rPr>
            </w:pPr>
          </w:p>
        </w:tc>
        <w:tc>
          <w:tcPr>
            <w:tcW w:w="1407" w:type="dxa"/>
            <w:tcBorders>
              <w:bottom w:val="single" w:sz="8" w:space="0" w:color="auto"/>
              <w:right w:val="single" w:sz="8" w:space="0" w:color="auto"/>
            </w:tcBorders>
            <w:vAlign w:val="bottom"/>
          </w:tcPr>
          <w:p w14:paraId="6B32AD1F" w14:textId="77777777" w:rsidR="00396425" w:rsidRPr="00EB1AD2" w:rsidRDefault="00396425" w:rsidP="00F11E43">
            <w:pPr>
              <w:rPr>
                <w:rFonts w:ascii="Times New Roman" w:hAnsi="Times New Roman" w:cs="Times New Roman"/>
                <w:sz w:val="20"/>
                <w:szCs w:val="20"/>
              </w:rPr>
            </w:pPr>
          </w:p>
        </w:tc>
        <w:tc>
          <w:tcPr>
            <w:tcW w:w="263" w:type="dxa"/>
            <w:gridSpan w:val="2"/>
            <w:vAlign w:val="bottom"/>
          </w:tcPr>
          <w:p w14:paraId="12285E8C" w14:textId="77777777" w:rsidR="00396425" w:rsidRPr="00EB1AD2" w:rsidRDefault="00396425" w:rsidP="00F11E43">
            <w:pPr>
              <w:rPr>
                <w:rFonts w:ascii="Times New Roman" w:hAnsi="Times New Roman" w:cs="Times New Roman"/>
                <w:sz w:val="20"/>
                <w:szCs w:val="20"/>
              </w:rPr>
            </w:pPr>
          </w:p>
        </w:tc>
      </w:tr>
      <w:tr w:rsidR="00396425" w:rsidRPr="00EB1AD2" w14:paraId="33CB24F4" w14:textId="77777777" w:rsidTr="00396425">
        <w:trPr>
          <w:trHeight w:val="312"/>
        </w:trPr>
        <w:tc>
          <w:tcPr>
            <w:tcW w:w="1965" w:type="dxa"/>
            <w:tcBorders>
              <w:left w:val="single" w:sz="8" w:space="0" w:color="auto"/>
              <w:bottom w:val="single" w:sz="8" w:space="0" w:color="auto"/>
              <w:right w:val="single" w:sz="8" w:space="0" w:color="auto"/>
            </w:tcBorders>
            <w:vAlign w:val="bottom"/>
          </w:tcPr>
          <w:p w14:paraId="299D5DC2" w14:textId="77777777" w:rsidR="00396425" w:rsidRPr="00EB1AD2" w:rsidRDefault="00396425" w:rsidP="00F11E43">
            <w:pPr>
              <w:spacing w:line="308" w:lineRule="exact"/>
              <w:ind w:left="120"/>
              <w:rPr>
                <w:rFonts w:ascii="Times New Roman" w:hAnsi="Times New Roman" w:cs="Times New Roman"/>
                <w:sz w:val="20"/>
                <w:szCs w:val="20"/>
              </w:rPr>
            </w:pPr>
            <w:r w:rsidRPr="00EB1AD2">
              <w:rPr>
                <w:rFonts w:ascii="Times New Roman" w:eastAsia="Times New Roman" w:hAnsi="Times New Roman" w:cs="Times New Roman"/>
                <w:sz w:val="20"/>
                <w:szCs w:val="20"/>
              </w:rPr>
              <w:t>ОБП</w:t>
            </w:r>
          </w:p>
        </w:tc>
        <w:tc>
          <w:tcPr>
            <w:tcW w:w="567" w:type="dxa"/>
            <w:tcBorders>
              <w:bottom w:val="single" w:sz="8" w:space="0" w:color="auto"/>
              <w:right w:val="single" w:sz="8" w:space="0" w:color="auto"/>
            </w:tcBorders>
            <w:vAlign w:val="bottom"/>
          </w:tcPr>
          <w:p w14:paraId="15229F71" w14:textId="77777777" w:rsidR="00396425" w:rsidRPr="00EB1AD2" w:rsidRDefault="00396425" w:rsidP="00F11E43">
            <w:pPr>
              <w:spacing w:line="308" w:lineRule="exact"/>
              <w:ind w:left="200"/>
              <w:rPr>
                <w:rFonts w:ascii="Times New Roman" w:hAnsi="Times New Roman" w:cs="Times New Roman"/>
                <w:sz w:val="20"/>
                <w:szCs w:val="20"/>
              </w:rPr>
            </w:pPr>
            <w:r w:rsidRPr="00EB1AD2">
              <w:rPr>
                <w:rFonts w:ascii="Times New Roman" w:eastAsia="Times New Roman" w:hAnsi="Times New Roman" w:cs="Times New Roman"/>
                <w:sz w:val="20"/>
                <w:szCs w:val="20"/>
              </w:rPr>
              <w:t>–</w:t>
            </w:r>
          </w:p>
        </w:tc>
        <w:tc>
          <w:tcPr>
            <w:tcW w:w="5539" w:type="dxa"/>
            <w:tcBorders>
              <w:bottom w:val="single" w:sz="8" w:space="0" w:color="auto"/>
            </w:tcBorders>
            <w:vAlign w:val="bottom"/>
          </w:tcPr>
          <w:p w14:paraId="6C4B5BDC" w14:textId="77777777" w:rsidR="00396425" w:rsidRPr="00EB1AD2" w:rsidRDefault="00396425" w:rsidP="00F11E43">
            <w:pPr>
              <w:spacing w:line="308" w:lineRule="exact"/>
              <w:ind w:left="100"/>
              <w:rPr>
                <w:rFonts w:ascii="Times New Roman" w:hAnsi="Times New Roman" w:cs="Times New Roman"/>
                <w:sz w:val="20"/>
                <w:szCs w:val="20"/>
              </w:rPr>
            </w:pPr>
            <w:r w:rsidRPr="00EB1AD2">
              <w:rPr>
                <w:rFonts w:ascii="Times New Roman" w:eastAsia="Times New Roman" w:hAnsi="Times New Roman" w:cs="Times New Roman"/>
                <w:sz w:val="20"/>
                <w:szCs w:val="20"/>
              </w:rPr>
              <w:t>органы брюшной полости</w:t>
            </w:r>
          </w:p>
        </w:tc>
        <w:tc>
          <w:tcPr>
            <w:tcW w:w="1407" w:type="dxa"/>
            <w:tcBorders>
              <w:bottom w:val="single" w:sz="8" w:space="0" w:color="auto"/>
              <w:right w:val="single" w:sz="8" w:space="0" w:color="auto"/>
            </w:tcBorders>
            <w:vAlign w:val="bottom"/>
          </w:tcPr>
          <w:p w14:paraId="220FEE66" w14:textId="77777777" w:rsidR="00396425" w:rsidRPr="00EB1AD2" w:rsidRDefault="00396425" w:rsidP="00F11E43">
            <w:pPr>
              <w:rPr>
                <w:rFonts w:ascii="Times New Roman" w:hAnsi="Times New Roman" w:cs="Times New Roman"/>
                <w:sz w:val="20"/>
                <w:szCs w:val="20"/>
              </w:rPr>
            </w:pPr>
          </w:p>
        </w:tc>
        <w:tc>
          <w:tcPr>
            <w:tcW w:w="263" w:type="dxa"/>
            <w:gridSpan w:val="2"/>
            <w:vAlign w:val="bottom"/>
          </w:tcPr>
          <w:p w14:paraId="5839930C" w14:textId="77777777" w:rsidR="00396425" w:rsidRPr="00EB1AD2" w:rsidRDefault="00396425" w:rsidP="00F11E43">
            <w:pPr>
              <w:rPr>
                <w:rFonts w:ascii="Times New Roman" w:hAnsi="Times New Roman" w:cs="Times New Roman"/>
                <w:sz w:val="20"/>
                <w:szCs w:val="20"/>
              </w:rPr>
            </w:pPr>
          </w:p>
        </w:tc>
      </w:tr>
      <w:tr w:rsidR="00396425" w:rsidRPr="00EB1AD2" w14:paraId="1D91B331" w14:textId="77777777" w:rsidTr="00396425">
        <w:trPr>
          <w:trHeight w:val="314"/>
        </w:trPr>
        <w:tc>
          <w:tcPr>
            <w:tcW w:w="1965" w:type="dxa"/>
            <w:tcBorders>
              <w:left w:val="single" w:sz="8" w:space="0" w:color="auto"/>
              <w:bottom w:val="single" w:sz="8" w:space="0" w:color="auto"/>
              <w:right w:val="single" w:sz="8" w:space="0" w:color="auto"/>
            </w:tcBorders>
            <w:vAlign w:val="bottom"/>
          </w:tcPr>
          <w:p w14:paraId="13556635" w14:textId="77777777" w:rsidR="00396425" w:rsidRPr="00EB1AD2" w:rsidRDefault="00396425" w:rsidP="00F11E43">
            <w:pPr>
              <w:spacing w:line="310" w:lineRule="exact"/>
              <w:ind w:left="120"/>
              <w:rPr>
                <w:rFonts w:ascii="Times New Roman" w:hAnsi="Times New Roman" w:cs="Times New Roman"/>
                <w:sz w:val="20"/>
                <w:szCs w:val="20"/>
              </w:rPr>
            </w:pPr>
            <w:r w:rsidRPr="00EB1AD2">
              <w:rPr>
                <w:rFonts w:ascii="Times New Roman" w:eastAsia="Times New Roman" w:hAnsi="Times New Roman" w:cs="Times New Roman"/>
                <w:sz w:val="20"/>
                <w:szCs w:val="20"/>
              </w:rPr>
              <w:t>ПХТ</w:t>
            </w:r>
          </w:p>
        </w:tc>
        <w:tc>
          <w:tcPr>
            <w:tcW w:w="567" w:type="dxa"/>
            <w:tcBorders>
              <w:bottom w:val="single" w:sz="8" w:space="0" w:color="auto"/>
              <w:right w:val="single" w:sz="8" w:space="0" w:color="auto"/>
            </w:tcBorders>
            <w:vAlign w:val="bottom"/>
          </w:tcPr>
          <w:p w14:paraId="4E3EB042" w14:textId="77777777" w:rsidR="00396425" w:rsidRPr="00EB1AD2" w:rsidRDefault="00396425" w:rsidP="00F11E43">
            <w:pPr>
              <w:spacing w:line="310" w:lineRule="exact"/>
              <w:ind w:left="200"/>
              <w:rPr>
                <w:rFonts w:ascii="Times New Roman" w:hAnsi="Times New Roman" w:cs="Times New Roman"/>
                <w:sz w:val="20"/>
                <w:szCs w:val="20"/>
              </w:rPr>
            </w:pPr>
            <w:r w:rsidRPr="00EB1AD2">
              <w:rPr>
                <w:rFonts w:ascii="Times New Roman" w:eastAsia="Times New Roman" w:hAnsi="Times New Roman" w:cs="Times New Roman"/>
                <w:sz w:val="20"/>
                <w:szCs w:val="20"/>
              </w:rPr>
              <w:t>–</w:t>
            </w:r>
          </w:p>
        </w:tc>
        <w:tc>
          <w:tcPr>
            <w:tcW w:w="5539" w:type="dxa"/>
            <w:tcBorders>
              <w:bottom w:val="single" w:sz="8" w:space="0" w:color="auto"/>
            </w:tcBorders>
            <w:vAlign w:val="bottom"/>
          </w:tcPr>
          <w:p w14:paraId="55FCA5DF" w14:textId="77777777" w:rsidR="00396425" w:rsidRPr="00EB1AD2" w:rsidRDefault="00396425" w:rsidP="00F11E43">
            <w:pPr>
              <w:spacing w:line="310" w:lineRule="exact"/>
              <w:ind w:left="100"/>
              <w:rPr>
                <w:rFonts w:ascii="Times New Roman" w:hAnsi="Times New Roman" w:cs="Times New Roman"/>
                <w:sz w:val="20"/>
                <w:szCs w:val="20"/>
              </w:rPr>
            </w:pPr>
            <w:r w:rsidRPr="00EB1AD2">
              <w:rPr>
                <w:rFonts w:ascii="Times New Roman" w:eastAsia="Times New Roman" w:hAnsi="Times New Roman" w:cs="Times New Roman"/>
                <w:sz w:val="20"/>
                <w:szCs w:val="20"/>
              </w:rPr>
              <w:t>полихимиотерапия</w:t>
            </w:r>
          </w:p>
        </w:tc>
        <w:tc>
          <w:tcPr>
            <w:tcW w:w="1407" w:type="dxa"/>
            <w:tcBorders>
              <w:bottom w:val="single" w:sz="8" w:space="0" w:color="auto"/>
              <w:right w:val="single" w:sz="8" w:space="0" w:color="auto"/>
            </w:tcBorders>
            <w:vAlign w:val="bottom"/>
          </w:tcPr>
          <w:p w14:paraId="58744A4E" w14:textId="77777777" w:rsidR="00396425" w:rsidRPr="00EB1AD2" w:rsidRDefault="00396425" w:rsidP="00F11E43">
            <w:pPr>
              <w:rPr>
                <w:rFonts w:ascii="Times New Roman" w:hAnsi="Times New Roman" w:cs="Times New Roman"/>
                <w:sz w:val="20"/>
                <w:szCs w:val="20"/>
              </w:rPr>
            </w:pPr>
          </w:p>
        </w:tc>
        <w:tc>
          <w:tcPr>
            <w:tcW w:w="263" w:type="dxa"/>
            <w:gridSpan w:val="2"/>
            <w:vAlign w:val="bottom"/>
          </w:tcPr>
          <w:p w14:paraId="00537A91" w14:textId="77777777" w:rsidR="00396425" w:rsidRPr="00EB1AD2" w:rsidRDefault="00396425" w:rsidP="00F11E43">
            <w:pPr>
              <w:rPr>
                <w:rFonts w:ascii="Times New Roman" w:hAnsi="Times New Roman" w:cs="Times New Roman"/>
                <w:sz w:val="20"/>
                <w:szCs w:val="20"/>
              </w:rPr>
            </w:pPr>
          </w:p>
        </w:tc>
      </w:tr>
      <w:tr w:rsidR="00396425" w:rsidRPr="00EB1AD2" w14:paraId="2F0D282E" w14:textId="77777777" w:rsidTr="00396425">
        <w:trPr>
          <w:trHeight w:val="311"/>
        </w:trPr>
        <w:tc>
          <w:tcPr>
            <w:tcW w:w="1965" w:type="dxa"/>
            <w:tcBorders>
              <w:left w:val="single" w:sz="8" w:space="0" w:color="auto"/>
              <w:bottom w:val="single" w:sz="8" w:space="0" w:color="auto"/>
              <w:right w:val="single" w:sz="8" w:space="0" w:color="auto"/>
            </w:tcBorders>
            <w:vAlign w:val="bottom"/>
          </w:tcPr>
          <w:p w14:paraId="79942036" w14:textId="77777777" w:rsidR="00396425" w:rsidRPr="00EB1AD2" w:rsidRDefault="00396425" w:rsidP="00F11E43">
            <w:pPr>
              <w:spacing w:line="308" w:lineRule="exact"/>
              <w:ind w:left="120"/>
              <w:rPr>
                <w:rFonts w:ascii="Times New Roman" w:hAnsi="Times New Roman" w:cs="Times New Roman"/>
                <w:sz w:val="20"/>
                <w:szCs w:val="20"/>
              </w:rPr>
            </w:pPr>
            <w:r w:rsidRPr="00EB1AD2">
              <w:rPr>
                <w:rFonts w:ascii="Times New Roman" w:eastAsia="Times New Roman" w:hAnsi="Times New Roman" w:cs="Times New Roman"/>
                <w:sz w:val="20"/>
                <w:szCs w:val="20"/>
              </w:rPr>
              <w:t>ПЦР</w:t>
            </w:r>
          </w:p>
        </w:tc>
        <w:tc>
          <w:tcPr>
            <w:tcW w:w="567" w:type="dxa"/>
            <w:tcBorders>
              <w:bottom w:val="single" w:sz="8" w:space="0" w:color="auto"/>
              <w:right w:val="single" w:sz="8" w:space="0" w:color="auto"/>
            </w:tcBorders>
            <w:vAlign w:val="bottom"/>
          </w:tcPr>
          <w:p w14:paraId="42A4B5CC" w14:textId="77777777" w:rsidR="00396425" w:rsidRPr="00EB1AD2" w:rsidRDefault="00396425" w:rsidP="00F11E43">
            <w:pPr>
              <w:spacing w:line="308" w:lineRule="exact"/>
              <w:ind w:left="200"/>
              <w:rPr>
                <w:rFonts w:ascii="Times New Roman" w:hAnsi="Times New Roman" w:cs="Times New Roman"/>
                <w:sz w:val="20"/>
                <w:szCs w:val="20"/>
              </w:rPr>
            </w:pPr>
            <w:r w:rsidRPr="00EB1AD2">
              <w:rPr>
                <w:rFonts w:ascii="Times New Roman" w:eastAsia="Times New Roman" w:hAnsi="Times New Roman" w:cs="Times New Roman"/>
                <w:sz w:val="20"/>
                <w:szCs w:val="20"/>
              </w:rPr>
              <w:t>–</w:t>
            </w:r>
          </w:p>
        </w:tc>
        <w:tc>
          <w:tcPr>
            <w:tcW w:w="5539" w:type="dxa"/>
            <w:tcBorders>
              <w:bottom w:val="single" w:sz="8" w:space="0" w:color="auto"/>
            </w:tcBorders>
            <w:vAlign w:val="bottom"/>
          </w:tcPr>
          <w:p w14:paraId="43DF2874" w14:textId="77777777" w:rsidR="00396425" w:rsidRPr="00EB1AD2" w:rsidRDefault="00396425" w:rsidP="00F11E43">
            <w:pPr>
              <w:spacing w:line="308" w:lineRule="exact"/>
              <w:ind w:left="100"/>
              <w:rPr>
                <w:rFonts w:ascii="Times New Roman" w:hAnsi="Times New Roman" w:cs="Times New Roman"/>
                <w:sz w:val="20"/>
                <w:szCs w:val="20"/>
              </w:rPr>
            </w:pPr>
            <w:r w:rsidRPr="00EB1AD2">
              <w:rPr>
                <w:rFonts w:ascii="Times New Roman" w:eastAsia="Times New Roman" w:hAnsi="Times New Roman" w:cs="Times New Roman"/>
                <w:sz w:val="20"/>
                <w:szCs w:val="20"/>
              </w:rPr>
              <w:t>полимеразная цепная реакция</w:t>
            </w:r>
          </w:p>
        </w:tc>
        <w:tc>
          <w:tcPr>
            <w:tcW w:w="1407" w:type="dxa"/>
            <w:tcBorders>
              <w:bottom w:val="single" w:sz="8" w:space="0" w:color="auto"/>
              <w:right w:val="single" w:sz="8" w:space="0" w:color="auto"/>
            </w:tcBorders>
            <w:vAlign w:val="bottom"/>
          </w:tcPr>
          <w:p w14:paraId="631FBFB5" w14:textId="77777777" w:rsidR="00396425" w:rsidRPr="00EB1AD2" w:rsidRDefault="00396425" w:rsidP="00F11E43">
            <w:pPr>
              <w:rPr>
                <w:rFonts w:ascii="Times New Roman" w:hAnsi="Times New Roman" w:cs="Times New Roman"/>
                <w:sz w:val="20"/>
                <w:szCs w:val="20"/>
              </w:rPr>
            </w:pPr>
          </w:p>
        </w:tc>
        <w:tc>
          <w:tcPr>
            <w:tcW w:w="263" w:type="dxa"/>
            <w:gridSpan w:val="2"/>
            <w:vAlign w:val="bottom"/>
          </w:tcPr>
          <w:p w14:paraId="540A6D3A" w14:textId="77777777" w:rsidR="00396425" w:rsidRPr="00EB1AD2" w:rsidRDefault="00396425" w:rsidP="00F11E43">
            <w:pPr>
              <w:rPr>
                <w:rFonts w:ascii="Times New Roman" w:hAnsi="Times New Roman" w:cs="Times New Roman"/>
                <w:sz w:val="20"/>
                <w:szCs w:val="20"/>
              </w:rPr>
            </w:pPr>
          </w:p>
        </w:tc>
      </w:tr>
      <w:tr w:rsidR="00396425" w:rsidRPr="00EB1AD2" w14:paraId="2CF4A2CE" w14:textId="77777777" w:rsidTr="00396425">
        <w:trPr>
          <w:trHeight w:val="311"/>
        </w:trPr>
        <w:tc>
          <w:tcPr>
            <w:tcW w:w="1965" w:type="dxa"/>
            <w:tcBorders>
              <w:left w:val="single" w:sz="8" w:space="0" w:color="auto"/>
              <w:bottom w:val="single" w:sz="8" w:space="0" w:color="auto"/>
              <w:right w:val="single" w:sz="8" w:space="0" w:color="auto"/>
            </w:tcBorders>
          </w:tcPr>
          <w:p w14:paraId="26CB4BF2" w14:textId="77777777" w:rsidR="00396425" w:rsidRPr="00EB1AD2" w:rsidRDefault="00396425" w:rsidP="00F11E43">
            <w:pPr>
              <w:spacing w:line="308" w:lineRule="exact"/>
              <w:ind w:left="120"/>
              <w:rPr>
                <w:rFonts w:ascii="Times New Roman" w:hAnsi="Times New Roman" w:cs="Times New Roman"/>
                <w:sz w:val="20"/>
                <w:szCs w:val="20"/>
              </w:rPr>
            </w:pPr>
            <w:r w:rsidRPr="00EB1AD2">
              <w:rPr>
                <w:rFonts w:ascii="Times New Roman" w:eastAsia="Times New Roman" w:hAnsi="Times New Roman" w:cs="Times New Roman"/>
                <w:sz w:val="20"/>
                <w:szCs w:val="20"/>
              </w:rPr>
              <w:t>РКИ</w:t>
            </w:r>
          </w:p>
        </w:tc>
        <w:tc>
          <w:tcPr>
            <w:tcW w:w="567" w:type="dxa"/>
            <w:tcBorders>
              <w:bottom w:val="single" w:sz="8" w:space="0" w:color="auto"/>
              <w:right w:val="single" w:sz="8" w:space="0" w:color="auto"/>
            </w:tcBorders>
            <w:vAlign w:val="bottom"/>
          </w:tcPr>
          <w:p w14:paraId="602D5795" w14:textId="77777777" w:rsidR="00396425" w:rsidRPr="00EB1AD2" w:rsidRDefault="00396425" w:rsidP="00F11E43">
            <w:pPr>
              <w:spacing w:line="308" w:lineRule="exact"/>
              <w:ind w:left="200"/>
              <w:rPr>
                <w:rFonts w:ascii="Times New Roman" w:hAnsi="Times New Roman" w:cs="Times New Roman"/>
                <w:sz w:val="20"/>
                <w:szCs w:val="20"/>
              </w:rPr>
            </w:pPr>
            <w:r w:rsidRPr="00EB1AD2">
              <w:rPr>
                <w:rFonts w:ascii="Times New Roman" w:eastAsia="Times New Roman" w:hAnsi="Times New Roman" w:cs="Times New Roman"/>
                <w:sz w:val="20"/>
                <w:szCs w:val="20"/>
              </w:rPr>
              <w:t>–</w:t>
            </w:r>
          </w:p>
        </w:tc>
        <w:tc>
          <w:tcPr>
            <w:tcW w:w="5539" w:type="dxa"/>
            <w:tcBorders>
              <w:bottom w:val="single" w:sz="8" w:space="0" w:color="auto"/>
            </w:tcBorders>
            <w:vAlign w:val="bottom"/>
          </w:tcPr>
          <w:p w14:paraId="4685D2B5" w14:textId="77777777" w:rsidR="00396425" w:rsidRPr="00EB1AD2" w:rsidRDefault="00396425" w:rsidP="00F11E43">
            <w:pPr>
              <w:spacing w:line="308" w:lineRule="exact"/>
              <w:ind w:left="100"/>
              <w:rPr>
                <w:rFonts w:ascii="Times New Roman" w:hAnsi="Times New Roman" w:cs="Times New Roman"/>
                <w:sz w:val="20"/>
                <w:szCs w:val="20"/>
              </w:rPr>
            </w:pPr>
            <w:r w:rsidRPr="00EB1AD2">
              <w:rPr>
                <w:rFonts w:ascii="Times New Roman" w:eastAsia="Times New Roman" w:hAnsi="Times New Roman" w:cs="Times New Roman"/>
                <w:sz w:val="20"/>
                <w:szCs w:val="20"/>
              </w:rPr>
              <w:t>рандомизированное клиническое исследование</w:t>
            </w:r>
          </w:p>
        </w:tc>
        <w:tc>
          <w:tcPr>
            <w:tcW w:w="1407" w:type="dxa"/>
            <w:tcBorders>
              <w:bottom w:val="single" w:sz="8" w:space="0" w:color="auto"/>
              <w:right w:val="single" w:sz="8" w:space="0" w:color="auto"/>
            </w:tcBorders>
            <w:vAlign w:val="bottom"/>
          </w:tcPr>
          <w:p w14:paraId="16F152F5" w14:textId="77777777" w:rsidR="00396425" w:rsidRPr="00EB1AD2" w:rsidRDefault="00396425" w:rsidP="00F11E43">
            <w:pPr>
              <w:rPr>
                <w:rFonts w:ascii="Times New Roman" w:hAnsi="Times New Roman" w:cs="Times New Roman"/>
                <w:sz w:val="20"/>
                <w:szCs w:val="20"/>
              </w:rPr>
            </w:pPr>
          </w:p>
        </w:tc>
        <w:tc>
          <w:tcPr>
            <w:tcW w:w="263" w:type="dxa"/>
            <w:gridSpan w:val="2"/>
            <w:vAlign w:val="bottom"/>
          </w:tcPr>
          <w:p w14:paraId="43083561" w14:textId="77777777" w:rsidR="00396425" w:rsidRPr="00EB1AD2" w:rsidRDefault="00396425" w:rsidP="00F11E43">
            <w:pPr>
              <w:rPr>
                <w:rFonts w:ascii="Times New Roman" w:hAnsi="Times New Roman" w:cs="Times New Roman"/>
                <w:sz w:val="20"/>
                <w:szCs w:val="20"/>
              </w:rPr>
            </w:pPr>
          </w:p>
        </w:tc>
      </w:tr>
      <w:tr w:rsidR="00396425" w:rsidRPr="00EB1AD2" w14:paraId="570A8B92" w14:textId="77777777" w:rsidTr="00396425">
        <w:trPr>
          <w:trHeight w:val="314"/>
        </w:trPr>
        <w:tc>
          <w:tcPr>
            <w:tcW w:w="1965" w:type="dxa"/>
            <w:tcBorders>
              <w:left w:val="single" w:sz="8" w:space="0" w:color="auto"/>
              <w:bottom w:val="single" w:sz="8" w:space="0" w:color="auto"/>
              <w:right w:val="single" w:sz="8" w:space="0" w:color="auto"/>
            </w:tcBorders>
            <w:vAlign w:val="bottom"/>
          </w:tcPr>
          <w:p w14:paraId="40168723" w14:textId="77777777" w:rsidR="00396425" w:rsidRPr="00EB1AD2" w:rsidRDefault="00396425" w:rsidP="00F11E43">
            <w:pPr>
              <w:spacing w:line="310" w:lineRule="exact"/>
              <w:ind w:left="120"/>
              <w:rPr>
                <w:rFonts w:ascii="Times New Roman" w:hAnsi="Times New Roman" w:cs="Times New Roman"/>
                <w:sz w:val="20"/>
                <w:szCs w:val="20"/>
              </w:rPr>
            </w:pPr>
            <w:r w:rsidRPr="00EB1AD2">
              <w:rPr>
                <w:rFonts w:ascii="Times New Roman" w:eastAsia="Times New Roman" w:hAnsi="Times New Roman" w:cs="Times New Roman"/>
                <w:sz w:val="20"/>
                <w:szCs w:val="20"/>
              </w:rPr>
              <w:t>ТКМ</w:t>
            </w:r>
          </w:p>
        </w:tc>
        <w:tc>
          <w:tcPr>
            <w:tcW w:w="567" w:type="dxa"/>
            <w:tcBorders>
              <w:bottom w:val="single" w:sz="8" w:space="0" w:color="auto"/>
              <w:right w:val="single" w:sz="8" w:space="0" w:color="auto"/>
            </w:tcBorders>
            <w:vAlign w:val="bottom"/>
          </w:tcPr>
          <w:p w14:paraId="3B4B1C70" w14:textId="77777777" w:rsidR="00396425" w:rsidRPr="00EB1AD2" w:rsidRDefault="00396425" w:rsidP="00F11E43">
            <w:pPr>
              <w:spacing w:line="310" w:lineRule="exact"/>
              <w:ind w:left="200"/>
              <w:rPr>
                <w:rFonts w:ascii="Times New Roman" w:hAnsi="Times New Roman" w:cs="Times New Roman"/>
                <w:sz w:val="20"/>
                <w:szCs w:val="20"/>
              </w:rPr>
            </w:pPr>
            <w:r w:rsidRPr="00EB1AD2">
              <w:rPr>
                <w:rFonts w:ascii="Times New Roman" w:eastAsia="Times New Roman" w:hAnsi="Times New Roman" w:cs="Times New Roman"/>
                <w:sz w:val="20"/>
                <w:szCs w:val="20"/>
              </w:rPr>
              <w:t>–</w:t>
            </w:r>
          </w:p>
        </w:tc>
        <w:tc>
          <w:tcPr>
            <w:tcW w:w="5539" w:type="dxa"/>
            <w:tcBorders>
              <w:bottom w:val="single" w:sz="8" w:space="0" w:color="auto"/>
            </w:tcBorders>
            <w:vAlign w:val="bottom"/>
          </w:tcPr>
          <w:p w14:paraId="4B8EBC8B" w14:textId="77777777" w:rsidR="00396425" w:rsidRPr="00EB1AD2" w:rsidRDefault="00396425" w:rsidP="00F11E43">
            <w:pPr>
              <w:spacing w:line="310" w:lineRule="exact"/>
              <w:ind w:left="100"/>
              <w:rPr>
                <w:rFonts w:ascii="Times New Roman" w:hAnsi="Times New Roman" w:cs="Times New Roman"/>
                <w:sz w:val="20"/>
                <w:szCs w:val="20"/>
              </w:rPr>
            </w:pPr>
            <w:r w:rsidRPr="00EB1AD2">
              <w:rPr>
                <w:rFonts w:ascii="Times New Roman" w:eastAsia="Times New Roman" w:hAnsi="Times New Roman" w:cs="Times New Roman"/>
                <w:sz w:val="20"/>
                <w:szCs w:val="20"/>
              </w:rPr>
              <w:t>трансплантация костного мозга</w:t>
            </w:r>
          </w:p>
        </w:tc>
        <w:tc>
          <w:tcPr>
            <w:tcW w:w="1407" w:type="dxa"/>
            <w:tcBorders>
              <w:bottom w:val="single" w:sz="8" w:space="0" w:color="auto"/>
              <w:right w:val="single" w:sz="8" w:space="0" w:color="auto"/>
            </w:tcBorders>
            <w:vAlign w:val="bottom"/>
          </w:tcPr>
          <w:p w14:paraId="3DE401C1" w14:textId="77777777" w:rsidR="00396425" w:rsidRPr="00EB1AD2" w:rsidRDefault="00396425" w:rsidP="00F11E43">
            <w:pPr>
              <w:rPr>
                <w:rFonts w:ascii="Times New Roman" w:hAnsi="Times New Roman" w:cs="Times New Roman"/>
                <w:sz w:val="20"/>
                <w:szCs w:val="20"/>
              </w:rPr>
            </w:pPr>
          </w:p>
        </w:tc>
        <w:tc>
          <w:tcPr>
            <w:tcW w:w="263" w:type="dxa"/>
            <w:gridSpan w:val="2"/>
            <w:vAlign w:val="bottom"/>
          </w:tcPr>
          <w:p w14:paraId="6F241A1C" w14:textId="77777777" w:rsidR="00396425" w:rsidRPr="00EB1AD2" w:rsidRDefault="00396425" w:rsidP="00F11E43">
            <w:pPr>
              <w:rPr>
                <w:rFonts w:ascii="Times New Roman" w:hAnsi="Times New Roman" w:cs="Times New Roman"/>
                <w:sz w:val="20"/>
                <w:szCs w:val="20"/>
              </w:rPr>
            </w:pPr>
          </w:p>
        </w:tc>
      </w:tr>
      <w:tr w:rsidR="00DF56FF" w:rsidRPr="00EB1AD2" w14:paraId="01BD0C64" w14:textId="77777777" w:rsidTr="00396425">
        <w:trPr>
          <w:trHeight w:val="314"/>
        </w:trPr>
        <w:tc>
          <w:tcPr>
            <w:tcW w:w="1965" w:type="dxa"/>
            <w:tcBorders>
              <w:left w:val="single" w:sz="8" w:space="0" w:color="auto"/>
              <w:bottom w:val="single" w:sz="8" w:space="0" w:color="auto"/>
              <w:right w:val="single" w:sz="8" w:space="0" w:color="auto"/>
            </w:tcBorders>
            <w:vAlign w:val="bottom"/>
          </w:tcPr>
          <w:p w14:paraId="4A99535A" w14:textId="77777777" w:rsidR="00DF56FF" w:rsidRPr="00EB1AD2" w:rsidRDefault="00DF56FF" w:rsidP="00F11E43">
            <w:pPr>
              <w:spacing w:line="310" w:lineRule="exact"/>
              <w:ind w:left="120"/>
              <w:rPr>
                <w:rFonts w:ascii="Times New Roman" w:eastAsia="Times New Roman" w:hAnsi="Times New Roman" w:cs="Times New Roman"/>
                <w:sz w:val="20"/>
                <w:szCs w:val="20"/>
              </w:rPr>
            </w:pPr>
            <w:r w:rsidRPr="00EB1AD2">
              <w:rPr>
                <w:rFonts w:ascii="Times New Roman" w:eastAsia="Times New Roman" w:hAnsi="Times New Roman" w:cs="Times New Roman"/>
                <w:sz w:val="20"/>
                <w:szCs w:val="20"/>
              </w:rPr>
              <w:t>ТГСК</w:t>
            </w:r>
          </w:p>
        </w:tc>
        <w:tc>
          <w:tcPr>
            <w:tcW w:w="567" w:type="dxa"/>
            <w:tcBorders>
              <w:bottom w:val="single" w:sz="8" w:space="0" w:color="auto"/>
              <w:right w:val="single" w:sz="8" w:space="0" w:color="auto"/>
            </w:tcBorders>
            <w:vAlign w:val="bottom"/>
          </w:tcPr>
          <w:p w14:paraId="771F9270" w14:textId="77777777" w:rsidR="00DF56FF" w:rsidRPr="00EB1AD2" w:rsidRDefault="00DF56FF" w:rsidP="00F11E43">
            <w:pPr>
              <w:spacing w:line="310" w:lineRule="exact"/>
              <w:ind w:left="200"/>
              <w:rPr>
                <w:rFonts w:ascii="Times New Roman" w:eastAsia="Times New Roman" w:hAnsi="Times New Roman" w:cs="Times New Roman"/>
                <w:sz w:val="20"/>
                <w:szCs w:val="20"/>
              </w:rPr>
            </w:pPr>
            <w:r w:rsidRPr="00EB1AD2">
              <w:rPr>
                <w:rFonts w:ascii="Times New Roman" w:eastAsia="Times New Roman" w:hAnsi="Times New Roman" w:cs="Times New Roman"/>
                <w:sz w:val="20"/>
                <w:szCs w:val="20"/>
              </w:rPr>
              <w:t>-</w:t>
            </w:r>
          </w:p>
        </w:tc>
        <w:tc>
          <w:tcPr>
            <w:tcW w:w="5539" w:type="dxa"/>
            <w:tcBorders>
              <w:bottom w:val="single" w:sz="8" w:space="0" w:color="auto"/>
            </w:tcBorders>
            <w:vAlign w:val="bottom"/>
          </w:tcPr>
          <w:p w14:paraId="1141BE5D" w14:textId="77777777" w:rsidR="00DF56FF" w:rsidRPr="00EB1AD2" w:rsidRDefault="00DF56FF" w:rsidP="00F11E43">
            <w:pPr>
              <w:spacing w:line="310" w:lineRule="exact"/>
              <w:ind w:left="100"/>
              <w:rPr>
                <w:rFonts w:ascii="Times New Roman" w:eastAsia="Times New Roman" w:hAnsi="Times New Roman" w:cs="Times New Roman"/>
                <w:sz w:val="20"/>
                <w:szCs w:val="20"/>
              </w:rPr>
            </w:pPr>
            <w:r w:rsidRPr="00EB1AD2">
              <w:rPr>
                <w:rFonts w:ascii="Times New Roman" w:eastAsia="Times New Roman" w:hAnsi="Times New Roman" w:cs="Times New Roman"/>
                <w:sz w:val="20"/>
                <w:szCs w:val="20"/>
              </w:rPr>
              <w:t>Трансплантация гемопоэтических стволовых клеток</w:t>
            </w:r>
          </w:p>
        </w:tc>
        <w:tc>
          <w:tcPr>
            <w:tcW w:w="1407" w:type="dxa"/>
            <w:tcBorders>
              <w:bottom w:val="single" w:sz="8" w:space="0" w:color="auto"/>
              <w:right w:val="single" w:sz="8" w:space="0" w:color="auto"/>
            </w:tcBorders>
            <w:vAlign w:val="bottom"/>
          </w:tcPr>
          <w:p w14:paraId="2230AA03" w14:textId="77777777" w:rsidR="00DF56FF" w:rsidRPr="00EB1AD2" w:rsidRDefault="00DF56FF" w:rsidP="00F11E43">
            <w:pPr>
              <w:rPr>
                <w:rFonts w:ascii="Times New Roman" w:hAnsi="Times New Roman" w:cs="Times New Roman"/>
                <w:sz w:val="20"/>
                <w:szCs w:val="20"/>
              </w:rPr>
            </w:pPr>
          </w:p>
        </w:tc>
        <w:tc>
          <w:tcPr>
            <w:tcW w:w="263" w:type="dxa"/>
            <w:gridSpan w:val="2"/>
            <w:vAlign w:val="bottom"/>
          </w:tcPr>
          <w:p w14:paraId="3FF6FFB8" w14:textId="77777777" w:rsidR="00DF56FF" w:rsidRPr="00EB1AD2" w:rsidRDefault="00DF56FF" w:rsidP="00F11E43">
            <w:pPr>
              <w:rPr>
                <w:rFonts w:ascii="Times New Roman" w:hAnsi="Times New Roman" w:cs="Times New Roman"/>
                <w:sz w:val="20"/>
                <w:szCs w:val="20"/>
              </w:rPr>
            </w:pPr>
          </w:p>
        </w:tc>
      </w:tr>
      <w:tr w:rsidR="00396425" w:rsidRPr="00EB1AD2" w14:paraId="492C51AE" w14:textId="77777777" w:rsidTr="00396425">
        <w:trPr>
          <w:trHeight w:val="311"/>
        </w:trPr>
        <w:tc>
          <w:tcPr>
            <w:tcW w:w="1965" w:type="dxa"/>
            <w:tcBorders>
              <w:left w:val="single" w:sz="8" w:space="0" w:color="auto"/>
              <w:bottom w:val="single" w:sz="8" w:space="0" w:color="auto"/>
              <w:right w:val="single" w:sz="8" w:space="0" w:color="auto"/>
            </w:tcBorders>
            <w:vAlign w:val="bottom"/>
          </w:tcPr>
          <w:p w14:paraId="4C9103F0" w14:textId="77777777" w:rsidR="00396425" w:rsidRPr="00EB1AD2" w:rsidRDefault="00396425" w:rsidP="00F11E43">
            <w:pPr>
              <w:spacing w:line="308" w:lineRule="exact"/>
              <w:ind w:left="120"/>
              <w:rPr>
                <w:rFonts w:ascii="Times New Roman" w:hAnsi="Times New Roman" w:cs="Times New Roman"/>
                <w:sz w:val="20"/>
                <w:szCs w:val="20"/>
              </w:rPr>
            </w:pPr>
            <w:r w:rsidRPr="00EB1AD2">
              <w:rPr>
                <w:rFonts w:ascii="Times New Roman" w:eastAsia="Times New Roman" w:hAnsi="Times New Roman" w:cs="Times New Roman"/>
                <w:sz w:val="20"/>
                <w:szCs w:val="20"/>
              </w:rPr>
              <w:t>УД</w:t>
            </w:r>
          </w:p>
        </w:tc>
        <w:tc>
          <w:tcPr>
            <w:tcW w:w="567" w:type="dxa"/>
            <w:tcBorders>
              <w:bottom w:val="single" w:sz="8" w:space="0" w:color="auto"/>
              <w:right w:val="single" w:sz="8" w:space="0" w:color="auto"/>
            </w:tcBorders>
            <w:vAlign w:val="bottom"/>
          </w:tcPr>
          <w:p w14:paraId="7250DD16" w14:textId="77777777" w:rsidR="00396425" w:rsidRPr="00EB1AD2" w:rsidRDefault="00396425" w:rsidP="00F11E43">
            <w:pPr>
              <w:spacing w:line="308" w:lineRule="exact"/>
              <w:ind w:left="200"/>
              <w:rPr>
                <w:rFonts w:ascii="Times New Roman" w:hAnsi="Times New Roman" w:cs="Times New Roman"/>
                <w:sz w:val="20"/>
                <w:szCs w:val="20"/>
              </w:rPr>
            </w:pPr>
            <w:r w:rsidRPr="00EB1AD2">
              <w:rPr>
                <w:rFonts w:ascii="Times New Roman" w:eastAsia="Times New Roman" w:hAnsi="Times New Roman" w:cs="Times New Roman"/>
                <w:sz w:val="20"/>
                <w:szCs w:val="20"/>
              </w:rPr>
              <w:t>–</w:t>
            </w:r>
          </w:p>
        </w:tc>
        <w:tc>
          <w:tcPr>
            <w:tcW w:w="5539" w:type="dxa"/>
            <w:tcBorders>
              <w:bottom w:val="single" w:sz="8" w:space="0" w:color="auto"/>
            </w:tcBorders>
            <w:vAlign w:val="bottom"/>
          </w:tcPr>
          <w:p w14:paraId="233E901A" w14:textId="77777777" w:rsidR="00396425" w:rsidRPr="00EB1AD2" w:rsidRDefault="00396425" w:rsidP="00F11E43">
            <w:pPr>
              <w:spacing w:line="308" w:lineRule="exact"/>
              <w:ind w:left="100"/>
              <w:rPr>
                <w:rFonts w:ascii="Times New Roman" w:hAnsi="Times New Roman" w:cs="Times New Roman"/>
                <w:sz w:val="20"/>
                <w:szCs w:val="20"/>
              </w:rPr>
            </w:pPr>
            <w:r w:rsidRPr="00EB1AD2">
              <w:rPr>
                <w:rFonts w:ascii="Times New Roman" w:eastAsia="Times New Roman" w:hAnsi="Times New Roman" w:cs="Times New Roman"/>
                <w:sz w:val="20"/>
                <w:szCs w:val="20"/>
              </w:rPr>
              <w:t>уровень доказательности</w:t>
            </w:r>
          </w:p>
        </w:tc>
        <w:tc>
          <w:tcPr>
            <w:tcW w:w="1407" w:type="dxa"/>
            <w:tcBorders>
              <w:bottom w:val="single" w:sz="8" w:space="0" w:color="auto"/>
              <w:right w:val="single" w:sz="8" w:space="0" w:color="auto"/>
            </w:tcBorders>
            <w:vAlign w:val="bottom"/>
          </w:tcPr>
          <w:p w14:paraId="322AF9B5" w14:textId="77777777" w:rsidR="00396425" w:rsidRPr="00EB1AD2" w:rsidRDefault="00396425" w:rsidP="00F11E43">
            <w:pPr>
              <w:rPr>
                <w:rFonts w:ascii="Times New Roman" w:hAnsi="Times New Roman" w:cs="Times New Roman"/>
                <w:sz w:val="20"/>
                <w:szCs w:val="20"/>
              </w:rPr>
            </w:pPr>
          </w:p>
        </w:tc>
        <w:tc>
          <w:tcPr>
            <w:tcW w:w="263" w:type="dxa"/>
            <w:gridSpan w:val="2"/>
            <w:vAlign w:val="bottom"/>
          </w:tcPr>
          <w:p w14:paraId="35BA5A70" w14:textId="77777777" w:rsidR="00396425" w:rsidRPr="00EB1AD2" w:rsidRDefault="00396425" w:rsidP="00F11E43">
            <w:pPr>
              <w:rPr>
                <w:rFonts w:ascii="Times New Roman" w:hAnsi="Times New Roman" w:cs="Times New Roman"/>
                <w:sz w:val="20"/>
                <w:szCs w:val="20"/>
              </w:rPr>
            </w:pPr>
          </w:p>
        </w:tc>
      </w:tr>
      <w:tr w:rsidR="000F01EC" w:rsidRPr="00EB1AD2" w14:paraId="0EE37390" w14:textId="77777777" w:rsidTr="000F01EC">
        <w:trPr>
          <w:trHeight w:val="311"/>
        </w:trPr>
        <w:tc>
          <w:tcPr>
            <w:tcW w:w="1965" w:type="dxa"/>
            <w:tcBorders>
              <w:left w:val="single" w:sz="8" w:space="0" w:color="auto"/>
              <w:bottom w:val="single" w:sz="4" w:space="0" w:color="auto"/>
              <w:right w:val="single" w:sz="8" w:space="0" w:color="auto"/>
            </w:tcBorders>
            <w:vAlign w:val="bottom"/>
          </w:tcPr>
          <w:p w14:paraId="444655A1" w14:textId="77777777" w:rsidR="00396425" w:rsidRPr="00EB1AD2" w:rsidRDefault="00396425" w:rsidP="00F11E43">
            <w:pPr>
              <w:spacing w:line="308" w:lineRule="exact"/>
              <w:ind w:left="120"/>
              <w:rPr>
                <w:rFonts w:ascii="Times New Roman" w:hAnsi="Times New Roman" w:cs="Times New Roman"/>
                <w:sz w:val="20"/>
                <w:szCs w:val="20"/>
              </w:rPr>
            </w:pPr>
            <w:r w:rsidRPr="00EB1AD2">
              <w:rPr>
                <w:rFonts w:ascii="Times New Roman" w:eastAsia="Times New Roman" w:hAnsi="Times New Roman" w:cs="Times New Roman"/>
                <w:sz w:val="20"/>
                <w:szCs w:val="20"/>
              </w:rPr>
              <w:t>УЗДГ</w:t>
            </w:r>
          </w:p>
        </w:tc>
        <w:tc>
          <w:tcPr>
            <w:tcW w:w="567" w:type="dxa"/>
            <w:tcBorders>
              <w:bottom w:val="single" w:sz="4" w:space="0" w:color="auto"/>
              <w:right w:val="single" w:sz="8" w:space="0" w:color="auto"/>
            </w:tcBorders>
            <w:vAlign w:val="bottom"/>
          </w:tcPr>
          <w:p w14:paraId="594FDE06" w14:textId="77777777" w:rsidR="00396425" w:rsidRPr="00EB1AD2" w:rsidRDefault="00396425" w:rsidP="00F11E43">
            <w:pPr>
              <w:spacing w:line="308" w:lineRule="exact"/>
              <w:ind w:left="200"/>
              <w:rPr>
                <w:rFonts w:ascii="Times New Roman" w:hAnsi="Times New Roman" w:cs="Times New Roman"/>
                <w:sz w:val="20"/>
                <w:szCs w:val="20"/>
              </w:rPr>
            </w:pPr>
            <w:r w:rsidRPr="00EB1AD2">
              <w:rPr>
                <w:rFonts w:ascii="Times New Roman" w:eastAsia="Times New Roman" w:hAnsi="Times New Roman" w:cs="Times New Roman"/>
                <w:sz w:val="20"/>
                <w:szCs w:val="20"/>
              </w:rPr>
              <w:t>–</w:t>
            </w:r>
          </w:p>
        </w:tc>
        <w:tc>
          <w:tcPr>
            <w:tcW w:w="5539" w:type="dxa"/>
            <w:tcBorders>
              <w:bottom w:val="single" w:sz="4" w:space="0" w:color="auto"/>
            </w:tcBorders>
            <w:vAlign w:val="bottom"/>
          </w:tcPr>
          <w:p w14:paraId="68057288" w14:textId="77777777" w:rsidR="00396425" w:rsidRPr="00EB1AD2" w:rsidRDefault="00396425" w:rsidP="00F11E43">
            <w:pPr>
              <w:spacing w:line="308" w:lineRule="exact"/>
              <w:ind w:left="100"/>
              <w:rPr>
                <w:rFonts w:ascii="Times New Roman" w:hAnsi="Times New Roman" w:cs="Times New Roman"/>
                <w:sz w:val="20"/>
                <w:szCs w:val="20"/>
              </w:rPr>
            </w:pPr>
            <w:r w:rsidRPr="00EB1AD2">
              <w:rPr>
                <w:rFonts w:ascii="Times New Roman" w:eastAsia="Times New Roman" w:hAnsi="Times New Roman" w:cs="Times New Roman"/>
                <w:sz w:val="20"/>
                <w:szCs w:val="20"/>
              </w:rPr>
              <w:t>ультразвуковая доплерография</w:t>
            </w:r>
          </w:p>
        </w:tc>
        <w:tc>
          <w:tcPr>
            <w:tcW w:w="1407" w:type="dxa"/>
            <w:tcBorders>
              <w:bottom w:val="single" w:sz="4" w:space="0" w:color="auto"/>
              <w:right w:val="single" w:sz="8" w:space="0" w:color="auto"/>
            </w:tcBorders>
            <w:vAlign w:val="bottom"/>
          </w:tcPr>
          <w:p w14:paraId="3407A9E4" w14:textId="77777777" w:rsidR="00396425" w:rsidRPr="00EB1AD2" w:rsidRDefault="00396425" w:rsidP="00F11E43">
            <w:pPr>
              <w:rPr>
                <w:rFonts w:ascii="Times New Roman" w:hAnsi="Times New Roman" w:cs="Times New Roman"/>
                <w:sz w:val="20"/>
                <w:szCs w:val="20"/>
              </w:rPr>
            </w:pPr>
          </w:p>
        </w:tc>
        <w:tc>
          <w:tcPr>
            <w:tcW w:w="263" w:type="dxa"/>
            <w:gridSpan w:val="2"/>
            <w:vAlign w:val="bottom"/>
          </w:tcPr>
          <w:p w14:paraId="250D6B8B" w14:textId="77777777" w:rsidR="00396425" w:rsidRPr="00EB1AD2" w:rsidRDefault="00396425" w:rsidP="00F11E43">
            <w:pPr>
              <w:rPr>
                <w:rFonts w:ascii="Times New Roman" w:hAnsi="Times New Roman" w:cs="Times New Roman"/>
                <w:sz w:val="20"/>
                <w:szCs w:val="20"/>
              </w:rPr>
            </w:pPr>
          </w:p>
        </w:tc>
      </w:tr>
      <w:tr w:rsidR="00DF56FF" w:rsidRPr="00EB1AD2" w14:paraId="14B06062" w14:textId="77777777" w:rsidTr="000F01EC">
        <w:trPr>
          <w:trHeight w:val="314"/>
        </w:trPr>
        <w:tc>
          <w:tcPr>
            <w:tcW w:w="1965" w:type="dxa"/>
            <w:tcBorders>
              <w:top w:val="single" w:sz="4" w:space="0" w:color="auto"/>
              <w:left w:val="single" w:sz="8" w:space="0" w:color="auto"/>
              <w:bottom w:val="single" w:sz="4" w:space="0" w:color="auto"/>
              <w:right w:val="single" w:sz="8" w:space="0" w:color="auto"/>
            </w:tcBorders>
            <w:vAlign w:val="bottom"/>
          </w:tcPr>
          <w:p w14:paraId="46D51A67" w14:textId="77777777" w:rsidR="00396425" w:rsidRPr="00EB1AD2" w:rsidRDefault="00396425" w:rsidP="00F11E43">
            <w:pPr>
              <w:spacing w:line="310" w:lineRule="exact"/>
              <w:ind w:left="120"/>
              <w:rPr>
                <w:rFonts w:ascii="Times New Roman" w:hAnsi="Times New Roman" w:cs="Times New Roman"/>
                <w:sz w:val="20"/>
                <w:szCs w:val="20"/>
              </w:rPr>
            </w:pPr>
            <w:r w:rsidRPr="00EB1AD2">
              <w:rPr>
                <w:rFonts w:ascii="Times New Roman" w:eastAsia="Times New Roman" w:hAnsi="Times New Roman" w:cs="Times New Roman"/>
                <w:sz w:val="20"/>
                <w:szCs w:val="20"/>
              </w:rPr>
              <w:t>УЗИ</w:t>
            </w:r>
          </w:p>
        </w:tc>
        <w:tc>
          <w:tcPr>
            <w:tcW w:w="567" w:type="dxa"/>
            <w:tcBorders>
              <w:top w:val="single" w:sz="4" w:space="0" w:color="auto"/>
              <w:bottom w:val="single" w:sz="4" w:space="0" w:color="auto"/>
              <w:right w:val="single" w:sz="8" w:space="0" w:color="auto"/>
            </w:tcBorders>
            <w:vAlign w:val="bottom"/>
          </w:tcPr>
          <w:p w14:paraId="7862B902" w14:textId="77777777" w:rsidR="00396425" w:rsidRPr="00EB1AD2" w:rsidRDefault="00396425" w:rsidP="00F11E43">
            <w:pPr>
              <w:spacing w:line="310" w:lineRule="exact"/>
              <w:ind w:left="200"/>
              <w:rPr>
                <w:rFonts w:ascii="Times New Roman" w:hAnsi="Times New Roman" w:cs="Times New Roman"/>
                <w:sz w:val="20"/>
                <w:szCs w:val="20"/>
              </w:rPr>
            </w:pPr>
            <w:r w:rsidRPr="00EB1AD2">
              <w:rPr>
                <w:rFonts w:ascii="Times New Roman" w:eastAsia="Times New Roman" w:hAnsi="Times New Roman" w:cs="Times New Roman"/>
                <w:sz w:val="20"/>
                <w:szCs w:val="20"/>
              </w:rPr>
              <w:t>–</w:t>
            </w:r>
          </w:p>
        </w:tc>
        <w:tc>
          <w:tcPr>
            <w:tcW w:w="5539" w:type="dxa"/>
            <w:tcBorders>
              <w:top w:val="single" w:sz="4" w:space="0" w:color="auto"/>
              <w:bottom w:val="single" w:sz="4" w:space="0" w:color="auto"/>
            </w:tcBorders>
            <w:vAlign w:val="bottom"/>
          </w:tcPr>
          <w:p w14:paraId="7E606886" w14:textId="77777777" w:rsidR="00396425" w:rsidRPr="00EB1AD2" w:rsidRDefault="00396425" w:rsidP="00F11E43">
            <w:pPr>
              <w:spacing w:line="310" w:lineRule="exact"/>
              <w:ind w:left="100"/>
              <w:rPr>
                <w:rFonts w:ascii="Times New Roman" w:hAnsi="Times New Roman" w:cs="Times New Roman"/>
                <w:sz w:val="20"/>
                <w:szCs w:val="20"/>
              </w:rPr>
            </w:pPr>
            <w:r w:rsidRPr="00EB1AD2">
              <w:rPr>
                <w:rFonts w:ascii="Times New Roman" w:eastAsia="Times New Roman" w:hAnsi="Times New Roman" w:cs="Times New Roman"/>
                <w:sz w:val="20"/>
                <w:szCs w:val="20"/>
              </w:rPr>
              <w:t>ультразвуковое исследование</w:t>
            </w:r>
          </w:p>
        </w:tc>
        <w:tc>
          <w:tcPr>
            <w:tcW w:w="1407" w:type="dxa"/>
            <w:tcBorders>
              <w:top w:val="single" w:sz="4" w:space="0" w:color="auto"/>
              <w:bottom w:val="single" w:sz="4" w:space="0" w:color="auto"/>
              <w:right w:val="single" w:sz="8" w:space="0" w:color="auto"/>
            </w:tcBorders>
            <w:vAlign w:val="bottom"/>
          </w:tcPr>
          <w:p w14:paraId="5396E4F9" w14:textId="77777777" w:rsidR="00396425" w:rsidRPr="00EB1AD2" w:rsidRDefault="00396425" w:rsidP="00F11E43">
            <w:pPr>
              <w:rPr>
                <w:rFonts w:ascii="Times New Roman" w:hAnsi="Times New Roman" w:cs="Times New Roman"/>
                <w:sz w:val="20"/>
                <w:szCs w:val="20"/>
              </w:rPr>
            </w:pPr>
          </w:p>
        </w:tc>
        <w:tc>
          <w:tcPr>
            <w:tcW w:w="263" w:type="dxa"/>
            <w:gridSpan w:val="2"/>
            <w:vAlign w:val="bottom"/>
          </w:tcPr>
          <w:p w14:paraId="5EDB0DE1" w14:textId="77777777" w:rsidR="00396425" w:rsidRPr="00EB1AD2" w:rsidRDefault="00396425" w:rsidP="00F11E43">
            <w:pPr>
              <w:rPr>
                <w:rFonts w:ascii="Times New Roman" w:hAnsi="Times New Roman" w:cs="Times New Roman"/>
                <w:sz w:val="20"/>
                <w:szCs w:val="20"/>
              </w:rPr>
            </w:pPr>
          </w:p>
        </w:tc>
      </w:tr>
      <w:tr w:rsidR="00DF56FF" w:rsidRPr="00EB1AD2" w14:paraId="051CFDB9" w14:textId="77777777" w:rsidTr="00DF56FF">
        <w:trPr>
          <w:trHeight w:val="311"/>
        </w:trPr>
        <w:tc>
          <w:tcPr>
            <w:tcW w:w="1965" w:type="dxa"/>
            <w:tcBorders>
              <w:top w:val="single" w:sz="4" w:space="0" w:color="auto"/>
              <w:left w:val="single" w:sz="8" w:space="0" w:color="auto"/>
              <w:bottom w:val="single" w:sz="8" w:space="0" w:color="auto"/>
              <w:right w:val="single" w:sz="8" w:space="0" w:color="auto"/>
            </w:tcBorders>
            <w:vAlign w:val="bottom"/>
          </w:tcPr>
          <w:p w14:paraId="4D6E5BCE" w14:textId="77777777" w:rsidR="00396425" w:rsidRPr="00EB1AD2" w:rsidRDefault="00396425" w:rsidP="00F11E43">
            <w:pPr>
              <w:spacing w:line="308" w:lineRule="exact"/>
              <w:ind w:left="120"/>
              <w:rPr>
                <w:rFonts w:ascii="Times New Roman" w:hAnsi="Times New Roman" w:cs="Times New Roman"/>
                <w:sz w:val="20"/>
                <w:szCs w:val="20"/>
              </w:rPr>
            </w:pPr>
            <w:r w:rsidRPr="00EB1AD2">
              <w:rPr>
                <w:rFonts w:ascii="Times New Roman" w:eastAsia="Times New Roman" w:hAnsi="Times New Roman" w:cs="Times New Roman"/>
                <w:sz w:val="20"/>
                <w:szCs w:val="20"/>
              </w:rPr>
              <w:t>ЭКГ</w:t>
            </w:r>
          </w:p>
        </w:tc>
        <w:tc>
          <w:tcPr>
            <w:tcW w:w="567" w:type="dxa"/>
            <w:tcBorders>
              <w:top w:val="single" w:sz="4" w:space="0" w:color="auto"/>
              <w:bottom w:val="single" w:sz="8" w:space="0" w:color="auto"/>
              <w:right w:val="single" w:sz="8" w:space="0" w:color="auto"/>
            </w:tcBorders>
            <w:vAlign w:val="bottom"/>
          </w:tcPr>
          <w:p w14:paraId="1DC4BD43" w14:textId="77777777" w:rsidR="00396425" w:rsidRPr="00EB1AD2" w:rsidRDefault="00396425" w:rsidP="00F11E43">
            <w:pPr>
              <w:spacing w:line="308" w:lineRule="exact"/>
              <w:ind w:left="200"/>
              <w:rPr>
                <w:rFonts w:ascii="Times New Roman" w:hAnsi="Times New Roman" w:cs="Times New Roman"/>
                <w:sz w:val="20"/>
                <w:szCs w:val="20"/>
              </w:rPr>
            </w:pPr>
            <w:r w:rsidRPr="00EB1AD2">
              <w:rPr>
                <w:rFonts w:ascii="Times New Roman" w:eastAsia="Times New Roman" w:hAnsi="Times New Roman" w:cs="Times New Roman"/>
                <w:sz w:val="20"/>
                <w:szCs w:val="20"/>
              </w:rPr>
              <w:t>–</w:t>
            </w:r>
          </w:p>
        </w:tc>
        <w:tc>
          <w:tcPr>
            <w:tcW w:w="5539" w:type="dxa"/>
            <w:tcBorders>
              <w:top w:val="single" w:sz="4" w:space="0" w:color="auto"/>
              <w:bottom w:val="single" w:sz="8" w:space="0" w:color="auto"/>
            </w:tcBorders>
            <w:vAlign w:val="bottom"/>
          </w:tcPr>
          <w:p w14:paraId="1F9D7B80" w14:textId="77777777" w:rsidR="00396425" w:rsidRPr="00EB1AD2" w:rsidRDefault="00396425" w:rsidP="00F11E43">
            <w:pPr>
              <w:spacing w:line="308" w:lineRule="exact"/>
              <w:ind w:left="100"/>
              <w:rPr>
                <w:rFonts w:ascii="Times New Roman" w:hAnsi="Times New Roman" w:cs="Times New Roman"/>
                <w:sz w:val="20"/>
                <w:szCs w:val="20"/>
              </w:rPr>
            </w:pPr>
            <w:r w:rsidRPr="00EB1AD2">
              <w:rPr>
                <w:rFonts w:ascii="Times New Roman" w:eastAsia="Times New Roman" w:hAnsi="Times New Roman" w:cs="Times New Roman"/>
                <w:sz w:val="20"/>
                <w:szCs w:val="20"/>
              </w:rPr>
              <w:t>электрокардиограмма</w:t>
            </w:r>
          </w:p>
        </w:tc>
        <w:tc>
          <w:tcPr>
            <w:tcW w:w="1407" w:type="dxa"/>
            <w:tcBorders>
              <w:top w:val="single" w:sz="4" w:space="0" w:color="auto"/>
              <w:bottom w:val="single" w:sz="8" w:space="0" w:color="auto"/>
              <w:right w:val="single" w:sz="8" w:space="0" w:color="auto"/>
            </w:tcBorders>
            <w:vAlign w:val="bottom"/>
          </w:tcPr>
          <w:p w14:paraId="77978DE7" w14:textId="77777777" w:rsidR="00396425" w:rsidRPr="00EB1AD2" w:rsidRDefault="00396425" w:rsidP="00F11E43">
            <w:pPr>
              <w:rPr>
                <w:rFonts w:ascii="Times New Roman" w:hAnsi="Times New Roman" w:cs="Times New Roman"/>
                <w:sz w:val="20"/>
                <w:szCs w:val="20"/>
              </w:rPr>
            </w:pPr>
          </w:p>
        </w:tc>
        <w:tc>
          <w:tcPr>
            <w:tcW w:w="263" w:type="dxa"/>
            <w:gridSpan w:val="2"/>
            <w:vAlign w:val="bottom"/>
          </w:tcPr>
          <w:p w14:paraId="0C2BBDCC" w14:textId="77777777" w:rsidR="00396425" w:rsidRPr="00EB1AD2" w:rsidRDefault="00396425" w:rsidP="00F11E43">
            <w:pPr>
              <w:rPr>
                <w:rFonts w:ascii="Times New Roman" w:hAnsi="Times New Roman" w:cs="Times New Roman"/>
                <w:sz w:val="20"/>
                <w:szCs w:val="20"/>
              </w:rPr>
            </w:pPr>
          </w:p>
        </w:tc>
      </w:tr>
      <w:tr w:rsidR="00396425" w:rsidRPr="00EB1AD2" w14:paraId="47CDD418" w14:textId="77777777" w:rsidTr="00396425">
        <w:trPr>
          <w:trHeight w:val="311"/>
        </w:trPr>
        <w:tc>
          <w:tcPr>
            <w:tcW w:w="1965" w:type="dxa"/>
            <w:tcBorders>
              <w:left w:val="single" w:sz="8" w:space="0" w:color="auto"/>
              <w:bottom w:val="single" w:sz="8" w:space="0" w:color="auto"/>
              <w:right w:val="single" w:sz="8" w:space="0" w:color="auto"/>
            </w:tcBorders>
          </w:tcPr>
          <w:p w14:paraId="443E680A" w14:textId="77777777" w:rsidR="00396425" w:rsidRPr="00EB1AD2" w:rsidRDefault="00396425" w:rsidP="00F11E43">
            <w:pPr>
              <w:spacing w:line="308" w:lineRule="exact"/>
              <w:ind w:left="120"/>
              <w:rPr>
                <w:rFonts w:ascii="Times New Roman" w:eastAsia="Times New Roman" w:hAnsi="Times New Roman" w:cs="Times New Roman"/>
                <w:sz w:val="20"/>
                <w:szCs w:val="20"/>
              </w:rPr>
            </w:pPr>
            <w:r w:rsidRPr="00EB1AD2">
              <w:rPr>
                <w:rFonts w:ascii="Times New Roman" w:eastAsia="Times New Roman" w:hAnsi="Times New Roman" w:cs="Times New Roman"/>
                <w:sz w:val="20"/>
                <w:szCs w:val="20"/>
              </w:rPr>
              <w:t>ПЭТ/КТ</w:t>
            </w:r>
          </w:p>
        </w:tc>
        <w:tc>
          <w:tcPr>
            <w:tcW w:w="567" w:type="dxa"/>
            <w:tcBorders>
              <w:bottom w:val="single" w:sz="8" w:space="0" w:color="auto"/>
              <w:right w:val="single" w:sz="8" w:space="0" w:color="auto"/>
            </w:tcBorders>
          </w:tcPr>
          <w:p w14:paraId="292A2C90" w14:textId="77777777" w:rsidR="00396425" w:rsidRPr="00EB1AD2" w:rsidRDefault="00396425" w:rsidP="00F11E43">
            <w:pPr>
              <w:spacing w:line="308" w:lineRule="exact"/>
              <w:ind w:left="200"/>
              <w:rPr>
                <w:rFonts w:ascii="Times New Roman" w:eastAsia="Times New Roman" w:hAnsi="Times New Roman" w:cs="Times New Roman"/>
                <w:sz w:val="20"/>
                <w:szCs w:val="20"/>
              </w:rPr>
            </w:pPr>
            <w:r w:rsidRPr="00EB1AD2">
              <w:rPr>
                <w:rFonts w:ascii="Times New Roman" w:eastAsia="Times New Roman" w:hAnsi="Times New Roman" w:cs="Times New Roman"/>
                <w:sz w:val="20"/>
                <w:szCs w:val="20"/>
              </w:rPr>
              <w:t>–</w:t>
            </w:r>
          </w:p>
        </w:tc>
        <w:tc>
          <w:tcPr>
            <w:tcW w:w="5539" w:type="dxa"/>
            <w:tcBorders>
              <w:bottom w:val="single" w:sz="8" w:space="0" w:color="auto"/>
            </w:tcBorders>
            <w:vAlign w:val="bottom"/>
          </w:tcPr>
          <w:p w14:paraId="51FC5D7D" w14:textId="77777777" w:rsidR="00396425" w:rsidRPr="00EB1AD2" w:rsidRDefault="00396425" w:rsidP="00F11E43">
            <w:pPr>
              <w:spacing w:line="308" w:lineRule="exact"/>
              <w:ind w:left="100"/>
              <w:rPr>
                <w:rFonts w:ascii="Times New Roman" w:eastAsia="Times New Roman" w:hAnsi="Times New Roman" w:cs="Times New Roman"/>
                <w:sz w:val="20"/>
                <w:szCs w:val="20"/>
              </w:rPr>
            </w:pPr>
            <w:r w:rsidRPr="00EB1AD2">
              <w:rPr>
                <w:rFonts w:ascii="Times New Roman" w:eastAsia="Times New Roman" w:hAnsi="Times New Roman" w:cs="Times New Roman"/>
                <w:sz w:val="20"/>
                <w:szCs w:val="20"/>
              </w:rPr>
              <w:t>позитронно-эммисионная томография/компьютерная томография</w:t>
            </w:r>
          </w:p>
        </w:tc>
        <w:tc>
          <w:tcPr>
            <w:tcW w:w="1407" w:type="dxa"/>
            <w:tcBorders>
              <w:bottom w:val="single" w:sz="8" w:space="0" w:color="auto"/>
              <w:right w:val="single" w:sz="8" w:space="0" w:color="auto"/>
            </w:tcBorders>
            <w:vAlign w:val="bottom"/>
          </w:tcPr>
          <w:p w14:paraId="599B61B2" w14:textId="77777777" w:rsidR="00396425" w:rsidRPr="00EB1AD2" w:rsidRDefault="00396425" w:rsidP="00F11E43">
            <w:pPr>
              <w:rPr>
                <w:rFonts w:ascii="Times New Roman" w:hAnsi="Times New Roman" w:cs="Times New Roman"/>
                <w:sz w:val="20"/>
                <w:szCs w:val="20"/>
              </w:rPr>
            </w:pPr>
          </w:p>
        </w:tc>
        <w:tc>
          <w:tcPr>
            <w:tcW w:w="263" w:type="dxa"/>
            <w:gridSpan w:val="2"/>
            <w:vAlign w:val="bottom"/>
          </w:tcPr>
          <w:p w14:paraId="38FFC8F9" w14:textId="77777777" w:rsidR="00396425" w:rsidRPr="00EB1AD2" w:rsidRDefault="00396425" w:rsidP="00F11E43">
            <w:pPr>
              <w:rPr>
                <w:rFonts w:ascii="Times New Roman" w:hAnsi="Times New Roman" w:cs="Times New Roman"/>
                <w:sz w:val="20"/>
                <w:szCs w:val="20"/>
              </w:rPr>
            </w:pPr>
          </w:p>
        </w:tc>
      </w:tr>
      <w:tr w:rsidR="00396425" w:rsidRPr="00EB1AD2" w14:paraId="0295BB1F" w14:textId="77777777" w:rsidTr="00DF56FF">
        <w:trPr>
          <w:gridAfter w:val="1"/>
          <w:wAfter w:w="10" w:type="dxa"/>
          <w:trHeight w:val="314"/>
        </w:trPr>
        <w:tc>
          <w:tcPr>
            <w:tcW w:w="1965" w:type="dxa"/>
            <w:tcBorders>
              <w:top w:val="single" w:sz="4" w:space="0" w:color="auto"/>
              <w:left w:val="single" w:sz="4" w:space="0" w:color="auto"/>
              <w:bottom w:val="single" w:sz="4" w:space="0" w:color="auto"/>
              <w:right w:val="single" w:sz="4" w:space="0" w:color="auto"/>
            </w:tcBorders>
            <w:vAlign w:val="bottom"/>
          </w:tcPr>
          <w:p w14:paraId="3E4E7C2E" w14:textId="77777777" w:rsidR="00396425" w:rsidRPr="00EB1AD2" w:rsidRDefault="00396425" w:rsidP="00F11E43">
            <w:pPr>
              <w:spacing w:line="310" w:lineRule="exact"/>
              <w:ind w:left="120"/>
              <w:rPr>
                <w:rFonts w:ascii="Times New Roman" w:hAnsi="Times New Roman" w:cs="Times New Roman"/>
                <w:sz w:val="20"/>
                <w:szCs w:val="20"/>
              </w:rPr>
            </w:pPr>
            <w:r w:rsidRPr="00EB1AD2">
              <w:rPr>
                <w:rFonts w:ascii="Times New Roman" w:eastAsia="Times New Roman" w:hAnsi="Times New Roman" w:cs="Times New Roman"/>
                <w:sz w:val="20"/>
                <w:szCs w:val="20"/>
              </w:rPr>
              <w:t>FISH</w:t>
            </w:r>
          </w:p>
        </w:tc>
        <w:tc>
          <w:tcPr>
            <w:tcW w:w="567" w:type="dxa"/>
            <w:tcBorders>
              <w:top w:val="single" w:sz="4" w:space="0" w:color="auto"/>
              <w:left w:val="single" w:sz="4" w:space="0" w:color="auto"/>
              <w:bottom w:val="single" w:sz="4" w:space="0" w:color="auto"/>
              <w:right w:val="single" w:sz="4" w:space="0" w:color="auto"/>
            </w:tcBorders>
            <w:vAlign w:val="bottom"/>
          </w:tcPr>
          <w:p w14:paraId="63FEB3EB" w14:textId="77777777" w:rsidR="00396425" w:rsidRPr="00EB1AD2" w:rsidRDefault="00396425" w:rsidP="00F11E43">
            <w:pPr>
              <w:spacing w:line="310" w:lineRule="exact"/>
              <w:ind w:left="200"/>
              <w:rPr>
                <w:rFonts w:ascii="Times New Roman" w:hAnsi="Times New Roman" w:cs="Times New Roman"/>
                <w:sz w:val="20"/>
                <w:szCs w:val="20"/>
              </w:rPr>
            </w:pPr>
            <w:r w:rsidRPr="00EB1AD2">
              <w:rPr>
                <w:rFonts w:ascii="Times New Roman" w:eastAsia="Times New Roman" w:hAnsi="Times New Roman" w:cs="Times New Roman"/>
                <w:sz w:val="20"/>
                <w:szCs w:val="20"/>
              </w:rPr>
              <w:t>–</w:t>
            </w:r>
          </w:p>
        </w:tc>
        <w:tc>
          <w:tcPr>
            <w:tcW w:w="6946" w:type="dxa"/>
            <w:gridSpan w:val="2"/>
            <w:tcBorders>
              <w:top w:val="single" w:sz="4" w:space="0" w:color="auto"/>
              <w:left w:val="single" w:sz="4" w:space="0" w:color="auto"/>
              <w:bottom w:val="single" w:sz="4" w:space="0" w:color="auto"/>
              <w:right w:val="single" w:sz="8" w:space="0" w:color="auto"/>
            </w:tcBorders>
            <w:vAlign w:val="bottom"/>
          </w:tcPr>
          <w:p w14:paraId="3D493BF4" w14:textId="77777777" w:rsidR="00396425" w:rsidRPr="00EB1AD2" w:rsidRDefault="00396425" w:rsidP="00F11E43">
            <w:pPr>
              <w:rPr>
                <w:rFonts w:ascii="Times New Roman" w:hAnsi="Times New Roman" w:cs="Times New Roman"/>
                <w:sz w:val="20"/>
                <w:szCs w:val="20"/>
              </w:rPr>
            </w:pPr>
            <w:r w:rsidRPr="00EB1AD2">
              <w:rPr>
                <w:rFonts w:ascii="Times New Roman" w:eastAsia="Times New Roman" w:hAnsi="Times New Roman" w:cs="Times New Roman"/>
                <w:sz w:val="20"/>
                <w:szCs w:val="20"/>
                <w:lang w:val="en-US"/>
              </w:rPr>
              <w:t xml:space="preserve">  </w:t>
            </w:r>
            <w:r w:rsidRPr="00EB1AD2">
              <w:rPr>
                <w:rFonts w:ascii="Times New Roman" w:eastAsia="Times New Roman" w:hAnsi="Times New Roman" w:cs="Times New Roman"/>
                <w:sz w:val="20"/>
                <w:szCs w:val="20"/>
              </w:rPr>
              <w:t>Fluorescence in situ hybridization</w:t>
            </w:r>
          </w:p>
        </w:tc>
        <w:tc>
          <w:tcPr>
            <w:tcW w:w="253" w:type="dxa"/>
            <w:vAlign w:val="bottom"/>
          </w:tcPr>
          <w:p w14:paraId="3D8DC39A" w14:textId="77777777" w:rsidR="00396425" w:rsidRPr="00EB1AD2" w:rsidRDefault="00396425" w:rsidP="00F11E43">
            <w:pPr>
              <w:rPr>
                <w:rFonts w:ascii="Times New Roman" w:hAnsi="Times New Roman" w:cs="Times New Roman"/>
                <w:sz w:val="20"/>
                <w:szCs w:val="20"/>
              </w:rPr>
            </w:pPr>
          </w:p>
        </w:tc>
      </w:tr>
      <w:tr w:rsidR="00396425" w:rsidRPr="00EB1AD2" w14:paraId="4B0E0497" w14:textId="77777777" w:rsidTr="00DF56FF">
        <w:trPr>
          <w:gridAfter w:val="1"/>
          <w:wAfter w:w="10" w:type="dxa"/>
          <w:trHeight w:val="314"/>
        </w:trPr>
        <w:tc>
          <w:tcPr>
            <w:tcW w:w="1965" w:type="dxa"/>
            <w:tcBorders>
              <w:top w:val="single" w:sz="4" w:space="0" w:color="auto"/>
              <w:left w:val="single" w:sz="4" w:space="0" w:color="auto"/>
              <w:bottom w:val="single" w:sz="4" w:space="0" w:color="auto"/>
              <w:right w:val="single" w:sz="4" w:space="0" w:color="auto"/>
            </w:tcBorders>
            <w:vAlign w:val="bottom"/>
          </w:tcPr>
          <w:p w14:paraId="45385560" w14:textId="77777777" w:rsidR="00396425" w:rsidRPr="00EB1AD2" w:rsidRDefault="00396425" w:rsidP="00F11E43">
            <w:pPr>
              <w:spacing w:line="310" w:lineRule="exact"/>
              <w:ind w:left="120"/>
              <w:rPr>
                <w:rFonts w:ascii="Times New Roman" w:eastAsia="Times New Roman" w:hAnsi="Times New Roman" w:cs="Times New Roman"/>
                <w:sz w:val="20"/>
                <w:szCs w:val="20"/>
                <w:lang w:val="en-US"/>
              </w:rPr>
            </w:pPr>
            <w:r w:rsidRPr="00EB1AD2">
              <w:rPr>
                <w:rFonts w:ascii="Times New Roman" w:eastAsia="Times New Roman" w:hAnsi="Times New Roman" w:cs="Times New Roman"/>
                <w:sz w:val="20"/>
                <w:szCs w:val="20"/>
                <w:lang w:val="en-US"/>
              </w:rPr>
              <w:t>TRM</w:t>
            </w:r>
          </w:p>
        </w:tc>
        <w:tc>
          <w:tcPr>
            <w:tcW w:w="567" w:type="dxa"/>
            <w:tcBorders>
              <w:top w:val="single" w:sz="4" w:space="0" w:color="auto"/>
              <w:left w:val="single" w:sz="4" w:space="0" w:color="auto"/>
              <w:bottom w:val="single" w:sz="4" w:space="0" w:color="auto"/>
              <w:right w:val="single" w:sz="4" w:space="0" w:color="auto"/>
            </w:tcBorders>
            <w:vAlign w:val="bottom"/>
          </w:tcPr>
          <w:p w14:paraId="1D3017CD" w14:textId="77777777" w:rsidR="00396425" w:rsidRPr="00EB1AD2" w:rsidRDefault="00396425" w:rsidP="00396425">
            <w:pPr>
              <w:pStyle w:val="a5"/>
              <w:numPr>
                <w:ilvl w:val="0"/>
                <w:numId w:val="1"/>
              </w:numPr>
              <w:spacing w:line="310" w:lineRule="exact"/>
              <w:rPr>
                <w:rFonts w:eastAsia="Times New Roman"/>
                <w:sz w:val="20"/>
                <w:szCs w:val="20"/>
                <w:lang w:val="en-US"/>
              </w:rPr>
            </w:pPr>
            <w:r w:rsidRPr="00EB1AD2">
              <w:rPr>
                <w:rFonts w:eastAsia="Times New Roman"/>
                <w:sz w:val="20"/>
                <w:szCs w:val="20"/>
              </w:rPr>
              <w:t>–</w:t>
            </w:r>
          </w:p>
        </w:tc>
        <w:tc>
          <w:tcPr>
            <w:tcW w:w="6946" w:type="dxa"/>
            <w:gridSpan w:val="2"/>
            <w:tcBorders>
              <w:top w:val="single" w:sz="4" w:space="0" w:color="auto"/>
              <w:left w:val="single" w:sz="4" w:space="0" w:color="auto"/>
              <w:bottom w:val="single" w:sz="4" w:space="0" w:color="auto"/>
              <w:right w:val="single" w:sz="8" w:space="0" w:color="auto"/>
            </w:tcBorders>
            <w:vAlign w:val="bottom"/>
          </w:tcPr>
          <w:p w14:paraId="590DC85F" w14:textId="77777777" w:rsidR="00396425" w:rsidRPr="00EB1AD2" w:rsidRDefault="00396425" w:rsidP="00F11E43">
            <w:pPr>
              <w:rPr>
                <w:rFonts w:ascii="Times New Roman" w:hAnsi="Times New Roman" w:cs="Times New Roman"/>
                <w:sz w:val="20"/>
                <w:szCs w:val="20"/>
                <w:lang w:val="en-US"/>
              </w:rPr>
            </w:pPr>
            <w:r w:rsidRPr="00EB1AD2">
              <w:rPr>
                <w:rFonts w:ascii="Times New Roman" w:hAnsi="Times New Roman" w:cs="Times New Roman"/>
                <w:sz w:val="20"/>
                <w:szCs w:val="20"/>
                <w:lang w:val="en-US"/>
              </w:rPr>
              <w:t xml:space="preserve">  </w:t>
            </w:r>
            <w:r w:rsidRPr="00EB1AD2">
              <w:rPr>
                <w:rFonts w:ascii="Times New Roman" w:eastAsia="Times New Roman" w:hAnsi="Times New Roman" w:cs="Times New Roman"/>
                <w:sz w:val="20"/>
                <w:szCs w:val="20"/>
              </w:rPr>
              <w:t>Тreatment-related mortality</w:t>
            </w:r>
            <w:r w:rsidRPr="00EB1AD2">
              <w:rPr>
                <w:rFonts w:ascii="Times New Roman" w:hAnsi="Times New Roman" w:cs="Times New Roman"/>
                <w:sz w:val="20"/>
                <w:szCs w:val="20"/>
                <w:lang w:val="en-US"/>
              </w:rPr>
              <w:t xml:space="preserve"> </w:t>
            </w:r>
          </w:p>
        </w:tc>
        <w:tc>
          <w:tcPr>
            <w:tcW w:w="253" w:type="dxa"/>
            <w:vAlign w:val="bottom"/>
          </w:tcPr>
          <w:p w14:paraId="00CCC77F" w14:textId="77777777" w:rsidR="00396425" w:rsidRPr="00EB1AD2" w:rsidRDefault="00396425" w:rsidP="00F11E43">
            <w:pPr>
              <w:rPr>
                <w:rFonts w:ascii="Times New Roman" w:hAnsi="Times New Roman" w:cs="Times New Roman"/>
                <w:sz w:val="20"/>
                <w:szCs w:val="20"/>
              </w:rPr>
            </w:pPr>
          </w:p>
        </w:tc>
      </w:tr>
      <w:tr w:rsidR="00192397" w:rsidRPr="00EB1AD2" w14:paraId="46058AAA" w14:textId="77777777" w:rsidTr="00DF56FF">
        <w:trPr>
          <w:gridAfter w:val="1"/>
          <w:wAfter w:w="10" w:type="dxa"/>
          <w:trHeight w:val="314"/>
        </w:trPr>
        <w:tc>
          <w:tcPr>
            <w:tcW w:w="1965" w:type="dxa"/>
            <w:tcBorders>
              <w:top w:val="single" w:sz="4" w:space="0" w:color="auto"/>
              <w:left w:val="single" w:sz="4" w:space="0" w:color="auto"/>
              <w:bottom w:val="single" w:sz="4" w:space="0" w:color="auto"/>
              <w:right w:val="single" w:sz="4" w:space="0" w:color="auto"/>
            </w:tcBorders>
            <w:vAlign w:val="bottom"/>
          </w:tcPr>
          <w:p w14:paraId="73D2EA32" w14:textId="77777777" w:rsidR="00192397" w:rsidRPr="00EB1AD2" w:rsidRDefault="00192397" w:rsidP="00F11E43">
            <w:pPr>
              <w:spacing w:line="310" w:lineRule="exact"/>
              <w:ind w:left="120"/>
              <w:rPr>
                <w:rFonts w:ascii="Times New Roman" w:eastAsia="Times New Roman" w:hAnsi="Times New Roman" w:cs="Times New Roman"/>
                <w:sz w:val="20"/>
                <w:szCs w:val="20"/>
                <w:lang w:val="en-US"/>
              </w:rPr>
            </w:pPr>
            <w:r w:rsidRPr="00EB1AD2">
              <w:rPr>
                <w:rFonts w:ascii="Times New Roman" w:hAnsi="Times New Roman" w:cs="Times New Roman"/>
                <w:sz w:val="20"/>
                <w:szCs w:val="20"/>
                <w:lang w:val="en-US"/>
              </w:rPr>
              <w:t>GHSG</w:t>
            </w:r>
          </w:p>
        </w:tc>
        <w:tc>
          <w:tcPr>
            <w:tcW w:w="567" w:type="dxa"/>
            <w:tcBorders>
              <w:top w:val="single" w:sz="4" w:space="0" w:color="auto"/>
              <w:left w:val="single" w:sz="4" w:space="0" w:color="auto"/>
              <w:bottom w:val="single" w:sz="4" w:space="0" w:color="auto"/>
              <w:right w:val="single" w:sz="4" w:space="0" w:color="auto"/>
            </w:tcBorders>
            <w:vAlign w:val="bottom"/>
          </w:tcPr>
          <w:p w14:paraId="7D6F878E" w14:textId="77777777" w:rsidR="00192397" w:rsidRPr="00EB1AD2" w:rsidRDefault="00192397" w:rsidP="00396425">
            <w:pPr>
              <w:pStyle w:val="a5"/>
              <w:numPr>
                <w:ilvl w:val="0"/>
                <w:numId w:val="1"/>
              </w:numPr>
              <w:spacing w:line="310" w:lineRule="exact"/>
              <w:rPr>
                <w:rFonts w:eastAsia="Times New Roman"/>
                <w:sz w:val="20"/>
                <w:szCs w:val="20"/>
              </w:rPr>
            </w:pPr>
          </w:p>
        </w:tc>
        <w:tc>
          <w:tcPr>
            <w:tcW w:w="6946" w:type="dxa"/>
            <w:gridSpan w:val="2"/>
            <w:tcBorders>
              <w:top w:val="single" w:sz="4" w:space="0" w:color="auto"/>
              <w:left w:val="single" w:sz="4" w:space="0" w:color="auto"/>
              <w:bottom w:val="single" w:sz="4" w:space="0" w:color="auto"/>
              <w:right w:val="single" w:sz="8" w:space="0" w:color="auto"/>
            </w:tcBorders>
            <w:vAlign w:val="bottom"/>
          </w:tcPr>
          <w:p w14:paraId="3AB05B7B" w14:textId="77777777" w:rsidR="00192397" w:rsidRPr="00EB1AD2" w:rsidRDefault="00192397" w:rsidP="00192397">
            <w:pPr>
              <w:rPr>
                <w:rFonts w:ascii="Times New Roman" w:hAnsi="Times New Roman" w:cs="Times New Roman"/>
                <w:sz w:val="20"/>
                <w:szCs w:val="20"/>
                <w:lang w:val="en-US"/>
              </w:rPr>
            </w:pPr>
            <w:r w:rsidRPr="00EB1AD2">
              <w:rPr>
                <w:rFonts w:ascii="Times New Roman" w:hAnsi="Times New Roman" w:cs="Times New Roman"/>
                <w:color w:val="5076B6"/>
                <w:sz w:val="20"/>
                <w:szCs w:val="20"/>
              </w:rPr>
              <w:t xml:space="preserve">  </w:t>
            </w:r>
            <w:r w:rsidRPr="00EB1AD2">
              <w:rPr>
                <w:rFonts w:ascii="Times New Roman" w:hAnsi="Times New Roman" w:cs="Times New Roman"/>
                <w:sz w:val="20"/>
                <w:szCs w:val="20"/>
              </w:rPr>
              <w:t xml:space="preserve">German Hodgkin Study </w:t>
            </w:r>
            <w:r w:rsidRPr="00EB1AD2">
              <w:rPr>
                <w:rFonts w:ascii="Times New Roman" w:hAnsi="Times New Roman" w:cs="Times New Roman"/>
                <w:sz w:val="20"/>
                <w:szCs w:val="20"/>
                <w:lang w:val="en-US"/>
              </w:rPr>
              <w:t>G</w:t>
            </w:r>
            <w:r w:rsidRPr="00EB1AD2">
              <w:rPr>
                <w:rFonts w:ascii="Times New Roman" w:hAnsi="Times New Roman" w:cs="Times New Roman"/>
                <w:sz w:val="20"/>
                <w:szCs w:val="20"/>
              </w:rPr>
              <w:t>roup</w:t>
            </w:r>
          </w:p>
        </w:tc>
        <w:tc>
          <w:tcPr>
            <w:tcW w:w="253" w:type="dxa"/>
            <w:vAlign w:val="bottom"/>
          </w:tcPr>
          <w:p w14:paraId="1AB25221" w14:textId="77777777" w:rsidR="00192397" w:rsidRPr="00EB1AD2" w:rsidRDefault="00192397" w:rsidP="00F11E43">
            <w:pPr>
              <w:rPr>
                <w:rFonts w:ascii="Times New Roman" w:hAnsi="Times New Roman" w:cs="Times New Roman"/>
                <w:sz w:val="20"/>
                <w:szCs w:val="20"/>
              </w:rPr>
            </w:pPr>
          </w:p>
        </w:tc>
      </w:tr>
      <w:tr w:rsidR="00192397" w:rsidRPr="00EB1AD2" w14:paraId="51226936" w14:textId="77777777" w:rsidTr="00DF56FF">
        <w:trPr>
          <w:gridAfter w:val="1"/>
          <w:wAfter w:w="10" w:type="dxa"/>
          <w:trHeight w:val="314"/>
        </w:trPr>
        <w:tc>
          <w:tcPr>
            <w:tcW w:w="1965" w:type="dxa"/>
            <w:tcBorders>
              <w:top w:val="single" w:sz="4" w:space="0" w:color="auto"/>
              <w:left w:val="single" w:sz="4" w:space="0" w:color="auto"/>
              <w:bottom w:val="single" w:sz="4" w:space="0" w:color="auto"/>
              <w:right w:val="single" w:sz="4" w:space="0" w:color="auto"/>
            </w:tcBorders>
            <w:vAlign w:val="bottom"/>
          </w:tcPr>
          <w:p w14:paraId="5DA56AF5" w14:textId="77777777" w:rsidR="00192397" w:rsidRPr="00EB1AD2" w:rsidRDefault="00192397" w:rsidP="008025E7">
            <w:pPr>
              <w:spacing w:line="310" w:lineRule="exact"/>
              <w:ind w:left="120"/>
              <w:rPr>
                <w:rFonts w:ascii="Times New Roman" w:hAnsi="Times New Roman" w:cs="Times New Roman"/>
                <w:sz w:val="20"/>
                <w:szCs w:val="20"/>
                <w:lang w:val="en-US"/>
              </w:rPr>
            </w:pPr>
            <w:r w:rsidRPr="00EB1AD2">
              <w:rPr>
                <w:rFonts w:ascii="Times New Roman" w:hAnsi="Times New Roman" w:cs="Times New Roman"/>
                <w:sz w:val="20"/>
                <w:szCs w:val="20"/>
                <w:lang w:val="en-US"/>
              </w:rPr>
              <w:t>E</w:t>
            </w:r>
            <w:r w:rsidR="008025E7" w:rsidRPr="00EB1AD2">
              <w:rPr>
                <w:rFonts w:ascii="Times New Roman" w:hAnsi="Times New Roman" w:cs="Times New Roman"/>
                <w:sz w:val="20"/>
                <w:szCs w:val="20"/>
                <w:lang w:val="en-US"/>
              </w:rPr>
              <w:t xml:space="preserve">F </w:t>
            </w:r>
          </w:p>
        </w:tc>
        <w:tc>
          <w:tcPr>
            <w:tcW w:w="567" w:type="dxa"/>
            <w:tcBorders>
              <w:top w:val="single" w:sz="4" w:space="0" w:color="auto"/>
              <w:left w:val="single" w:sz="4" w:space="0" w:color="auto"/>
              <w:bottom w:val="single" w:sz="4" w:space="0" w:color="auto"/>
              <w:right w:val="single" w:sz="4" w:space="0" w:color="auto"/>
            </w:tcBorders>
            <w:vAlign w:val="bottom"/>
          </w:tcPr>
          <w:p w14:paraId="2E05129F" w14:textId="77777777" w:rsidR="00192397" w:rsidRPr="00EB1AD2" w:rsidRDefault="00192397" w:rsidP="00396425">
            <w:pPr>
              <w:pStyle w:val="a5"/>
              <w:numPr>
                <w:ilvl w:val="0"/>
                <w:numId w:val="1"/>
              </w:numPr>
              <w:spacing w:line="310" w:lineRule="exact"/>
              <w:rPr>
                <w:rFonts w:eastAsia="Times New Roman"/>
                <w:sz w:val="20"/>
                <w:szCs w:val="20"/>
              </w:rPr>
            </w:pPr>
          </w:p>
        </w:tc>
        <w:tc>
          <w:tcPr>
            <w:tcW w:w="6946" w:type="dxa"/>
            <w:gridSpan w:val="2"/>
            <w:tcBorders>
              <w:top w:val="single" w:sz="4" w:space="0" w:color="auto"/>
              <w:left w:val="single" w:sz="4" w:space="0" w:color="auto"/>
              <w:bottom w:val="single" w:sz="4" w:space="0" w:color="auto"/>
              <w:right w:val="single" w:sz="8" w:space="0" w:color="auto"/>
            </w:tcBorders>
            <w:vAlign w:val="bottom"/>
          </w:tcPr>
          <w:p w14:paraId="13A81A88" w14:textId="77777777" w:rsidR="00192397" w:rsidRPr="00EB1AD2" w:rsidRDefault="008025E7" w:rsidP="008025E7">
            <w:pPr>
              <w:pStyle w:val="4"/>
              <w:shd w:val="clear" w:color="auto" w:fill="FFFFFF"/>
              <w:spacing w:before="0" w:beforeAutospacing="0" w:after="0" w:afterAutospacing="0"/>
              <w:rPr>
                <w:b w:val="0"/>
                <w:color w:val="5B798C"/>
                <w:sz w:val="20"/>
                <w:szCs w:val="20"/>
                <w:lang w:val="en-US"/>
              </w:rPr>
            </w:pPr>
            <w:r w:rsidRPr="00EB1AD2">
              <w:rPr>
                <w:color w:val="5076B6"/>
                <w:sz w:val="20"/>
                <w:szCs w:val="20"/>
                <w:lang w:val="en-US"/>
              </w:rPr>
              <w:t xml:space="preserve">  </w:t>
            </w:r>
            <w:r w:rsidRPr="00EB1AD2">
              <w:rPr>
                <w:b w:val="0"/>
                <w:sz w:val="20"/>
                <w:szCs w:val="20"/>
              </w:rPr>
              <w:t>Early</w:t>
            </w:r>
            <w:r w:rsidRPr="00EB1AD2">
              <w:rPr>
                <w:b w:val="0"/>
                <w:sz w:val="20"/>
                <w:szCs w:val="20"/>
                <w:lang w:val="en-US"/>
              </w:rPr>
              <w:t xml:space="preserve"> Favorable </w:t>
            </w:r>
          </w:p>
        </w:tc>
        <w:tc>
          <w:tcPr>
            <w:tcW w:w="253" w:type="dxa"/>
            <w:vAlign w:val="bottom"/>
          </w:tcPr>
          <w:p w14:paraId="330E92CC" w14:textId="77777777" w:rsidR="00192397" w:rsidRPr="00EB1AD2" w:rsidRDefault="00192397" w:rsidP="00F11E43">
            <w:pPr>
              <w:rPr>
                <w:rFonts w:ascii="Times New Roman" w:hAnsi="Times New Roman" w:cs="Times New Roman"/>
                <w:sz w:val="20"/>
                <w:szCs w:val="20"/>
              </w:rPr>
            </w:pPr>
          </w:p>
        </w:tc>
      </w:tr>
      <w:tr w:rsidR="00192397" w:rsidRPr="00EB1AD2" w14:paraId="1328EC9E" w14:textId="77777777" w:rsidTr="00DF56FF">
        <w:trPr>
          <w:gridAfter w:val="1"/>
          <w:wAfter w:w="10" w:type="dxa"/>
          <w:trHeight w:val="314"/>
        </w:trPr>
        <w:tc>
          <w:tcPr>
            <w:tcW w:w="1965" w:type="dxa"/>
            <w:tcBorders>
              <w:top w:val="single" w:sz="4" w:space="0" w:color="auto"/>
              <w:left w:val="single" w:sz="4" w:space="0" w:color="auto"/>
              <w:bottom w:val="single" w:sz="4" w:space="0" w:color="auto"/>
              <w:right w:val="single" w:sz="4" w:space="0" w:color="auto"/>
            </w:tcBorders>
            <w:vAlign w:val="bottom"/>
          </w:tcPr>
          <w:p w14:paraId="302B12F0" w14:textId="77777777" w:rsidR="00192397" w:rsidRPr="00EB1AD2" w:rsidRDefault="00192397" w:rsidP="00F11E43">
            <w:pPr>
              <w:spacing w:line="310" w:lineRule="exact"/>
              <w:ind w:left="120"/>
              <w:rPr>
                <w:rFonts w:ascii="Times New Roman" w:hAnsi="Times New Roman" w:cs="Times New Roman"/>
                <w:sz w:val="20"/>
                <w:szCs w:val="20"/>
                <w:lang w:val="en-US"/>
              </w:rPr>
            </w:pPr>
            <w:r w:rsidRPr="00EB1AD2">
              <w:rPr>
                <w:rFonts w:ascii="Times New Roman" w:hAnsi="Times New Roman" w:cs="Times New Roman"/>
                <w:sz w:val="20"/>
                <w:szCs w:val="20"/>
                <w:lang w:val="en-US"/>
              </w:rPr>
              <w:t>EU</w:t>
            </w:r>
          </w:p>
        </w:tc>
        <w:tc>
          <w:tcPr>
            <w:tcW w:w="567" w:type="dxa"/>
            <w:tcBorders>
              <w:top w:val="single" w:sz="4" w:space="0" w:color="auto"/>
              <w:left w:val="single" w:sz="4" w:space="0" w:color="auto"/>
              <w:bottom w:val="single" w:sz="4" w:space="0" w:color="auto"/>
              <w:right w:val="single" w:sz="4" w:space="0" w:color="auto"/>
            </w:tcBorders>
            <w:vAlign w:val="bottom"/>
          </w:tcPr>
          <w:p w14:paraId="7F823E40" w14:textId="77777777" w:rsidR="00192397" w:rsidRPr="00EB1AD2" w:rsidRDefault="00192397" w:rsidP="00396425">
            <w:pPr>
              <w:pStyle w:val="a5"/>
              <w:numPr>
                <w:ilvl w:val="0"/>
                <w:numId w:val="1"/>
              </w:numPr>
              <w:spacing w:line="310" w:lineRule="exact"/>
              <w:rPr>
                <w:rFonts w:eastAsia="Times New Roman"/>
                <w:sz w:val="20"/>
                <w:szCs w:val="20"/>
              </w:rPr>
            </w:pPr>
          </w:p>
        </w:tc>
        <w:tc>
          <w:tcPr>
            <w:tcW w:w="6946" w:type="dxa"/>
            <w:gridSpan w:val="2"/>
            <w:tcBorders>
              <w:top w:val="single" w:sz="4" w:space="0" w:color="auto"/>
              <w:left w:val="single" w:sz="4" w:space="0" w:color="auto"/>
              <w:bottom w:val="single" w:sz="4" w:space="0" w:color="auto"/>
              <w:right w:val="single" w:sz="8" w:space="0" w:color="auto"/>
            </w:tcBorders>
            <w:vAlign w:val="bottom"/>
          </w:tcPr>
          <w:p w14:paraId="429B1EE0" w14:textId="77777777" w:rsidR="00192397" w:rsidRPr="00EB1AD2" w:rsidRDefault="008025E7" w:rsidP="008025E7">
            <w:pPr>
              <w:rPr>
                <w:rFonts w:ascii="Times New Roman" w:hAnsi="Times New Roman" w:cs="Times New Roman"/>
                <w:color w:val="5076B6"/>
                <w:sz w:val="20"/>
                <w:szCs w:val="20"/>
                <w:lang w:val="en-US"/>
              </w:rPr>
            </w:pPr>
            <w:r w:rsidRPr="00EB1AD2">
              <w:rPr>
                <w:rFonts w:ascii="Times New Roman" w:hAnsi="Times New Roman" w:cs="Times New Roman"/>
                <w:color w:val="5076B6"/>
                <w:sz w:val="20"/>
                <w:szCs w:val="20"/>
                <w:lang w:val="en-US"/>
              </w:rPr>
              <w:t xml:space="preserve">  </w:t>
            </w:r>
            <w:r w:rsidRPr="00EB1AD2">
              <w:rPr>
                <w:rFonts w:ascii="Times New Roman" w:hAnsi="Times New Roman" w:cs="Times New Roman"/>
                <w:sz w:val="20"/>
                <w:szCs w:val="20"/>
              </w:rPr>
              <w:t>Early</w:t>
            </w:r>
            <w:r w:rsidRPr="00EB1AD2">
              <w:rPr>
                <w:rFonts w:ascii="Times New Roman" w:hAnsi="Times New Roman" w:cs="Times New Roman"/>
                <w:sz w:val="20"/>
                <w:szCs w:val="20"/>
                <w:lang w:val="en-US"/>
              </w:rPr>
              <w:t xml:space="preserve"> Unfavorable</w:t>
            </w:r>
          </w:p>
        </w:tc>
        <w:tc>
          <w:tcPr>
            <w:tcW w:w="253" w:type="dxa"/>
            <w:vAlign w:val="bottom"/>
          </w:tcPr>
          <w:p w14:paraId="53FC5A81" w14:textId="77777777" w:rsidR="00192397" w:rsidRPr="00EB1AD2" w:rsidRDefault="00192397" w:rsidP="00F11E43">
            <w:pPr>
              <w:rPr>
                <w:rFonts w:ascii="Times New Roman" w:hAnsi="Times New Roman" w:cs="Times New Roman"/>
                <w:sz w:val="20"/>
                <w:szCs w:val="20"/>
              </w:rPr>
            </w:pPr>
          </w:p>
        </w:tc>
      </w:tr>
      <w:tr w:rsidR="00192397" w:rsidRPr="00EB1AD2" w14:paraId="0513B9C6" w14:textId="77777777" w:rsidTr="00DF56FF">
        <w:trPr>
          <w:gridAfter w:val="1"/>
          <w:wAfter w:w="10" w:type="dxa"/>
          <w:trHeight w:val="314"/>
        </w:trPr>
        <w:tc>
          <w:tcPr>
            <w:tcW w:w="1965" w:type="dxa"/>
            <w:tcBorders>
              <w:top w:val="single" w:sz="4" w:space="0" w:color="auto"/>
              <w:left w:val="single" w:sz="4" w:space="0" w:color="auto"/>
              <w:bottom w:val="single" w:sz="4" w:space="0" w:color="auto"/>
              <w:right w:val="single" w:sz="4" w:space="0" w:color="auto"/>
            </w:tcBorders>
            <w:vAlign w:val="bottom"/>
          </w:tcPr>
          <w:p w14:paraId="240A3680" w14:textId="77777777" w:rsidR="00192397" w:rsidRPr="00EB1AD2" w:rsidRDefault="00497AF3" w:rsidP="00F11E43">
            <w:pPr>
              <w:spacing w:line="310" w:lineRule="exact"/>
              <w:ind w:left="120"/>
              <w:rPr>
                <w:rFonts w:ascii="Times New Roman" w:hAnsi="Times New Roman" w:cs="Times New Roman"/>
                <w:sz w:val="20"/>
                <w:szCs w:val="20"/>
                <w:lang w:val="en-US"/>
              </w:rPr>
            </w:pPr>
            <w:r w:rsidRPr="00EB1AD2">
              <w:rPr>
                <w:rFonts w:ascii="Times New Roman" w:hAnsi="Times New Roman" w:cs="Times New Roman"/>
                <w:sz w:val="20"/>
                <w:szCs w:val="20"/>
                <w:lang w:val="en-US"/>
              </w:rPr>
              <w:lastRenderedPageBreak/>
              <w:t>IPS</w:t>
            </w:r>
          </w:p>
        </w:tc>
        <w:tc>
          <w:tcPr>
            <w:tcW w:w="567" w:type="dxa"/>
            <w:tcBorders>
              <w:top w:val="single" w:sz="4" w:space="0" w:color="auto"/>
              <w:left w:val="single" w:sz="4" w:space="0" w:color="auto"/>
              <w:bottom w:val="single" w:sz="4" w:space="0" w:color="auto"/>
              <w:right w:val="single" w:sz="4" w:space="0" w:color="auto"/>
            </w:tcBorders>
            <w:vAlign w:val="bottom"/>
          </w:tcPr>
          <w:p w14:paraId="36D9A2D1" w14:textId="77777777" w:rsidR="00192397" w:rsidRPr="00EB1AD2" w:rsidRDefault="00192397" w:rsidP="00396425">
            <w:pPr>
              <w:pStyle w:val="a5"/>
              <w:numPr>
                <w:ilvl w:val="0"/>
                <w:numId w:val="1"/>
              </w:numPr>
              <w:spacing w:line="310" w:lineRule="exact"/>
              <w:rPr>
                <w:rFonts w:eastAsia="Times New Roman"/>
                <w:sz w:val="20"/>
                <w:szCs w:val="20"/>
              </w:rPr>
            </w:pPr>
          </w:p>
        </w:tc>
        <w:tc>
          <w:tcPr>
            <w:tcW w:w="6946" w:type="dxa"/>
            <w:gridSpan w:val="2"/>
            <w:tcBorders>
              <w:top w:val="single" w:sz="4" w:space="0" w:color="auto"/>
              <w:left w:val="single" w:sz="4" w:space="0" w:color="auto"/>
              <w:bottom w:val="single" w:sz="4" w:space="0" w:color="auto"/>
              <w:right w:val="single" w:sz="8" w:space="0" w:color="auto"/>
            </w:tcBorders>
            <w:vAlign w:val="bottom"/>
          </w:tcPr>
          <w:p w14:paraId="56480F5B" w14:textId="77777777" w:rsidR="00192397" w:rsidRPr="00EB1AD2" w:rsidRDefault="00497AF3" w:rsidP="00192397">
            <w:pPr>
              <w:rPr>
                <w:rFonts w:ascii="Times New Roman" w:hAnsi="Times New Roman" w:cs="Times New Roman"/>
                <w:color w:val="5076B6"/>
                <w:sz w:val="20"/>
                <w:szCs w:val="20"/>
                <w:lang w:val="en-US"/>
              </w:rPr>
            </w:pPr>
            <w:r w:rsidRPr="00EB1AD2">
              <w:rPr>
                <w:rFonts w:ascii="Times New Roman" w:hAnsi="Times New Roman" w:cs="Times New Roman"/>
                <w:sz w:val="20"/>
                <w:szCs w:val="20"/>
                <w:lang w:val="en-US"/>
              </w:rPr>
              <w:t xml:space="preserve">  International prognostic score</w:t>
            </w:r>
          </w:p>
        </w:tc>
        <w:tc>
          <w:tcPr>
            <w:tcW w:w="253" w:type="dxa"/>
            <w:vAlign w:val="bottom"/>
          </w:tcPr>
          <w:p w14:paraId="2581F153" w14:textId="77777777" w:rsidR="00192397" w:rsidRPr="00EB1AD2" w:rsidRDefault="00192397" w:rsidP="00F11E43">
            <w:pPr>
              <w:rPr>
                <w:rFonts w:ascii="Times New Roman" w:hAnsi="Times New Roman" w:cs="Times New Roman"/>
                <w:sz w:val="20"/>
                <w:szCs w:val="20"/>
              </w:rPr>
            </w:pPr>
          </w:p>
        </w:tc>
      </w:tr>
      <w:tr w:rsidR="00192397" w:rsidRPr="00EB1AD2" w14:paraId="757698A3" w14:textId="77777777" w:rsidTr="00DF56FF">
        <w:trPr>
          <w:gridAfter w:val="1"/>
          <w:wAfter w:w="10" w:type="dxa"/>
          <w:trHeight w:val="314"/>
        </w:trPr>
        <w:tc>
          <w:tcPr>
            <w:tcW w:w="1965" w:type="dxa"/>
            <w:tcBorders>
              <w:top w:val="single" w:sz="4" w:space="0" w:color="auto"/>
              <w:left w:val="single" w:sz="4" w:space="0" w:color="auto"/>
              <w:bottom w:val="single" w:sz="4" w:space="0" w:color="auto"/>
              <w:right w:val="single" w:sz="4" w:space="0" w:color="auto"/>
            </w:tcBorders>
            <w:vAlign w:val="bottom"/>
          </w:tcPr>
          <w:p w14:paraId="60CA9261" w14:textId="77777777" w:rsidR="00192397" w:rsidRPr="00EB1AD2" w:rsidRDefault="00497AF3" w:rsidP="00F11E43">
            <w:pPr>
              <w:spacing w:line="310" w:lineRule="exact"/>
              <w:ind w:left="120"/>
              <w:rPr>
                <w:rFonts w:ascii="Times New Roman" w:hAnsi="Times New Roman" w:cs="Times New Roman"/>
                <w:sz w:val="20"/>
                <w:szCs w:val="20"/>
              </w:rPr>
            </w:pPr>
            <w:r w:rsidRPr="00EB1AD2">
              <w:rPr>
                <w:rFonts w:ascii="Times New Roman" w:hAnsi="Times New Roman" w:cs="Times New Roman"/>
                <w:sz w:val="20"/>
                <w:szCs w:val="20"/>
              </w:rPr>
              <w:t xml:space="preserve">ЛХ </w:t>
            </w:r>
          </w:p>
        </w:tc>
        <w:tc>
          <w:tcPr>
            <w:tcW w:w="567" w:type="dxa"/>
            <w:tcBorders>
              <w:top w:val="single" w:sz="4" w:space="0" w:color="auto"/>
              <w:left w:val="single" w:sz="4" w:space="0" w:color="auto"/>
              <w:bottom w:val="single" w:sz="4" w:space="0" w:color="auto"/>
              <w:right w:val="single" w:sz="4" w:space="0" w:color="auto"/>
            </w:tcBorders>
            <w:vAlign w:val="bottom"/>
          </w:tcPr>
          <w:p w14:paraId="565E8EF2" w14:textId="77777777" w:rsidR="00192397" w:rsidRPr="00EB1AD2" w:rsidRDefault="00192397" w:rsidP="00396425">
            <w:pPr>
              <w:pStyle w:val="a5"/>
              <w:numPr>
                <w:ilvl w:val="0"/>
                <w:numId w:val="1"/>
              </w:numPr>
              <w:spacing w:line="310" w:lineRule="exact"/>
              <w:rPr>
                <w:rFonts w:eastAsia="Times New Roman"/>
                <w:sz w:val="20"/>
                <w:szCs w:val="20"/>
              </w:rPr>
            </w:pPr>
          </w:p>
        </w:tc>
        <w:tc>
          <w:tcPr>
            <w:tcW w:w="6946" w:type="dxa"/>
            <w:gridSpan w:val="2"/>
            <w:tcBorders>
              <w:top w:val="single" w:sz="4" w:space="0" w:color="auto"/>
              <w:left w:val="single" w:sz="4" w:space="0" w:color="auto"/>
              <w:bottom w:val="single" w:sz="4" w:space="0" w:color="auto"/>
              <w:right w:val="single" w:sz="8" w:space="0" w:color="auto"/>
            </w:tcBorders>
            <w:vAlign w:val="bottom"/>
          </w:tcPr>
          <w:p w14:paraId="049EAF7C" w14:textId="77777777" w:rsidR="00192397" w:rsidRPr="00EB1AD2" w:rsidRDefault="00497AF3" w:rsidP="00192397">
            <w:pPr>
              <w:rPr>
                <w:rFonts w:ascii="Times New Roman" w:hAnsi="Times New Roman" w:cs="Times New Roman"/>
                <w:color w:val="5076B6"/>
                <w:sz w:val="20"/>
                <w:szCs w:val="20"/>
              </w:rPr>
            </w:pPr>
            <w:r w:rsidRPr="00EB1AD2">
              <w:rPr>
                <w:rFonts w:ascii="Times New Roman" w:hAnsi="Times New Roman" w:cs="Times New Roman"/>
                <w:color w:val="5076B6"/>
                <w:sz w:val="20"/>
                <w:szCs w:val="20"/>
              </w:rPr>
              <w:t xml:space="preserve">  </w:t>
            </w:r>
            <w:r w:rsidRPr="00EB1AD2">
              <w:rPr>
                <w:rFonts w:ascii="Times New Roman" w:hAnsi="Times New Roman" w:cs="Times New Roman"/>
                <w:sz w:val="20"/>
                <w:szCs w:val="20"/>
              </w:rPr>
              <w:t>Лимфома Ходжкина</w:t>
            </w:r>
          </w:p>
        </w:tc>
        <w:tc>
          <w:tcPr>
            <w:tcW w:w="253" w:type="dxa"/>
            <w:vAlign w:val="bottom"/>
          </w:tcPr>
          <w:p w14:paraId="56BEEC28" w14:textId="77777777" w:rsidR="00192397" w:rsidRPr="00EB1AD2" w:rsidRDefault="00192397" w:rsidP="00F11E43">
            <w:pPr>
              <w:rPr>
                <w:rFonts w:ascii="Times New Roman" w:hAnsi="Times New Roman" w:cs="Times New Roman"/>
                <w:sz w:val="20"/>
                <w:szCs w:val="20"/>
              </w:rPr>
            </w:pPr>
          </w:p>
        </w:tc>
      </w:tr>
      <w:tr w:rsidR="00F91625" w:rsidRPr="00EB1AD2" w14:paraId="4ABC4AD3" w14:textId="77777777" w:rsidTr="00DF56FF">
        <w:trPr>
          <w:gridAfter w:val="1"/>
          <w:wAfter w:w="10" w:type="dxa"/>
          <w:trHeight w:val="314"/>
        </w:trPr>
        <w:tc>
          <w:tcPr>
            <w:tcW w:w="1965" w:type="dxa"/>
            <w:tcBorders>
              <w:top w:val="single" w:sz="4" w:space="0" w:color="auto"/>
              <w:left w:val="single" w:sz="4" w:space="0" w:color="auto"/>
              <w:bottom w:val="single" w:sz="4" w:space="0" w:color="auto"/>
              <w:right w:val="single" w:sz="4" w:space="0" w:color="auto"/>
            </w:tcBorders>
            <w:vAlign w:val="bottom"/>
          </w:tcPr>
          <w:p w14:paraId="61CAAACF" w14:textId="77777777" w:rsidR="00F91625" w:rsidRPr="00EB1AD2" w:rsidRDefault="00F91625" w:rsidP="00F11E43">
            <w:pPr>
              <w:spacing w:line="310" w:lineRule="exact"/>
              <w:ind w:left="120"/>
              <w:rPr>
                <w:rFonts w:ascii="Times New Roman" w:hAnsi="Times New Roman" w:cs="Times New Roman"/>
                <w:sz w:val="20"/>
                <w:szCs w:val="20"/>
                <w:lang w:val="kk-KZ"/>
              </w:rPr>
            </w:pPr>
            <w:r w:rsidRPr="00EB1AD2">
              <w:rPr>
                <w:rFonts w:ascii="Times New Roman" w:hAnsi="Times New Roman" w:cs="Times New Roman"/>
                <w:sz w:val="20"/>
                <w:szCs w:val="20"/>
                <w:lang w:val="kk-KZ"/>
              </w:rPr>
              <w:t>ХТ</w:t>
            </w:r>
          </w:p>
        </w:tc>
        <w:tc>
          <w:tcPr>
            <w:tcW w:w="567" w:type="dxa"/>
            <w:tcBorders>
              <w:top w:val="single" w:sz="4" w:space="0" w:color="auto"/>
              <w:left w:val="single" w:sz="4" w:space="0" w:color="auto"/>
              <w:bottom w:val="single" w:sz="4" w:space="0" w:color="auto"/>
              <w:right w:val="single" w:sz="4" w:space="0" w:color="auto"/>
            </w:tcBorders>
            <w:vAlign w:val="bottom"/>
          </w:tcPr>
          <w:p w14:paraId="3707C24F" w14:textId="77777777" w:rsidR="00F91625" w:rsidRPr="00EB1AD2" w:rsidRDefault="00F91625" w:rsidP="00396425">
            <w:pPr>
              <w:pStyle w:val="a5"/>
              <w:numPr>
                <w:ilvl w:val="0"/>
                <w:numId w:val="1"/>
              </w:numPr>
              <w:spacing w:line="310" w:lineRule="exact"/>
              <w:rPr>
                <w:rFonts w:eastAsia="Times New Roman"/>
                <w:sz w:val="20"/>
                <w:szCs w:val="20"/>
              </w:rPr>
            </w:pPr>
          </w:p>
        </w:tc>
        <w:tc>
          <w:tcPr>
            <w:tcW w:w="6946" w:type="dxa"/>
            <w:gridSpan w:val="2"/>
            <w:tcBorders>
              <w:top w:val="single" w:sz="4" w:space="0" w:color="auto"/>
              <w:left w:val="single" w:sz="4" w:space="0" w:color="auto"/>
              <w:bottom w:val="single" w:sz="4" w:space="0" w:color="auto"/>
              <w:right w:val="single" w:sz="8" w:space="0" w:color="auto"/>
            </w:tcBorders>
            <w:vAlign w:val="bottom"/>
          </w:tcPr>
          <w:p w14:paraId="3FB614E2" w14:textId="77777777" w:rsidR="00F91625" w:rsidRPr="00EB1AD2" w:rsidRDefault="00F91625" w:rsidP="00F91625">
            <w:pPr>
              <w:rPr>
                <w:rFonts w:ascii="Times New Roman" w:hAnsi="Times New Roman" w:cs="Times New Roman"/>
                <w:sz w:val="20"/>
                <w:szCs w:val="20"/>
                <w:lang w:val="kk-KZ"/>
              </w:rPr>
            </w:pPr>
            <w:r w:rsidRPr="00EB1AD2">
              <w:rPr>
                <w:rFonts w:ascii="Times New Roman" w:hAnsi="Times New Roman" w:cs="Times New Roman"/>
                <w:sz w:val="20"/>
                <w:szCs w:val="20"/>
                <w:lang w:val="kk-KZ"/>
              </w:rPr>
              <w:t xml:space="preserve">   Химиотерапия</w:t>
            </w:r>
          </w:p>
        </w:tc>
        <w:tc>
          <w:tcPr>
            <w:tcW w:w="253" w:type="dxa"/>
            <w:vAlign w:val="bottom"/>
          </w:tcPr>
          <w:p w14:paraId="474C072E" w14:textId="77777777" w:rsidR="00F91625" w:rsidRPr="00EB1AD2" w:rsidRDefault="00F91625" w:rsidP="00F11E43">
            <w:pPr>
              <w:rPr>
                <w:rFonts w:ascii="Times New Roman" w:hAnsi="Times New Roman" w:cs="Times New Roman"/>
                <w:sz w:val="20"/>
                <w:szCs w:val="20"/>
                <w:lang w:val="kk-KZ"/>
              </w:rPr>
            </w:pPr>
            <w:r w:rsidRPr="00EB1AD2">
              <w:rPr>
                <w:rFonts w:ascii="Times New Roman" w:hAnsi="Times New Roman" w:cs="Times New Roman"/>
                <w:sz w:val="20"/>
                <w:szCs w:val="20"/>
                <w:lang w:val="kk-KZ"/>
              </w:rPr>
              <w:t xml:space="preserve">   </w:t>
            </w:r>
          </w:p>
        </w:tc>
      </w:tr>
    </w:tbl>
    <w:p w14:paraId="348F55B2" w14:textId="77777777" w:rsidR="00396425" w:rsidRPr="00EB1AD2" w:rsidRDefault="00396425">
      <w:pPr>
        <w:rPr>
          <w:rFonts w:ascii="Times New Roman" w:hAnsi="Times New Roman" w:cs="Times New Roman"/>
          <w:sz w:val="20"/>
          <w:szCs w:val="20"/>
        </w:rPr>
      </w:pPr>
    </w:p>
    <w:p w14:paraId="79D76DB8" w14:textId="77777777" w:rsidR="00396425" w:rsidRPr="00EB1AD2" w:rsidRDefault="00DF56FF">
      <w:pPr>
        <w:rPr>
          <w:rFonts w:ascii="Times New Roman" w:hAnsi="Times New Roman" w:cs="Times New Roman"/>
          <w:b/>
          <w:sz w:val="20"/>
          <w:szCs w:val="20"/>
        </w:rPr>
      </w:pPr>
      <w:r w:rsidRPr="00EB1AD2">
        <w:rPr>
          <w:rFonts w:ascii="Times New Roman" w:hAnsi="Times New Roman" w:cs="Times New Roman"/>
          <w:b/>
          <w:sz w:val="20"/>
          <w:szCs w:val="20"/>
        </w:rPr>
        <w:t xml:space="preserve">1.4 Пользователи протокола: </w:t>
      </w:r>
      <w:r w:rsidRPr="00EB1AD2">
        <w:rPr>
          <w:rFonts w:ascii="Times New Roman" w:eastAsia="Times New Roman" w:hAnsi="Times New Roman" w:cs="Times New Roman"/>
          <w:sz w:val="20"/>
          <w:szCs w:val="20"/>
        </w:rPr>
        <w:t>врачи общей, практики, терапевты, онкологи, гематологи</w:t>
      </w:r>
    </w:p>
    <w:p w14:paraId="589926CD" w14:textId="77777777" w:rsidR="00396425" w:rsidRPr="00EB1AD2" w:rsidRDefault="00396425">
      <w:pPr>
        <w:rPr>
          <w:rFonts w:ascii="Times New Roman" w:hAnsi="Times New Roman" w:cs="Times New Roman"/>
          <w:b/>
          <w:sz w:val="20"/>
          <w:szCs w:val="20"/>
        </w:rPr>
      </w:pPr>
      <w:r w:rsidRPr="00EB1AD2">
        <w:rPr>
          <w:rFonts w:ascii="Times New Roman" w:hAnsi="Times New Roman" w:cs="Times New Roman"/>
          <w:b/>
          <w:sz w:val="20"/>
          <w:szCs w:val="20"/>
        </w:rPr>
        <w:t xml:space="preserve">1.5 Категория пациентов: </w:t>
      </w:r>
      <w:r w:rsidR="00DF56FF" w:rsidRPr="00EB1AD2">
        <w:rPr>
          <w:rFonts w:ascii="Times New Roman" w:eastAsia="Times New Roman" w:hAnsi="Times New Roman" w:cs="Times New Roman"/>
          <w:sz w:val="20"/>
          <w:szCs w:val="20"/>
        </w:rPr>
        <w:t>взрослые,</w:t>
      </w:r>
      <w:r w:rsidR="00DF56FF" w:rsidRPr="00EB1AD2">
        <w:rPr>
          <w:rFonts w:ascii="Times New Roman" w:eastAsia="Times New Roman" w:hAnsi="Times New Roman" w:cs="Times New Roman"/>
          <w:b/>
          <w:bCs/>
          <w:sz w:val="20"/>
          <w:szCs w:val="20"/>
        </w:rPr>
        <w:t xml:space="preserve"> </w:t>
      </w:r>
      <w:r w:rsidR="00DF56FF" w:rsidRPr="00EB1AD2">
        <w:rPr>
          <w:rFonts w:ascii="Times New Roman" w:eastAsia="Times New Roman" w:hAnsi="Times New Roman" w:cs="Times New Roman"/>
          <w:sz w:val="20"/>
          <w:szCs w:val="20"/>
        </w:rPr>
        <w:t>беременные</w:t>
      </w:r>
    </w:p>
    <w:p w14:paraId="0672632A" w14:textId="77777777" w:rsidR="00396425" w:rsidRDefault="00396425">
      <w:pPr>
        <w:rPr>
          <w:rFonts w:ascii="Times New Roman" w:hAnsi="Times New Roman" w:cs="Times New Roman"/>
          <w:b/>
          <w:sz w:val="20"/>
          <w:szCs w:val="20"/>
        </w:rPr>
      </w:pPr>
      <w:r w:rsidRPr="00EB1AD2">
        <w:rPr>
          <w:rFonts w:ascii="Times New Roman" w:hAnsi="Times New Roman" w:cs="Times New Roman"/>
          <w:b/>
          <w:sz w:val="20"/>
          <w:szCs w:val="20"/>
        </w:rPr>
        <w:t xml:space="preserve">1.6 Шкала уровня доказательности: </w:t>
      </w:r>
    </w:p>
    <w:tbl>
      <w:tblPr>
        <w:tblW w:w="9668" w:type="dxa"/>
        <w:tblLook w:val="04A0" w:firstRow="1" w:lastRow="0" w:firstColumn="1" w:lastColumn="0" w:noHBand="0" w:noVBand="1"/>
      </w:tblPr>
      <w:tblGrid>
        <w:gridCol w:w="1736"/>
        <w:gridCol w:w="7932"/>
      </w:tblGrid>
      <w:tr w:rsidR="00721FD4" w:rsidRPr="00721FD4" w14:paraId="70EB84F1" w14:textId="77777777" w:rsidTr="00721FD4">
        <w:tc>
          <w:tcPr>
            <w:tcW w:w="1736" w:type="dxa"/>
            <w:tcBorders>
              <w:top w:val="single" w:sz="4" w:space="0" w:color="auto"/>
              <w:left w:val="single" w:sz="4" w:space="0" w:color="auto"/>
              <w:bottom w:val="single" w:sz="4" w:space="0" w:color="auto"/>
              <w:right w:val="single" w:sz="4" w:space="0" w:color="auto"/>
            </w:tcBorders>
            <w:hideMark/>
          </w:tcPr>
          <w:p w14:paraId="6D52E9D1" w14:textId="77777777" w:rsidR="00721FD4" w:rsidRPr="00721FD4" w:rsidRDefault="00721FD4" w:rsidP="002F74F3">
            <w:pPr>
              <w:widowControl w:val="0"/>
              <w:jc w:val="center"/>
              <w:rPr>
                <w:rFonts w:ascii="Times New Roman" w:hAnsi="Times New Roman" w:cs="Times New Roman"/>
                <w:b/>
                <w:color w:val="000000"/>
                <w:sz w:val="20"/>
                <w:szCs w:val="20"/>
              </w:rPr>
            </w:pPr>
            <w:r w:rsidRPr="00721FD4">
              <w:rPr>
                <w:rFonts w:ascii="Times New Roman" w:hAnsi="Times New Roman" w:cs="Times New Roman"/>
                <w:b/>
                <w:color w:val="000000"/>
                <w:sz w:val="20"/>
                <w:szCs w:val="20"/>
              </w:rPr>
              <w:t>Уровень доказательности</w:t>
            </w:r>
          </w:p>
        </w:tc>
        <w:tc>
          <w:tcPr>
            <w:tcW w:w="7932" w:type="dxa"/>
            <w:tcBorders>
              <w:top w:val="single" w:sz="4" w:space="0" w:color="auto"/>
              <w:left w:val="single" w:sz="4" w:space="0" w:color="auto"/>
              <w:bottom w:val="single" w:sz="4" w:space="0" w:color="auto"/>
              <w:right w:val="single" w:sz="4" w:space="0" w:color="auto"/>
            </w:tcBorders>
            <w:hideMark/>
          </w:tcPr>
          <w:p w14:paraId="20E0F389" w14:textId="77777777" w:rsidR="00721FD4" w:rsidRPr="00721FD4" w:rsidRDefault="00721FD4" w:rsidP="002F74F3">
            <w:pPr>
              <w:widowControl w:val="0"/>
              <w:jc w:val="both"/>
              <w:rPr>
                <w:rFonts w:ascii="Times New Roman" w:hAnsi="Times New Roman" w:cs="Times New Roman"/>
                <w:b/>
                <w:color w:val="000000"/>
                <w:sz w:val="20"/>
                <w:szCs w:val="20"/>
              </w:rPr>
            </w:pPr>
            <w:r w:rsidRPr="00721FD4">
              <w:rPr>
                <w:rFonts w:ascii="Times New Roman" w:hAnsi="Times New Roman" w:cs="Times New Roman"/>
                <w:b/>
                <w:color w:val="000000"/>
                <w:sz w:val="20"/>
                <w:szCs w:val="20"/>
              </w:rPr>
              <w:t>Характеристика исследований, которые легли в основу рекомендаций</w:t>
            </w:r>
          </w:p>
        </w:tc>
      </w:tr>
      <w:tr w:rsidR="00721FD4" w:rsidRPr="00721FD4" w14:paraId="4D3605DF" w14:textId="77777777" w:rsidTr="00721FD4">
        <w:tc>
          <w:tcPr>
            <w:tcW w:w="1736" w:type="dxa"/>
            <w:tcBorders>
              <w:top w:val="single" w:sz="4" w:space="0" w:color="auto"/>
              <w:left w:val="single" w:sz="4" w:space="0" w:color="auto"/>
              <w:bottom w:val="single" w:sz="4" w:space="0" w:color="auto"/>
              <w:right w:val="single" w:sz="4" w:space="0" w:color="auto"/>
            </w:tcBorders>
            <w:hideMark/>
          </w:tcPr>
          <w:p w14:paraId="1657F7E8" w14:textId="77777777" w:rsidR="00721FD4" w:rsidRPr="00721FD4" w:rsidRDefault="00721FD4" w:rsidP="002F74F3">
            <w:pPr>
              <w:widowControl w:val="0"/>
              <w:jc w:val="center"/>
              <w:rPr>
                <w:rFonts w:ascii="Times New Roman" w:hAnsi="Times New Roman" w:cs="Times New Roman"/>
                <w:color w:val="000000"/>
                <w:sz w:val="20"/>
                <w:szCs w:val="20"/>
              </w:rPr>
            </w:pPr>
            <w:r w:rsidRPr="00721FD4">
              <w:rPr>
                <w:rFonts w:ascii="Times New Roman" w:hAnsi="Times New Roman" w:cs="Times New Roman"/>
                <w:color w:val="000000"/>
                <w:sz w:val="20"/>
                <w:szCs w:val="20"/>
              </w:rPr>
              <w:t>А</w:t>
            </w:r>
          </w:p>
        </w:tc>
        <w:tc>
          <w:tcPr>
            <w:tcW w:w="7932" w:type="dxa"/>
            <w:tcBorders>
              <w:top w:val="single" w:sz="4" w:space="0" w:color="auto"/>
              <w:left w:val="single" w:sz="4" w:space="0" w:color="auto"/>
              <w:bottom w:val="single" w:sz="4" w:space="0" w:color="auto"/>
              <w:right w:val="single" w:sz="4" w:space="0" w:color="auto"/>
            </w:tcBorders>
            <w:hideMark/>
          </w:tcPr>
          <w:p w14:paraId="47CE378D" w14:textId="77777777" w:rsidR="00721FD4" w:rsidRPr="00721FD4" w:rsidRDefault="00721FD4" w:rsidP="002F74F3">
            <w:pPr>
              <w:widowControl w:val="0"/>
              <w:jc w:val="both"/>
              <w:rPr>
                <w:rFonts w:ascii="Times New Roman" w:hAnsi="Times New Roman" w:cs="Times New Roman"/>
                <w:color w:val="000000"/>
                <w:sz w:val="20"/>
                <w:szCs w:val="20"/>
              </w:rPr>
            </w:pPr>
            <w:r w:rsidRPr="00721FD4">
              <w:rPr>
                <w:rFonts w:ascii="Times New Roman" w:hAnsi="Times New Roman" w:cs="Times New Roman"/>
                <w:color w:val="000000"/>
                <w:sz w:val="20"/>
                <w:szCs w:val="20"/>
              </w:rPr>
              <w:t>Высококачественный мета-анализ, систематический обзор рандомизированных клинических исследований (РКИ) или крупное РКИ с очень низкой вероятностью (++) систематической ошибки, результаты которых, могут быть распространены на соответствующую популяцию.</w:t>
            </w:r>
          </w:p>
        </w:tc>
      </w:tr>
      <w:tr w:rsidR="00721FD4" w:rsidRPr="00721FD4" w14:paraId="478DA4B2" w14:textId="77777777" w:rsidTr="00721FD4">
        <w:tc>
          <w:tcPr>
            <w:tcW w:w="1736" w:type="dxa"/>
            <w:tcBorders>
              <w:top w:val="single" w:sz="4" w:space="0" w:color="auto"/>
              <w:left w:val="single" w:sz="4" w:space="0" w:color="auto"/>
              <w:bottom w:val="single" w:sz="4" w:space="0" w:color="auto"/>
              <w:right w:val="single" w:sz="4" w:space="0" w:color="auto"/>
            </w:tcBorders>
            <w:hideMark/>
          </w:tcPr>
          <w:p w14:paraId="2C8C1A33" w14:textId="77777777" w:rsidR="00721FD4" w:rsidRPr="00721FD4" w:rsidRDefault="00721FD4" w:rsidP="002F74F3">
            <w:pPr>
              <w:jc w:val="center"/>
              <w:rPr>
                <w:rFonts w:ascii="Times New Roman" w:hAnsi="Times New Roman" w:cs="Times New Roman"/>
                <w:color w:val="000000"/>
                <w:sz w:val="20"/>
                <w:szCs w:val="20"/>
              </w:rPr>
            </w:pPr>
            <w:r w:rsidRPr="00721FD4">
              <w:rPr>
                <w:rFonts w:ascii="Times New Roman" w:hAnsi="Times New Roman" w:cs="Times New Roman"/>
                <w:color w:val="000000"/>
                <w:sz w:val="20"/>
                <w:szCs w:val="20"/>
              </w:rPr>
              <w:t>В</w:t>
            </w:r>
          </w:p>
        </w:tc>
        <w:tc>
          <w:tcPr>
            <w:tcW w:w="7932" w:type="dxa"/>
            <w:tcBorders>
              <w:top w:val="single" w:sz="4" w:space="0" w:color="auto"/>
              <w:left w:val="single" w:sz="4" w:space="0" w:color="auto"/>
              <w:bottom w:val="single" w:sz="4" w:space="0" w:color="auto"/>
              <w:right w:val="single" w:sz="4" w:space="0" w:color="auto"/>
            </w:tcBorders>
            <w:hideMark/>
          </w:tcPr>
          <w:p w14:paraId="15D5D65F" w14:textId="77777777" w:rsidR="00721FD4" w:rsidRPr="00721FD4" w:rsidRDefault="00721FD4" w:rsidP="002F74F3">
            <w:pPr>
              <w:jc w:val="both"/>
              <w:rPr>
                <w:rFonts w:ascii="Times New Roman" w:hAnsi="Times New Roman" w:cs="Times New Roman"/>
                <w:color w:val="000000"/>
                <w:sz w:val="20"/>
                <w:szCs w:val="20"/>
              </w:rPr>
            </w:pPr>
            <w:r w:rsidRPr="00721FD4">
              <w:rPr>
                <w:rFonts w:ascii="Times New Roman" w:hAnsi="Times New Roman" w:cs="Times New Roman"/>
                <w:color w:val="000000"/>
                <w:sz w:val="20"/>
                <w:szCs w:val="20"/>
              </w:rPr>
              <w:t>Высококачественный (++) систематический обзор когортных или исследований случай-контроль или Высококачественное (++) когортное или исследований случай-контроль с очень низким риском систематической ошибки или РКИ с невысоким (+) риском систематической ошибки, результаты которых, могут быть распространены на соответствующую популяцию.</w:t>
            </w:r>
          </w:p>
        </w:tc>
      </w:tr>
      <w:tr w:rsidR="00721FD4" w:rsidRPr="00721FD4" w14:paraId="166F7067" w14:textId="77777777" w:rsidTr="00721FD4">
        <w:trPr>
          <w:trHeight w:val="699"/>
        </w:trPr>
        <w:tc>
          <w:tcPr>
            <w:tcW w:w="1736" w:type="dxa"/>
            <w:tcBorders>
              <w:top w:val="single" w:sz="4" w:space="0" w:color="auto"/>
              <w:left w:val="single" w:sz="4" w:space="0" w:color="auto"/>
              <w:bottom w:val="single" w:sz="4" w:space="0" w:color="auto"/>
              <w:right w:val="single" w:sz="4" w:space="0" w:color="auto"/>
            </w:tcBorders>
            <w:hideMark/>
          </w:tcPr>
          <w:p w14:paraId="1FF4249F" w14:textId="77777777" w:rsidR="00721FD4" w:rsidRPr="00721FD4" w:rsidRDefault="00721FD4" w:rsidP="002F74F3">
            <w:pPr>
              <w:jc w:val="center"/>
              <w:rPr>
                <w:rFonts w:ascii="Times New Roman" w:hAnsi="Times New Roman" w:cs="Times New Roman"/>
                <w:color w:val="000000"/>
                <w:sz w:val="20"/>
                <w:szCs w:val="20"/>
              </w:rPr>
            </w:pPr>
            <w:r w:rsidRPr="00721FD4">
              <w:rPr>
                <w:rFonts w:ascii="Times New Roman" w:hAnsi="Times New Roman" w:cs="Times New Roman"/>
                <w:color w:val="000000"/>
                <w:sz w:val="20"/>
                <w:szCs w:val="20"/>
              </w:rPr>
              <w:t>С</w:t>
            </w:r>
          </w:p>
        </w:tc>
        <w:tc>
          <w:tcPr>
            <w:tcW w:w="7932" w:type="dxa"/>
            <w:tcBorders>
              <w:top w:val="single" w:sz="4" w:space="0" w:color="auto"/>
              <w:left w:val="single" w:sz="4" w:space="0" w:color="auto"/>
              <w:bottom w:val="single" w:sz="4" w:space="0" w:color="auto"/>
              <w:right w:val="single" w:sz="4" w:space="0" w:color="auto"/>
            </w:tcBorders>
            <w:hideMark/>
          </w:tcPr>
          <w:p w14:paraId="742DA713" w14:textId="77777777" w:rsidR="00721FD4" w:rsidRPr="00721FD4" w:rsidRDefault="00721FD4" w:rsidP="002F74F3">
            <w:pPr>
              <w:jc w:val="both"/>
              <w:rPr>
                <w:rFonts w:ascii="Times New Roman" w:hAnsi="Times New Roman" w:cs="Times New Roman"/>
                <w:color w:val="000000"/>
                <w:sz w:val="20"/>
                <w:szCs w:val="20"/>
              </w:rPr>
            </w:pPr>
            <w:r w:rsidRPr="00721FD4">
              <w:rPr>
                <w:rFonts w:ascii="Times New Roman" w:hAnsi="Times New Roman" w:cs="Times New Roman"/>
                <w:color w:val="000000"/>
                <w:sz w:val="20"/>
                <w:szCs w:val="20"/>
              </w:rPr>
              <w:t>Когортное или исследование случай-контроль или контролируемое исследование без рандомизации с невысоким риском систематической ошибки (+),</w:t>
            </w:r>
            <w:r>
              <w:rPr>
                <w:rFonts w:ascii="Times New Roman" w:hAnsi="Times New Roman" w:cs="Times New Roman"/>
                <w:color w:val="000000"/>
                <w:sz w:val="20"/>
                <w:szCs w:val="20"/>
              </w:rPr>
              <w:t xml:space="preserve"> </w:t>
            </w:r>
            <w:r w:rsidRPr="00721FD4">
              <w:rPr>
                <w:rFonts w:ascii="Times New Roman" w:hAnsi="Times New Roman" w:cs="Times New Roman"/>
                <w:color w:val="000000"/>
                <w:sz w:val="20"/>
                <w:szCs w:val="20"/>
              </w:rPr>
              <w:t>результаты которых, могут быть распространены на соответствующую популяцию или РКИ с очень низким или невысоким риском систематической ошибки (++ или +), результаты которых не могут быть непосредственно распространены на соответствующую популяцию.</w:t>
            </w:r>
          </w:p>
        </w:tc>
      </w:tr>
      <w:tr w:rsidR="00721FD4" w:rsidRPr="00721FD4" w14:paraId="286A82CD" w14:textId="77777777" w:rsidTr="00721FD4">
        <w:tc>
          <w:tcPr>
            <w:tcW w:w="1736" w:type="dxa"/>
            <w:vMerge w:val="restart"/>
            <w:tcBorders>
              <w:top w:val="single" w:sz="4" w:space="0" w:color="auto"/>
              <w:left w:val="single" w:sz="4" w:space="0" w:color="auto"/>
              <w:bottom w:val="single" w:sz="4" w:space="0" w:color="auto"/>
              <w:right w:val="single" w:sz="4" w:space="0" w:color="auto"/>
            </w:tcBorders>
            <w:hideMark/>
          </w:tcPr>
          <w:p w14:paraId="4C37D37E" w14:textId="77777777" w:rsidR="00721FD4" w:rsidRPr="00721FD4" w:rsidRDefault="00721FD4" w:rsidP="002F74F3">
            <w:pPr>
              <w:jc w:val="center"/>
              <w:rPr>
                <w:rFonts w:ascii="Times New Roman" w:hAnsi="Times New Roman" w:cs="Times New Roman"/>
                <w:color w:val="000000"/>
                <w:sz w:val="20"/>
                <w:szCs w:val="20"/>
              </w:rPr>
            </w:pPr>
            <w:r w:rsidRPr="00721FD4">
              <w:rPr>
                <w:rFonts w:ascii="Times New Roman" w:hAnsi="Times New Roman" w:cs="Times New Roman"/>
                <w:color w:val="000000"/>
                <w:sz w:val="20"/>
                <w:szCs w:val="20"/>
              </w:rPr>
              <w:t>D</w:t>
            </w:r>
          </w:p>
        </w:tc>
        <w:tc>
          <w:tcPr>
            <w:tcW w:w="7932" w:type="dxa"/>
            <w:tcBorders>
              <w:top w:val="single" w:sz="4" w:space="0" w:color="auto"/>
              <w:left w:val="single" w:sz="4" w:space="0" w:color="auto"/>
              <w:bottom w:val="nil"/>
              <w:right w:val="single" w:sz="4" w:space="0" w:color="auto"/>
            </w:tcBorders>
            <w:hideMark/>
          </w:tcPr>
          <w:p w14:paraId="14B96BD5" w14:textId="77777777" w:rsidR="00721FD4" w:rsidRPr="00721FD4" w:rsidRDefault="00721FD4" w:rsidP="002F74F3">
            <w:pPr>
              <w:jc w:val="both"/>
              <w:rPr>
                <w:rFonts w:ascii="Times New Roman" w:hAnsi="Times New Roman" w:cs="Times New Roman"/>
                <w:color w:val="000000"/>
                <w:sz w:val="20"/>
                <w:szCs w:val="20"/>
              </w:rPr>
            </w:pPr>
            <w:r w:rsidRPr="00721FD4">
              <w:rPr>
                <w:rFonts w:ascii="Times New Roman" w:hAnsi="Times New Roman" w:cs="Times New Roman"/>
                <w:color w:val="000000"/>
                <w:sz w:val="20"/>
                <w:szCs w:val="20"/>
              </w:rPr>
              <w:t>Описание серии случаев или</w:t>
            </w:r>
          </w:p>
        </w:tc>
      </w:tr>
      <w:tr w:rsidR="00721FD4" w:rsidRPr="00721FD4" w14:paraId="2BC27643" w14:textId="77777777" w:rsidTr="00721FD4">
        <w:tc>
          <w:tcPr>
            <w:tcW w:w="1736" w:type="dxa"/>
            <w:vMerge/>
            <w:tcBorders>
              <w:top w:val="single" w:sz="4" w:space="0" w:color="auto"/>
              <w:left w:val="single" w:sz="4" w:space="0" w:color="auto"/>
              <w:bottom w:val="single" w:sz="4" w:space="0" w:color="auto"/>
              <w:right w:val="single" w:sz="4" w:space="0" w:color="auto"/>
            </w:tcBorders>
            <w:vAlign w:val="center"/>
            <w:hideMark/>
          </w:tcPr>
          <w:p w14:paraId="1928C3B3" w14:textId="77777777" w:rsidR="00721FD4" w:rsidRPr="00721FD4" w:rsidRDefault="00721FD4" w:rsidP="002F74F3">
            <w:pPr>
              <w:rPr>
                <w:rFonts w:ascii="Times New Roman" w:hAnsi="Times New Roman" w:cs="Times New Roman"/>
                <w:color w:val="000000"/>
                <w:sz w:val="20"/>
                <w:szCs w:val="20"/>
              </w:rPr>
            </w:pPr>
          </w:p>
        </w:tc>
        <w:tc>
          <w:tcPr>
            <w:tcW w:w="7932" w:type="dxa"/>
            <w:tcBorders>
              <w:top w:val="nil"/>
              <w:left w:val="single" w:sz="4" w:space="0" w:color="auto"/>
              <w:bottom w:val="nil"/>
              <w:right w:val="single" w:sz="4" w:space="0" w:color="auto"/>
            </w:tcBorders>
            <w:hideMark/>
          </w:tcPr>
          <w:p w14:paraId="4BE8599B" w14:textId="77777777" w:rsidR="00721FD4" w:rsidRPr="00721FD4" w:rsidRDefault="00721FD4" w:rsidP="002F74F3">
            <w:pPr>
              <w:jc w:val="both"/>
              <w:rPr>
                <w:rFonts w:ascii="Times New Roman" w:hAnsi="Times New Roman" w:cs="Times New Roman"/>
                <w:color w:val="000000"/>
                <w:sz w:val="20"/>
                <w:szCs w:val="20"/>
              </w:rPr>
            </w:pPr>
            <w:r w:rsidRPr="00721FD4">
              <w:rPr>
                <w:rFonts w:ascii="Times New Roman" w:hAnsi="Times New Roman" w:cs="Times New Roman"/>
                <w:color w:val="000000"/>
                <w:sz w:val="20"/>
                <w:szCs w:val="20"/>
              </w:rPr>
              <w:t>Неконтролируемое исследование или</w:t>
            </w:r>
          </w:p>
        </w:tc>
      </w:tr>
      <w:tr w:rsidR="00721FD4" w:rsidRPr="00721FD4" w14:paraId="469BCCD4" w14:textId="77777777" w:rsidTr="00721FD4">
        <w:tc>
          <w:tcPr>
            <w:tcW w:w="1736" w:type="dxa"/>
            <w:vMerge/>
            <w:tcBorders>
              <w:top w:val="single" w:sz="4" w:space="0" w:color="auto"/>
              <w:left w:val="single" w:sz="4" w:space="0" w:color="auto"/>
              <w:bottom w:val="single" w:sz="4" w:space="0" w:color="auto"/>
              <w:right w:val="single" w:sz="4" w:space="0" w:color="auto"/>
            </w:tcBorders>
            <w:vAlign w:val="center"/>
            <w:hideMark/>
          </w:tcPr>
          <w:p w14:paraId="5E3FB1D8" w14:textId="77777777" w:rsidR="00721FD4" w:rsidRPr="00721FD4" w:rsidRDefault="00721FD4" w:rsidP="002F74F3">
            <w:pPr>
              <w:rPr>
                <w:rFonts w:ascii="Times New Roman" w:hAnsi="Times New Roman" w:cs="Times New Roman"/>
                <w:color w:val="000000"/>
                <w:sz w:val="20"/>
                <w:szCs w:val="20"/>
              </w:rPr>
            </w:pPr>
          </w:p>
        </w:tc>
        <w:tc>
          <w:tcPr>
            <w:tcW w:w="7932" w:type="dxa"/>
            <w:tcBorders>
              <w:top w:val="nil"/>
              <w:left w:val="single" w:sz="4" w:space="0" w:color="auto"/>
              <w:bottom w:val="single" w:sz="4" w:space="0" w:color="auto"/>
              <w:right w:val="single" w:sz="4" w:space="0" w:color="auto"/>
            </w:tcBorders>
            <w:hideMark/>
          </w:tcPr>
          <w:p w14:paraId="4C968C93" w14:textId="77777777" w:rsidR="00721FD4" w:rsidRPr="00721FD4" w:rsidRDefault="00721FD4" w:rsidP="002F74F3">
            <w:pPr>
              <w:jc w:val="both"/>
              <w:rPr>
                <w:rFonts w:ascii="Times New Roman" w:hAnsi="Times New Roman" w:cs="Times New Roman"/>
                <w:color w:val="000000"/>
                <w:sz w:val="20"/>
                <w:szCs w:val="20"/>
              </w:rPr>
            </w:pPr>
            <w:r w:rsidRPr="00721FD4">
              <w:rPr>
                <w:rFonts w:ascii="Times New Roman" w:hAnsi="Times New Roman" w:cs="Times New Roman"/>
                <w:color w:val="000000"/>
                <w:sz w:val="20"/>
                <w:szCs w:val="20"/>
              </w:rPr>
              <w:t>Мнение экспертов</w:t>
            </w:r>
          </w:p>
        </w:tc>
      </w:tr>
    </w:tbl>
    <w:p w14:paraId="620DAA4B" w14:textId="77777777" w:rsidR="00DF56FF" w:rsidRPr="00EB1AD2" w:rsidRDefault="00DF56FF">
      <w:pPr>
        <w:rPr>
          <w:rFonts w:ascii="Times New Roman" w:hAnsi="Times New Roman" w:cs="Times New Roman"/>
          <w:b/>
          <w:sz w:val="20"/>
          <w:szCs w:val="20"/>
        </w:rPr>
      </w:pPr>
    </w:p>
    <w:p w14:paraId="414AF1D0" w14:textId="77777777" w:rsidR="00851D13" w:rsidRPr="00EB1AD2" w:rsidRDefault="00396425">
      <w:pPr>
        <w:rPr>
          <w:rFonts w:ascii="Times New Roman" w:hAnsi="Times New Roman" w:cs="Times New Roman"/>
          <w:b/>
          <w:sz w:val="20"/>
          <w:szCs w:val="20"/>
        </w:rPr>
      </w:pPr>
      <w:r w:rsidRPr="00EB1AD2">
        <w:rPr>
          <w:rFonts w:ascii="Times New Roman" w:hAnsi="Times New Roman" w:cs="Times New Roman"/>
          <w:b/>
          <w:sz w:val="20"/>
          <w:szCs w:val="20"/>
        </w:rPr>
        <w:t xml:space="preserve">1.7 Определение </w:t>
      </w:r>
    </w:p>
    <w:p w14:paraId="732B87FC" w14:textId="77777777" w:rsidR="00851D13" w:rsidRPr="000F01EC" w:rsidRDefault="00851D13" w:rsidP="009D4CE4">
      <w:pPr>
        <w:ind w:right="-284"/>
        <w:jc w:val="both"/>
        <w:rPr>
          <w:rFonts w:ascii="Times New Roman" w:hAnsi="Times New Roman" w:cs="Times New Roman"/>
          <w:b/>
          <w:sz w:val="20"/>
          <w:szCs w:val="20"/>
        </w:rPr>
      </w:pPr>
      <w:r w:rsidRPr="00851D13">
        <w:rPr>
          <w:rFonts w:ascii="Times New Roman" w:eastAsia="Times New Roman" w:hAnsi="Times New Roman" w:cs="Times New Roman"/>
          <w:b/>
          <w:bCs/>
          <w:sz w:val="20"/>
          <w:szCs w:val="20"/>
          <w:lang w:eastAsia="ru-RU"/>
        </w:rPr>
        <w:t>Лимфома Ходжкина</w:t>
      </w:r>
      <w:r w:rsidR="005379E5">
        <w:rPr>
          <w:rFonts w:ascii="Times New Roman" w:eastAsia="Times New Roman" w:hAnsi="Times New Roman" w:cs="Times New Roman"/>
          <w:b/>
          <w:bCs/>
          <w:sz w:val="20"/>
          <w:szCs w:val="20"/>
          <w:lang w:eastAsia="ru-RU"/>
        </w:rPr>
        <w:t xml:space="preserve"> (ЛХ)</w:t>
      </w:r>
      <w:r w:rsidRPr="00851D13">
        <w:rPr>
          <w:rFonts w:ascii="Times New Roman" w:eastAsia="Times New Roman" w:hAnsi="Times New Roman" w:cs="Times New Roman"/>
          <w:sz w:val="20"/>
          <w:szCs w:val="20"/>
          <w:lang w:eastAsia="ru-RU"/>
        </w:rPr>
        <w:t> – опухоль лимфатической системы, определяющим морфологическим субстратом которой являются гигантские многоядерные клетки Рид-Штернберга (производные В-клеток герминальных центров лимфоидного фолликула) и одноядерные клетки Ходжкина, обычно располагающиеся в своеобразном клеточном скоплении – «гранулеме», образованной смесью опухолевых и неопухолевых реактивных клеток: лимфоцитов, нейтрофилов, плазмоцитов, иногда</w:t>
      </w:r>
      <w:r w:rsidR="000F01EC">
        <w:rPr>
          <w:rFonts w:ascii="Times New Roman" w:eastAsia="Times New Roman" w:hAnsi="Times New Roman" w:cs="Times New Roman"/>
          <w:sz w:val="20"/>
          <w:szCs w:val="20"/>
          <w:lang w:eastAsia="ru-RU"/>
        </w:rPr>
        <w:t xml:space="preserve"> окруженных волокнами коллагена [</w:t>
      </w:r>
      <w:r w:rsidR="000F01EC" w:rsidRPr="000F01EC">
        <w:rPr>
          <w:rFonts w:ascii="Times New Roman" w:eastAsia="Times New Roman" w:hAnsi="Times New Roman" w:cs="Times New Roman"/>
          <w:sz w:val="20"/>
          <w:szCs w:val="20"/>
          <w:lang w:eastAsia="ru-RU"/>
        </w:rPr>
        <w:t>1</w:t>
      </w:r>
      <w:r w:rsidR="000F01EC">
        <w:rPr>
          <w:rFonts w:ascii="Times New Roman" w:eastAsia="Times New Roman" w:hAnsi="Times New Roman" w:cs="Times New Roman"/>
          <w:sz w:val="20"/>
          <w:szCs w:val="20"/>
          <w:lang w:eastAsia="ru-RU"/>
        </w:rPr>
        <w:t>]</w:t>
      </w:r>
    </w:p>
    <w:p w14:paraId="680CBD10" w14:textId="77777777" w:rsidR="000F01EC" w:rsidRDefault="00396425">
      <w:pPr>
        <w:rPr>
          <w:rFonts w:ascii="Times New Roman" w:hAnsi="Times New Roman" w:cs="Times New Roman"/>
          <w:b/>
        </w:rPr>
      </w:pPr>
      <w:r w:rsidRPr="00851D13">
        <w:rPr>
          <w:rFonts w:ascii="Times New Roman" w:hAnsi="Times New Roman" w:cs="Times New Roman"/>
          <w:b/>
        </w:rPr>
        <w:t xml:space="preserve">1.8 Классификация </w:t>
      </w:r>
    </w:p>
    <w:p w14:paraId="4BBE0C04" w14:textId="77777777" w:rsidR="000F01EC" w:rsidRPr="000F01EC" w:rsidRDefault="00F91625">
      <w:pPr>
        <w:rPr>
          <w:rFonts w:ascii="Times New Roman" w:hAnsi="Times New Roman" w:cs="Times New Roman"/>
          <w:b/>
          <w:sz w:val="20"/>
          <w:szCs w:val="20"/>
        </w:rPr>
      </w:pPr>
      <w:r w:rsidRPr="000F01EC">
        <w:rPr>
          <w:rFonts w:ascii="Times New Roman" w:eastAsia="Times New Roman" w:hAnsi="Times New Roman" w:cs="Times New Roman"/>
          <w:b/>
          <w:bCs/>
          <w:sz w:val="20"/>
          <w:szCs w:val="20"/>
          <w:lang w:eastAsia="ru-RU"/>
        </w:rPr>
        <w:t>Морфологическая классификация</w:t>
      </w:r>
      <w:r w:rsidR="000F01EC">
        <w:rPr>
          <w:rFonts w:ascii="Times New Roman" w:eastAsia="Times New Roman" w:hAnsi="Times New Roman" w:cs="Times New Roman"/>
          <w:b/>
          <w:bCs/>
          <w:sz w:val="20"/>
          <w:szCs w:val="20"/>
          <w:lang w:eastAsia="ru-RU"/>
        </w:rPr>
        <w:t xml:space="preserve"> </w:t>
      </w:r>
      <w:r w:rsidR="000F01EC">
        <w:rPr>
          <w:rFonts w:ascii="Times New Roman" w:eastAsia="Times New Roman" w:hAnsi="Times New Roman" w:cs="Times New Roman"/>
          <w:sz w:val="20"/>
          <w:szCs w:val="20"/>
          <w:lang w:eastAsia="ru-RU"/>
        </w:rPr>
        <w:t>[</w:t>
      </w:r>
      <w:r w:rsidR="00445F5D">
        <w:rPr>
          <w:rFonts w:ascii="Times New Roman" w:eastAsia="Times New Roman" w:hAnsi="Times New Roman" w:cs="Times New Roman"/>
          <w:sz w:val="20"/>
          <w:szCs w:val="20"/>
          <w:lang w:eastAsia="ru-RU"/>
        </w:rPr>
        <w:t>2</w:t>
      </w:r>
      <w:r w:rsidR="000F01EC">
        <w:rPr>
          <w:rFonts w:ascii="Times New Roman" w:eastAsia="Times New Roman" w:hAnsi="Times New Roman" w:cs="Times New Roman"/>
          <w:sz w:val="20"/>
          <w:szCs w:val="20"/>
          <w:lang w:eastAsia="ru-RU"/>
        </w:rPr>
        <w:t>]</w:t>
      </w:r>
      <w:r w:rsidR="000F01EC" w:rsidRPr="000F01EC">
        <w:rPr>
          <w:rFonts w:ascii="Times New Roman" w:eastAsia="Times New Roman" w:hAnsi="Times New Roman" w:cs="Times New Roman"/>
          <w:b/>
          <w:bCs/>
          <w:sz w:val="20"/>
          <w:szCs w:val="20"/>
          <w:lang w:eastAsia="ru-RU"/>
        </w:rPr>
        <w:t>:</w:t>
      </w:r>
    </w:p>
    <w:p w14:paraId="54DFE34C" w14:textId="77777777" w:rsidR="000F01EC" w:rsidRPr="000F01EC" w:rsidRDefault="000F01EC">
      <w:pPr>
        <w:rPr>
          <w:rFonts w:ascii="Times New Roman" w:hAnsi="Times New Roman" w:cs="Times New Roman"/>
          <w:b/>
          <w:sz w:val="20"/>
          <w:szCs w:val="20"/>
        </w:rPr>
      </w:pPr>
      <w:r w:rsidRPr="000F01EC">
        <w:rPr>
          <w:rFonts w:ascii="Times New Roman" w:hAnsi="Times New Roman" w:cs="Times New Roman"/>
          <w:b/>
          <w:noProof/>
          <w:sz w:val="20"/>
          <w:szCs w:val="20"/>
          <w:lang w:eastAsia="ru-RU"/>
        </w:rPr>
        <w:lastRenderedPageBreak/>
        <w:drawing>
          <wp:inline distT="0" distB="0" distL="0" distR="0" wp14:anchorId="24AF3E46" wp14:editId="71F4BD6C">
            <wp:extent cx="5902325" cy="3289300"/>
            <wp:effectExtent l="0" t="0" r="3175" b="6350"/>
            <wp:docPr id="2" name="Рисунок 2" descr="C:\Users\gulzhanat.zh\Desktop\a23446f0eeac4d46219809152936b8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lzhanat.zh\Desktop\a23446f0eeac4d46219809152936b8d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79700" cy="3332420"/>
                    </a:xfrm>
                    <a:prstGeom prst="rect">
                      <a:avLst/>
                    </a:prstGeom>
                    <a:noFill/>
                    <a:ln>
                      <a:noFill/>
                    </a:ln>
                  </pic:spPr>
                </pic:pic>
              </a:graphicData>
            </a:graphic>
          </wp:inline>
        </w:drawing>
      </w:r>
    </w:p>
    <w:p w14:paraId="2C1FBF64" w14:textId="77777777" w:rsidR="0037015E" w:rsidRDefault="00555690">
      <w:pPr>
        <w:rPr>
          <w:rFonts w:ascii="Times New Roman" w:eastAsia="Times New Roman" w:hAnsi="Times New Roman" w:cs="Times New Roman"/>
          <w:b/>
          <w:bCs/>
          <w:sz w:val="20"/>
          <w:szCs w:val="20"/>
          <w:lang w:eastAsia="ru-RU"/>
        </w:rPr>
      </w:pPr>
      <w:r>
        <w:rPr>
          <w:rFonts w:ascii="Times New Roman" w:eastAsia="Times New Roman" w:hAnsi="Times New Roman" w:cs="Times New Roman"/>
          <w:b/>
          <w:bCs/>
          <w:sz w:val="20"/>
          <w:szCs w:val="20"/>
          <w:lang w:eastAsia="ru-RU"/>
        </w:rPr>
        <w:t xml:space="preserve"> </w:t>
      </w:r>
    </w:p>
    <w:p w14:paraId="58FE1E91" w14:textId="77777777" w:rsidR="0037015E" w:rsidRDefault="0037015E">
      <w:pPr>
        <w:rPr>
          <w:rFonts w:ascii="Times New Roman" w:eastAsia="Times New Roman" w:hAnsi="Times New Roman" w:cs="Times New Roman"/>
          <w:b/>
          <w:bCs/>
          <w:sz w:val="20"/>
          <w:szCs w:val="20"/>
          <w:lang w:eastAsia="ru-RU"/>
        </w:rPr>
      </w:pPr>
    </w:p>
    <w:p w14:paraId="27E78635" w14:textId="77777777" w:rsidR="0037015E" w:rsidRDefault="0037015E">
      <w:pPr>
        <w:rPr>
          <w:rFonts w:ascii="Times New Roman" w:eastAsia="Times New Roman" w:hAnsi="Times New Roman" w:cs="Times New Roman"/>
          <w:b/>
          <w:bCs/>
          <w:sz w:val="20"/>
          <w:szCs w:val="20"/>
          <w:lang w:eastAsia="ru-RU"/>
        </w:rPr>
      </w:pPr>
    </w:p>
    <w:p w14:paraId="78145772" w14:textId="77777777" w:rsidR="0037015E" w:rsidRDefault="0037015E">
      <w:pPr>
        <w:rPr>
          <w:rFonts w:ascii="Times New Roman" w:eastAsia="Times New Roman" w:hAnsi="Times New Roman" w:cs="Times New Roman"/>
          <w:b/>
          <w:bCs/>
          <w:sz w:val="20"/>
          <w:szCs w:val="20"/>
          <w:lang w:eastAsia="ru-RU"/>
        </w:rPr>
      </w:pPr>
    </w:p>
    <w:p w14:paraId="3F6BB975" w14:textId="77777777" w:rsidR="0037015E" w:rsidRDefault="0037015E">
      <w:pPr>
        <w:rPr>
          <w:rFonts w:ascii="Times New Roman" w:eastAsia="Times New Roman" w:hAnsi="Times New Roman" w:cs="Times New Roman"/>
          <w:b/>
          <w:bCs/>
          <w:sz w:val="20"/>
          <w:szCs w:val="20"/>
          <w:lang w:eastAsia="ru-RU"/>
        </w:rPr>
      </w:pPr>
    </w:p>
    <w:p w14:paraId="22B69FE3" w14:textId="77777777" w:rsidR="0037015E" w:rsidRDefault="0037015E">
      <w:pPr>
        <w:rPr>
          <w:rFonts w:ascii="Times New Roman" w:eastAsia="Times New Roman" w:hAnsi="Times New Roman" w:cs="Times New Roman"/>
          <w:b/>
          <w:bCs/>
          <w:sz w:val="20"/>
          <w:szCs w:val="20"/>
          <w:lang w:eastAsia="ru-RU"/>
        </w:rPr>
      </w:pPr>
    </w:p>
    <w:p w14:paraId="53208DE6" w14:textId="77777777" w:rsidR="0037015E" w:rsidRDefault="0037015E">
      <w:pPr>
        <w:rPr>
          <w:rFonts w:ascii="Times New Roman" w:eastAsia="Times New Roman" w:hAnsi="Times New Roman" w:cs="Times New Roman"/>
          <w:b/>
          <w:bCs/>
          <w:sz w:val="20"/>
          <w:szCs w:val="20"/>
          <w:lang w:eastAsia="ru-RU"/>
        </w:rPr>
      </w:pPr>
    </w:p>
    <w:p w14:paraId="22F08081" w14:textId="77777777" w:rsidR="0037015E" w:rsidRDefault="0037015E">
      <w:pPr>
        <w:rPr>
          <w:rFonts w:ascii="Times New Roman" w:eastAsia="Times New Roman" w:hAnsi="Times New Roman" w:cs="Times New Roman"/>
          <w:b/>
          <w:bCs/>
          <w:sz w:val="20"/>
          <w:szCs w:val="20"/>
          <w:lang w:eastAsia="ru-RU"/>
        </w:rPr>
      </w:pPr>
    </w:p>
    <w:p w14:paraId="7F7EA76E" w14:textId="77777777" w:rsidR="0037015E" w:rsidRDefault="0037015E">
      <w:pPr>
        <w:rPr>
          <w:rFonts w:ascii="Times New Roman" w:eastAsia="Times New Roman" w:hAnsi="Times New Roman" w:cs="Times New Roman"/>
          <w:b/>
          <w:bCs/>
          <w:sz w:val="20"/>
          <w:szCs w:val="20"/>
          <w:lang w:eastAsia="ru-RU"/>
        </w:rPr>
      </w:pPr>
    </w:p>
    <w:p w14:paraId="38EA2D9C" w14:textId="77777777" w:rsidR="0037015E" w:rsidRDefault="0037015E">
      <w:pPr>
        <w:rPr>
          <w:rFonts w:ascii="Times New Roman" w:eastAsia="Times New Roman" w:hAnsi="Times New Roman" w:cs="Times New Roman"/>
          <w:b/>
          <w:bCs/>
          <w:sz w:val="20"/>
          <w:szCs w:val="20"/>
          <w:lang w:eastAsia="ru-RU"/>
        </w:rPr>
      </w:pPr>
    </w:p>
    <w:p w14:paraId="0AE47CE3" w14:textId="77777777" w:rsidR="0037015E" w:rsidRDefault="0037015E">
      <w:pPr>
        <w:rPr>
          <w:rFonts w:ascii="Times New Roman" w:eastAsia="Times New Roman" w:hAnsi="Times New Roman" w:cs="Times New Roman"/>
          <w:b/>
          <w:bCs/>
          <w:sz w:val="20"/>
          <w:szCs w:val="20"/>
          <w:lang w:eastAsia="ru-RU"/>
        </w:rPr>
      </w:pPr>
    </w:p>
    <w:p w14:paraId="7A97C151" w14:textId="77777777" w:rsidR="0037015E" w:rsidRDefault="0037015E">
      <w:pPr>
        <w:rPr>
          <w:rFonts w:ascii="Times New Roman" w:eastAsia="Times New Roman" w:hAnsi="Times New Roman" w:cs="Times New Roman"/>
          <w:b/>
          <w:bCs/>
          <w:sz w:val="20"/>
          <w:szCs w:val="20"/>
          <w:lang w:eastAsia="ru-RU"/>
        </w:rPr>
      </w:pPr>
    </w:p>
    <w:p w14:paraId="2AE02AC0" w14:textId="77777777" w:rsidR="0037015E" w:rsidRDefault="0037015E">
      <w:pPr>
        <w:rPr>
          <w:rFonts w:ascii="Times New Roman" w:eastAsia="Times New Roman" w:hAnsi="Times New Roman" w:cs="Times New Roman"/>
          <w:b/>
          <w:bCs/>
          <w:sz w:val="20"/>
          <w:szCs w:val="20"/>
          <w:lang w:eastAsia="ru-RU"/>
        </w:rPr>
      </w:pPr>
    </w:p>
    <w:p w14:paraId="74D4D7FF" w14:textId="77777777" w:rsidR="0037015E" w:rsidRDefault="0037015E">
      <w:pPr>
        <w:rPr>
          <w:rFonts w:ascii="Times New Roman" w:eastAsia="Times New Roman" w:hAnsi="Times New Roman" w:cs="Times New Roman"/>
          <w:b/>
          <w:bCs/>
          <w:sz w:val="20"/>
          <w:szCs w:val="20"/>
          <w:lang w:eastAsia="ru-RU"/>
        </w:rPr>
      </w:pPr>
    </w:p>
    <w:p w14:paraId="246F4015" w14:textId="77777777" w:rsidR="0037015E" w:rsidRDefault="0037015E">
      <w:pPr>
        <w:rPr>
          <w:rFonts w:ascii="Times New Roman" w:eastAsia="Times New Roman" w:hAnsi="Times New Roman" w:cs="Times New Roman"/>
          <w:b/>
          <w:bCs/>
          <w:sz w:val="20"/>
          <w:szCs w:val="20"/>
          <w:lang w:eastAsia="ru-RU"/>
        </w:rPr>
      </w:pPr>
    </w:p>
    <w:p w14:paraId="5AFA3593" w14:textId="77777777" w:rsidR="0037015E" w:rsidRDefault="0037015E">
      <w:pPr>
        <w:rPr>
          <w:rFonts w:ascii="Times New Roman" w:eastAsia="Times New Roman" w:hAnsi="Times New Roman" w:cs="Times New Roman"/>
          <w:b/>
          <w:bCs/>
          <w:sz w:val="20"/>
          <w:szCs w:val="20"/>
          <w:lang w:eastAsia="ru-RU"/>
        </w:rPr>
      </w:pPr>
    </w:p>
    <w:p w14:paraId="4BE64156" w14:textId="77777777" w:rsidR="0037015E" w:rsidRDefault="0037015E">
      <w:pPr>
        <w:rPr>
          <w:rFonts w:ascii="Times New Roman" w:eastAsia="Times New Roman" w:hAnsi="Times New Roman" w:cs="Times New Roman"/>
          <w:b/>
          <w:bCs/>
          <w:sz w:val="20"/>
          <w:szCs w:val="20"/>
          <w:lang w:eastAsia="ru-RU"/>
        </w:rPr>
      </w:pPr>
    </w:p>
    <w:p w14:paraId="5B656086" w14:textId="77777777" w:rsidR="0037015E" w:rsidRDefault="0037015E">
      <w:pPr>
        <w:rPr>
          <w:rFonts w:ascii="Times New Roman" w:eastAsia="Times New Roman" w:hAnsi="Times New Roman" w:cs="Times New Roman"/>
          <w:b/>
          <w:bCs/>
          <w:sz w:val="20"/>
          <w:szCs w:val="20"/>
          <w:lang w:eastAsia="ru-RU"/>
        </w:rPr>
      </w:pPr>
    </w:p>
    <w:p w14:paraId="5B34DE2D" w14:textId="77777777" w:rsidR="0037015E" w:rsidRDefault="0037015E">
      <w:pPr>
        <w:rPr>
          <w:rFonts w:ascii="Times New Roman" w:eastAsia="Times New Roman" w:hAnsi="Times New Roman" w:cs="Times New Roman"/>
          <w:b/>
          <w:bCs/>
          <w:sz w:val="20"/>
          <w:szCs w:val="20"/>
          <w:lang w:eastAsia="ru-RU"/>
        </w:rPr>
      </w:pPr>
    </w:p>
    <w:p w14:paraId="163C5AF6" w14:textId="77777777" w:rsidR="0037015E" w:rsidRDefault="0037015E">
      <w:pPr>
        <w:rPr>
          <w:rFonts w:ascii="Times New Roman" w:eastAsia="Times New Roman" w:hAnsi="Times New Roman" w:cs="Times New Roman"/>
          <w:b/>
          <w:bCs/>
          <w:sz w:val="20"/>
          <w:szCs w:val="20"/>
          <w:lang w:eastAsia="ru-RU"/>
        </w:rPr>
      </w:pPr>
    </w:p>
    <w:p w14:paraId="247A5773" w14:textId="77777777" w:rsidR="00F91625" w:rsidRDefault="00F91625">
      <w:pPr>
        <w:rPr>
          <w:rFonts w:ascii="Times New Roman" w:eastAsia="Times New Roman" w:hAnsi="Times New Roman" w:cs="Times New Roman"/>
          <w:b/>
          <w:bCs/>
          <w:sz w:val="20"/>
          <w:szCs w:val="20"/>
          <w:lang w:eastAsia="ru-RU"/>
        </w:rPr>
      </w:pPr>
    </w:p>
    <w:p w14:paraId="0479A694" w14:textId="77777777" w:rsidR="00F91625" w:rsidRDefault="00F91625">
      <w:pPr>
        <w:rPr>
          <w:rFonts w:ascii="Times New Roman" w:eastAsia="Times New Roman" w:hAnsi="Times New Roman" w:cs="Times New Roman"/>
          <w:b/>
          <w:bCs/>
          <w:sz w:val="20"/>
          <w:szCs w:val="20"/>
          <w:lang w:eastAsia="ru-RU"/>
        </w:rPr>
      </w:pPr>
    </w:p>
    <w:p w14:paraId="49F84066" w14:textId="77777777" w:rsidR="00445F5D" w:rsidRPr="00445F5D" w:rsidRDefault="00445F5D">
      <w:pPr>
        <w:rPr>
          <w:rFonts w:ascii="Times New Roman" w:eastAsia="Times New Roman" w:hAnsi="Times New Roman" w:cs="Times New Roman"/>
          <w:b/>
          <w:bCs/>
          <w:sz w:val="20"/>
          <w:szCs w:val="20"/>
          <w:lang w:eastAsia="ru-RU"/>
        </w:rPr>
      </w:pPr>
      <w:r w:rsidRPr="00445F5D">
        <w:rPr>
          <w:rFonts w:ascii="Times New Roman" w:eastAsia="Times New Roman" w:hAnsi="Times New Roman" w:cs="Times New Roman"/>
          <w:b/>
          <w:bCs/>
          <w:sz w:val="20"/>
          <w:szCs w:val="20"/>
          <w:lang w:eastAsia="ru-RU"/>
        </w:rPr>
        <w:lastRenderedPageBreak/>
        <w:t>Система стадирования Ann-Arbor в модификации Cotswold</w:t>
      </w:r>
      <w:r w:rsidRPr="00CD5338">
        <w:rPr>
          <w:rFonts w:ascii="Times New Roman" w:eastAsia="Times New Roman" w:hAnsi="Times New Roman" w:cs="Times New Roman"/>
          <w:b/>
          <w:sz w:val="20"/>
          <w:szCs w:val="20"/>
          <w:lang w:eastAsia="ru-RU"/>
        </w:rPr>
        <w:t>[3]</w:t>
      </w:r>
      <w:r w:rsidRPr="00CD5338">
        <w:rPr>
          <w:rFonts w:ascii="Times New Roman" w:eastAsia="Times New Roman" w:hAnsi="Times New Roman" w:cs="Times New Roman"/>
          <w:b/>
          <w:bCs/>
          <w:sz w:val="20"/>
          <w:szCs w:val="20"/>
          <w:lang w:eastAsia="ru-RU"/>
        </w:rPr>
        <w:t>:</w:t>
      </w:r>
    </w:p>
    <w:p w14:paraId="53CB7194" w14:textId="77777777" w:rsidR="00445F5D" w:rsidRDefault="00CD5338">
      <w:pPr>
        <w:rPr>
          <w:rFonts w:ascii="Times New Roman" w:hAnsi="Times New Roman" w:cs="Times New Roman"/>
          <w:b/>
        </w:rPr>
      </w:pPr>
      <w:r w:rsidRPr="00CD5338">
        <w:rPr>
          <w:rFonts w:ascii="Times New Roman" w:hAnsi="Times New Roman" w:cs="Times New Roman"/>
          <w:b/>
          <w:noProof/>
          <w:lang w:eastAsia="ru-RU"/>
        </w:rPr>
        <w:drawing>
          <wp:inline distT="0" distB="0" distL="0" distR="0" wp14:anchorId="5513C8B3" wp14:editId="73076D97">
            <wp:extent cx="5983834" cy="5745480"/>
            <wp:effectExtent l="19050" t="19050" r="17145" b="266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7764" cy="5749254"/>
                    </a:xfrm>
                    <a:prstGeom prst="rect">
                      <a:avLst/>
                    </a:prstGeom>
                    <a:noFill/>
                    <a:ln>
                      <a:solidFill>
                        <a:schemeClr val="tx1"/>
                      </a:solidFill>
                    </a:ln>
                  </pic:spPr>
                </pic:pic>
              </a:graphicData>
            </a:graphic>
          </wp:inline>
        </w:drawing>
      </w:r>
    </w:p>
    <w:p w14:paraId="3ED12384" w14:textId="77777777" w:rsidR="0037015E" w:rsidRDefault="0037015E">
      <w:pPr>
        <w:rPr>
          <w:rFonts w:ascii="Times New Roman" w:eastAsia="Times New Roman" w:hAnsi="Times New Roman" w:cs="Times New Roman"/>
          <w:b/>
          <w:bCs/>
          <w:sz w:val="20"/>
          <w:szCs w:val="20"/>
          <w:lang w:eastAsia="ru-RU"/>
        </w:rPr>
      </w:pPr>
      <w:r w:rsidRPr="0037015E">
        <w:rPr>
          <w:rFonts w:ascii="Times New Roman" w:eastAsia="Times New Roman" w:hAnsi="Times New Roman" w:cs="Times New Roman"/>
          <w:b/>
          <w:bCs/>
          <w:sz w:val="20"/>
          <w:szCs w:val="20"/>
          <w:lang w:eastAsia="ru-RU"/>
        </w:rPr>
        <w:t>Критерии вовлеченности (по D.Cheson соавт. в модификации)</w:t>
      </w:r>
      <w:r>
        <w:rPr>
          <w:rFonts w:ascii="Times New Roman" w:eastAsia="Times New Roman" w:hAnsi="Times New Roman" w:cs="Times New Roman"/>
          <w:b/>
          <w:bCs/>
          <w:sz w:val="20"/>
          <w:szCs w:val="20"/>
          <w:lang w:eastAsia="ru-RU"/>
        </w:rPr>
        <w:t xml:space="preserve"> </w:t>
      </w:r>
      <w:r>
        <w:rPr>
          <w:rFonts w:ascii="Times New Roman" w:eastAsia="Times New Roman" w:hAnsi="Times New Roman" w:cs="Times New Roman"/>
          <w:sz w:val="20"/>
          <w:szCs w:val="20"/>
          <w:lang w:eastAsia="ru-RU"/>
        </w:rPr>
        <w:t>[4]</w:t>
      </w:r>
      <w:r w:rsidRPr="00445F5D">
        <w:rPr>
          <w:rFonts w:ascii="Times New Roman" w:eastAsia="Times New Roman" w:hAnsi="Times New Roman" w:cs="Times New Roman"/>
          <w:b/>
          <w:bCs/>
          <w:sz w:val="20"/>
          <w:szCs w:val="20"/>
          <w:lang w:eastAsia="ru-RU"/>
        </w:rPr>
        <w:t>:</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0"/>
        <w:gridCol w:w="1756"/>
        <w:gridCol w:w="1397"/>
        <w:gridCol w:w="1458"/>
        <w:gridCol w:w="2889"/>
      </w:tblGrid>
      <w:tr w:rsidR="0037015E" w:rsidRPr="002D693D" w14:paraId="14A45A1F" w14:textId="77777777" w:rsidTr="009D4CE4">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84C563E"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Локализация</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39579D1"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Клинические признаки вовлечения</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86F12FB"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ПЭТ позитивность</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837E8AC"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Исследование</w:t>
            </w:r>
          </w:p>
        </w:tc>
        <w:tc>
          <w:tcPr>
            <w:tcW w:w="2889"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3E5DEE2"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Лабораторно-инструментальные признаки вовлечения</w:t>
            </w:r>
          </w:p>
        </w:tc>
      </w:tr>
      <w:tr w:rsidR="0037015E" w:rsidRPr="002D693D" w14:paraId="461627E9" w14:textId="77777777" w:rsidTr="009D4CE4">
        <w:tc>
          <w:tcPr>
            <w:tcW w:w="0" w:type="auto"/>
            <w:vMerge w:val="restart"/>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0221ED3"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Лимфоузлы</w:t>
            </w:r>
          </w:p>
        </w:tc>
        <w:tc>
          <w:tcPr>
            <w:tcW w:w="0" w:type="auto"/>
            <w:vMerge w:val="restart"/>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80523AC"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Пальпируются</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8365EF8"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w:t>
            </w:r>
            <w:r w:rsidRPr="0037015E">
              <w:rPr>
                <w:rFonts w:ascii="Times New Roman" w:eastAsia="Times New Roman" w:hAnsi="Times New Roman" w:cs="Times New Roman"/>
                <w:sz w:val="20"/>
                <w:szCs w:val="20"/>
                <w:lang w:eastAsia="ru-RU"/>
              </w:rPr>
              <w:br/>
              <w:t> </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8E61E06"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ПЭТ/КТ</w:t>
            </w:r>
          </w:p>
        </w:tc>
        <w:tc>
          <w:tcPr>
            <w:tcW w:w="2889"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F1A7C0F"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Повышение накопления ФДГ</w:t>
            </w:r>
          </w:p>
        </w:tc>
      </w:tr>
      <w:tr w:rsidR="0037015E" w:rsidRPr="002D693D" w14:paraId="2D9111E1" w14:textId="77777777" w:rsidTr="009D4CE4">
        <w:tc>
          <w:tcPr>
            <w:tcW w:w="0" w:type="auto"/>
            <w:vMerge/>
            <w:tcBorders>
              <w:top w:val="outset" w:sz="6" w:space="0" w:color="auto"/>
              <w:left w:val="outset" w:sz="6" w:space="0" w:color="auto"/>
              <w:bottom w:val="single" w:sz="6" w:space="0" w:color="808080"/>
              <w:right w:val="outset" w:sz="6" w:space="0" w:color="auto"/>
            </w:tcBorders>
            <w:vAlign w:val="center"/>
            <w:hideMark/>
          </w:tcPr>
          <w:p w14:paraId="5B05F507"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p>
        </w:tc>
        <w:tc>
          <w:tcPr>
            <w:tcW w:w="0" w:type="auto"/>
            <w:vMerge/>
            <w:tcBorders>
              <w:top w:val="outset" w:sz="6" w:space="0" w:color="auto"/>
              <w:left w:val="outset" w:sz="6" w:space="0" w:color="auto"/>
              <w:bottom w:val="single" w:sz="6" w:space="0" w:color="808080"/>
              <w:right w:val="outset" w:sz="6" w:space="0" w:color="auto"/>
            </w:tcBorders>
            <w:vAlign w:val="center"/>
            <w:hideMark/>
          </w:tcPr>
          <w:p w14:paraId="0E95F027"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92ABD25"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7A6F806"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КТ, УЗИ</w:t>
            </w:r>
          </w:p>
        </w:tc>
        <w:tc>
          <w:tcPr>
            <w:tcW w:w="2889"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B85F83E"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Необъяснимое увеличение лимфоузлов</w:t>
            </w:r>
          </w:p>
        </w:tc>
      </w:tr>
      <w:tr w:rsidR="0037015E" w:rsidRPr="002D693D" w14:paraId="6BB22F82" w14:textId="77777777" w:rsidTr="009D4CE4">
        <w:tc>
          <w:tcPr>
            <w:tcW w:w="0" w:type="auto"/>
            <w:vMerge w:val="restart"/>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167B6C9"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Селезенка</w:t>
            </w:r>
          </w:p>
        </w:tc>
        <w:tc>
          <w:tcPr>
            <w:tcW w:w="0" w:type="auto"/>
            <w:vMerge w:val="restart"/>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2DC12E2"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Пальпируется</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FCD6E72"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w:t>
            </w:r>
            <w:r w:rsidRPr="0037015E">
              <w:rPr>
                <w:rFonts w:ascii="Times New Roman" w:eastAsia="Times New Roman" w:hAnsi="Times New Roman" w:cs="Times New Roman"/>
                <w:sz w:val="20"/>
                <w:szCs w:val="20"/>
                <w:lang w:eastAsia="ru-RU"/>
              </w:rPr>
              <w:br/>
              <w:t> </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712FF7B"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ПЭТ/КТ</w:t>
            </w:r>
          </w:p>
        </w:tc>
        <w:tc>
          <w:tcPr>
            <w:tcW w:w="2889"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EDFD318"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Диффузное накопление, солитарное образование, милиарные очаги, узелки</w:t>
            </w:r>
          </w:p>
        </w:tc>
      </w:tr>
      <w:tr w:rsidR="0037015E" w:rsidRPr="002D693D" w14:paraId="62344F9D" w14:textId="77777777" w:rsidTr="009D4CE4">
        <w:tc>
          <w:tcPr>
            <w:tcW w:w="0" w:type="auto"/>
            <w:vMerge/>
            <w:tcBorders>
              <w:top w:val="outset" w:sz="6" w:space="0" w:color="auto"/>
              <w:left w:val="outset" w:sz="6" w:space="0" w:color="auto"/>
              <w:bottom w:val="single" w:sz="6" w:space="0" w:color="808080"/>
              <w:right w:val="outset" w:sz="6" w:space="0" w:color="auto"/>
            </w:tcBorders>
            <w:vAlign w:val="center"/>
            <w:hideMark/>
          </w:tcPr>
          <w:p w14:paraId="2DD58EBB"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p>
        </w:tc>
        <w:tc>
          <w:tcPr>
            <w:tcW w:w="0" w:type="auto"/>
            <w:vMerge/>
            <w:tcBorders>
              <w:top w:val="outset" w:sz="6" w:space="0" w:color="auto"/>
              <w:left w:val="outset" w:sz="6" w:space="0" w:color="auto"/>
              <w:bottom w:val="single" w:sz="6" w:space="0" w:color="808080"/>
              <w:right w:val="outset" w:sz="6" w:space="0" w:color="auto"/>
            </w:tcBorders>
            <w:vAlign w:val="center"/>
            <w:hideMark/>
          </w:tcPr>
          <w:p w14:paraId="74D16330"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FD71EAD"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AC09E9A"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КТ, УЗИ</w:t>
            </w:r>
          </w:p>
        </w:tc>
        <w:tc>
          <w:tcPr>
            <w:tcW w:w="2889"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A9145EC"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Длинник более 13 см, образования, узелки</w:t>
            </w:r>
          </w:p>
        </w:tc>
      </w:tr>
      <w:tr w:rsidR="0037015E" w:rsidRPr="002D693D" w14:paraId="47E31D1F" w14:textId="77777777" w:rsidTr="009D4CE4">
        <w:tc>
          <w:tcPr>
            <w:tcW w:w="0" w:type="auto"/>
            <w:vMerge w:val="restart"/>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BDF34EC"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Печень</w:t>
            </w:r>
          </w:p>
        </w:tc>
        <w:tc>
          <w:tcPr>
            <w:tcW w:w="0" w:type="auto"/>
            <w:vMerge w:val="restart"/>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CFDF104"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Пальпируется</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513F189"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w:t>
            </w:r>
            <w:r w:rsidRPr="0037015E">
              <w:rPr>
                <w:rFonts w:ascii="Times New Roman" w:eastAsia="Times New Roman" w:hAnsi="Times New Roman" w:cs="Times New Roman"/>
                <w:sz w:val="20"/>
                <w:szCs w:val="20"/>
                <w:lang w:eastAsia="ru-RU"/>
              </w:rPr>
              <w:br/>
              <w:t> </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925C865"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ПЭТ/КТ</w:t>
            </w:r>
            <w:r w:rsidRPr="0037015E">
              <w:rPr>
                <w:rFonts w:ascii="Times New Roman" w:eastAsia="Times New Roman" w:hAnsi="Times New Roman" w:cs="Times New Roman"/>
                <w:sz w:val="20"/>
                <w:szCs w:val="20"/>
                <w:lang w:eastAsia="ru-RU"/>
              </w:rPr>
              <w:br/>
              <w:t> </w:t>
            </w:r>
          </w:p>
        </w:tc>
        <w:tc>
          <w:tcPr>
            <w:tcW w:w="2889"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985AA4C"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Диффузное накопление, образования</w:t>
            </w:r>
          </w:p>
        </w:tc>
      </w:tr>
      <w:tr w:rsidR="0037015E" w:rsidRPr="002D693D" w14:paraId="62AFF7D8" w14:textId="77777777" w:rsidTr="009D4CE4">
        <w:tc>
          <w:tcPr>
            <w:tcW w:w="0" w:type="auto"/>
            <w:vMerge/>
            <w:tcBorders>
              <w:top w:val="outset" w:sz="6" w:space="0" w:color="auto"/>
              <w:left w:val="outset" w:sz="6" w:space="0" w:color="auto"/>
              <w:bottom w:val="single" w:sz="6" w:space="0" w:color="808080"/>
              <w:right w:val="outset" w:sz="6" w:space="0" w:color="auto"/>
            </w:tcBorders>
            <w:vAlign w:val="center"/>
            <w:hideMark/>
          </w:tcPr>
          <w:p w14:paraId="6EE0FD3C"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p>
        </w:tc>
        <w:tc>
          <w:tcPr>
            <w:tcW w:w="0" w:type="auto"/>
            <w:vMerge/>
            <w:tcBorders>
              <w:top w:val="outset" w:sz="6" w:space="0" w:color="auto"/>
              <w:left w:val="outset" w:sz="6" w:space="0" w:color="auto"/>
              <w:bottom w:val="single" w:sz="6" w:space="0" w:color="808080"/>
              <w:right w:val="outset" w:sz="6" w:space="0" w:color="auto"/>
            </w:tcBorders>
            <w:vAlign w:val="center"/>
            <w:hideMark/>
          </w:tcPr>
          <w:p w14:paraId="485FD1DF"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F032138"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61E2694"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КТ, УЗИ</w:t>
            </w:r>
          </w:p>
        </w:tc>
        <w:tc>
          <w:tcPr>
            <w:tcW w:w="2889"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DBACF4F"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Узелки</w:t>
            </w:r>
          </w:p>
        </w:tc>
      </w:tr>
      <w:tr w:rsidR="0037015E" w:rsidRPr="002D693D" w14:paraId="3189CA95" w14:textId="77777777" w:rsidTr="009D4CE4">
        <w:tc>
          <w:tcPr>
            <w:tcW w:w="0" w:type="auto"/>
            <w:vMerge w:val="restart"/>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3C3F3C3"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ЦНС</w:t>
            </w:r>
          </w:p>
        </w:tc>
        <w:tc>
          <w:tcPr>
            <w:tcW w:w="0" w:type="auto"/>
            <w:vMerge w:val="restart"/>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F6B2E98"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Общемозговая симптоматика</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DE7643F"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 </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0FD955D"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КТ</w:t>
            </w:r>
            <w:r w:rsidRPr="0037015E">
              <w:rPr>
                <w:rFonts w:ascii="Times New Roman" w:eastAsia="Times New Roman" w:hAnsi="Times New Roman" w:cs="Times New Roman"/>
                <w:sz w:val="20"/>
                <w:szCs w:val="20"/>
                <w:lang w:eastAsia="ru-RU"/>
              </w:rPr>
              <w:br/>
              <w:t> </w:t>
            </w:r>
          </w:p>
        </w:tc>
        <w:tc>
          <w:tcPr>
            <w:tcW w:w="2889"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B57C769"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Образования</w:t>
            </w:r>
          </w:p>
        </w:tc>
      </w:tr>
      <w:tr w:rsidR="0037015E" w:rsidRPr="002D693D" w14:paraId="7E3BAAD6" w14:textId="77777777" w:rsidTr="009D4CE4">
        <w:tc>
          <w:tcPr>
            <w:tcW w:w="0" w:type="auto"/>
            <w:vMerge/>
            <w:tcBorders>
              <w:top w:val="outset" w:sz="6" w:space="0" w:color="auto"/>
              <w:left w:val="outset" w:sz="6" w:space="0" w:color="auto"/>
              <w:bottom w:val="single" w:sz="6" w:space="0" w:color="808080"/>
              <w:right w:val="outset" w:sz="6" w:space="0" w:color="auto"/>
            </w:tcBorders>
            <w:vAlign w:val="center"/>
            <w:hideMark/>
          </w:tcPr>
          <w:p w14:paraId="0E2D7BE4"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p>
        </w:tc>
        <w:tc>
          <w:tcPr>
            <w:tcW w:w="0" w:type="auto"/>
            <w:vMerge/>
            <w:tcBorders>
              <w:top w:val="outset" w:sz="6" w:space="0" w:color="auto"/>
              <w:left w:val="outset" w:sz="6" w:space="0" w:color="auto"/>
              <w:bottom w:val="single" w:sz="6" w:space="0" w:color="808080"/>
              <w:right w:val="outset" w:sz="6" w:space="0" w:color="auto"/>
            </w:tcBorders>
            <w:vAlign w:val="center"/>
            <w:hideMark/>
          </w:tcPr>
          <w:p w14:paraId="01F6916E"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B35D3E4"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 </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B0ED51C"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ЯМРТ</w:t>
            </w:r>
            <w:r w:rsidRPr="0037015E">
              <w:rPr>
                <w:rFonts w:ascii="Times New Roman" w:eastAsia="Times New Roman" w:hAnsi="Times New Roman" w:cs="Times New Roman"/>
                <w:sz w:val="20"/>
                <w:szCs w:val="20"/>
                <w:lang w:eastAsia="ru-RU"/>
              </w:rPr>
              <w:br/>
              <w:t> </w:t>
            </w:r>
          </w:p>
        </w:tc>
        <w:tc>
          <w:tcPr>
            <w:tcW w:w="2889"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312405A"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Инфильтрация мягкой мозговой оболочки, образования</w:t>
            </w:r>
          </w:p>
        </w:tc>
      </w:tr>
      <w:tr w:rsidR="0037015E" w:rsidRPr="002D693D" w14:paraId="1CB94CDB" w14:textId="77777777" w:rsidTr="009D4CE4">
        <w:tc>
          <w:tcPr>
            <w:tcW w:w="0" w:type="auto"/>
            <w:vMerge/>
            <w:tcBorders>
              <w:top w:val="outset" w:sz="6" w:space="0" w:color="auto"/>
              <w:left w:val="outset" w:sz="6" w:space="0" w:color="auto"/>
              <w:bottom w:val="single" w:sz="6" w:space="0" w:color="808080"/>
              <w:right w:val="outset" w:sz="6" w:space="0" w:color="auto"/>
            </w:tcBorders>
            <w:vAlign w:val="center"/>
            <w:hideMark/>
          </w:tcPr>
          <w:p w14:paraId="5215D465"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p>
        </w:tc>
        <w:tc>
          <w:tcPr>
            <w:tcW w:w="0" w:type="auto"/>
            <w:vMerge/>
            <w:tcBorders>
              <w:top w:val="outset" w:sz="6" w:space="0" w:color="auto"/>
              <w:left w:val="outset" w:sz="6" w:space="0" w:color="auto"/>
              <w:bottom w:val="single" w:sz="6" w:space="0" w:color="808080"/>
              <w:right w:val="outset" w:sz="6" w:space="0" w:color="auto"/>
            </w:tcBorders>
            <w:vAlign w:val="center"/>
            <w:hideMark/>
          </w:tcPr>
          <w:p w14:paraId="2A81FBE3"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7A8FB18"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 </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8B5BA70"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Исследование СМЖ</w:t>
            </w:r>
          </w:p>
        </w:tc>
        <w:tc>
          <w:tcPr>
            <w:tcW w:w="2889"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EBE11AF"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Цитоз по данным цитологического исследования, проточной цитометрии</w:t>
            </w:r>
          </w:p>
        </w:tc>
      </w:tr>
      <w:tr w:rsidR="0037015E" w:rsidRPr="002D693D" w14:paraId="3CC70C3D" w14:textId="77777777" w:rsidTr="009D4CE4">
        <w:tc>
          <w:tcPr>
            <w:tcW w:w="0" w:type="auto"/>
            <w:vMerge w:val="restart"/>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BC61EB7"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Прочее (в т.ч. кожа, легкие, ЖКТ, кости, костный мозг)</w:t>
            </w:r>
          </w:p>
        </w:tc>
        <w:tc>
          <w:tcPr>
            <w:tcW w:w="0" w:type="auto"/>
            <w:vMerge w:val="restart"/>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A950BF3"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В зависимости от локализации</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2F84F54"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 </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B08327E"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ПЭТ/КТ</w:t>
            </w:r>
            <w:r w:rsidRPr="0037015E">
              <w:rPr>
                <w:rFonts w:ascii="Times New Roman" w:eastAsia="Times New Roman" w:hAnsi="Times New Roman" w:cs="Times New Roman"/>
                <w:sz w:val="20"/>
                <w:szCs w:val="20"/>
                <w:lang w:eastAsia="ru-RU"/>
              </w:rPr>
              <w:br/>
              <w:t> </w:t>
            </w:r>
          </w:p>
        </w:tc>
        <w:tc>
          <w:tcPr>
            <w:tcW w:w="2889"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485D19C"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Накопление ФДГ</w:t>
            </w:r>
          </w:p>
        </w:tc>
      </w:tr>
      <w:tr w:rsidR="0037015E" w:rsidRPr="002D693D" w14:paraId="54EE1BF7" w14:textId="77777777" w:rsidTr="009D4CE4">
        <w:tc>
          <w:tcPr>
            <w:tcW w:w="0" w:type="auto"/>
            <w:vMerge/>
            <w:tcBorders>
              <w:top w:val="outset" w:sz="6" w:space="0" w:color="auto"/>
              <w:left w:val="outset" w:sz="6" w:space="0" w:color="auto"/>
              <w:bottom w:val="single" w:sz="6" w:space="0" w:color="808080"/>
              <w:right w:val="outset" w:sz="6" w:space="0" w:color="auto"/>
            </w:tcBorders>
            <w:vAlign w:val="center"/>
            <w:hideMark/>
          </w:tcPr>
          <w:p w14:paraId="3B2D4D56"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p>
        </w:tc>
        <w:tc>
          <w:tcPr>
            <w:tcW w:w="0" w:type="auto"/>
            <w:vMerge/>
            <w:tcBorders>
              <w:top w:val="outset" w:sz="6" w:space="0" w:color="auto"/>
              <w:left w:val="outset" w:sz="6" w:space="0" w:color="auto"/>
              <w:bottom w:val="single" w:sz="6" w:space="0" w:color="808080"/>
              <w:right w:val="outset" w:sz="6" w:space="0" w:color="auto"/>
            </w:tcBorders>
            <w:vAlign w:val="center"/>
            <w:hideMark/>
          </w:tcPr>
          <w:p w14:paraId="53FCB987"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1664F5B"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 </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CFF0B55"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Биопсия</w:t>
            </w:r>
          </w:p>
        </w:tc>
        <w:tc>
          <w:tcPr>
            <w:tcW w:w="2889"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F629B57" w14:textId="77777777" w:rsidR="0037015E" w:rsidRPr="0037015E" w:rsidRDefault="0037015E" w:rsidP="00F11E43">
            <w:pPr>
              <w:spacing w:after="0" w:line="240" w:lineRule="auto"/>
              <w:rPr>
                <w:rFonts w:ascii="Times New Roman" w:eastAsia="Times New Roman" w:hAnsi="Times New Roman" w:cs="Times New Roman"/>
                <w:sz w:val="20"/>
                <w:szCs w:val="20"/>
                <w:lang w:eastAsia="ru-RU"/>
              </w:rPr>
            </w:pPr>
            <w:r w:rsidRPr="0037015E">
              <w:rPr>
                <w:rFonts w:ascii="Times New Roman" w:eastAsia="Times New Roman" w:hAnsi="Times New Roman" w:cs="Times New Roman"/>
                <w:sz w:val="20"/>
                <w:szCs w:val="20"/>
                <w:lang w:eastAsia="ru-RU"/>
              </w:rPr>
              <w:t>Выявление специфической инфильтрации</w:t>
            </w:r>
          </w:p>
        </w:tc>
      </w:tr>
    </w:tbl>
    <w:p w14:paraId="4DB3B7E2" w14:textId="77777777" w:rsidR="0037015E" w:rsidRDefault="0037015E">
      <w:pPr>
        <w:rPr>
          <w:rFonts w:ascii="Times New Roman" w:hAnsi="Times New Roman" w:cs="Times New Roman"/>
          <w:b/>
          <w:sz w:val="20"/>
          <w:szCs w:val="20"/>
        </w:rPr>
      </w:pPr>
    </w:p>
    <w:p w14:paraId="02A23B30" w14:textId="77777777" w:rsidR="0037015E" w:rsidRDefault="0037015E">
      <w:pPr>
        <w:rPr>
          <w:rFonts w:ascii="Times New Roman" w:eastAsia="Times New Roman" w:hAnsi="Times New Roman" w:cs="Times New Roman"/>
          <w:b/>
          <w:bCs/>
          <w:sz w:val="20"/>
          <w:szCs w:val="20"/>
          <w:lang w:eastAsia="ru-RU"/>
        </w:rPr>
      </w:pPr>
      <w:r>
        <w:rPr>
          <w:rFonts w:ascii="Times New Roman" w:hAnsi="Times New Roman" w:cs="Times New Roman"/>
          <w:b/>
          <w:sz w:val="20"/>
          <w:szCs w:val="20"/>
        </w:rPr>
        <w:t>Стратификация группы риска Лимфомы Ходжкина</w:t>
      </w:r>
      <w:r w:rsidR="00720B3A">
        <w:rPr>
          <w:rFonts w:ascii="Times New Roman" w:hAnsi="Times New Roman" w:cs="Times New Roman"/>
          <w:b/>
          <w:sz w:val="20"/>
          <w:szCs w:val="20"/>
        </w:rPr>
        <w:t xml:space="preserve"> </w:t>
      </w:r>
    </w:p>
    <w:p w14:paraId="24C54B00" w14:textId="77777777" w:rsidR="0037015E" w:rsidRDefault="00720B3A">
      <w:pPr>
        <w:rPr>
          <w:rFonts w:ascii="Times New Roman" w:eastAsia="Times New Roman" w:hAnsi="Times New Roman" w:cs="Times New Roman"/>
          <w:b/>
          <w:bCs/>
          <w:sz w:val="20"/>
          <w:szCs w:val="20"/>
          <w:lang w:eastAsia="ru-RU"/>
        </w:rPr>
      </w:pPr>
      <w:r>
        <w:rPr>
          <w:rFonts w:ascii="Times New Roman" w:hAnsi="Times New Roman" w:cs="Times New Roman"/>
          <w:b/>
          <w:sz w:val="20"/>
          <w:szCs w:val="20"/>
        </w:rPr>
        <w:t xml:space="preserve">Для ранних/промежуточных стадий рекомендуется использовать шкалу </w:t>
      </w:r>
      <w:r>
        <w:rPr>
          <w:rFonts w:ascii="Times New Roman" w:hAnsi="Times New Roman" w:cs="Times New Roman"/>
          <w:b/>
          <w:sz w:val="20"/>
          <w:szCs w:val="20"/>
          <w:lang w:val="en-US"/>
        </w:rPr>
        <w:t>GHSG</w:t>
      </w:r>
      <w:r>
        <w:rPr>
          <w:rFonts w:ascii="Times New Roman" w:hAnsi="Times New Roman" w:cs="Times New Roman"/>
          <w:b/>
          <w:sz w:val="20"/>
          <w:szCs w:val="20"/>
        </w:rPr>
        <w:t xml:space="preserve"> </w:t>
      </w:r>
      <w:r>
        <w:rPr>
          <w:rFonts w:ascii="Times New Roman" w:eastAsia="Times New Roman" w:hAnsi="Times New Roman" w:cs="Times New Roman"/>
          <w:sz w:val="20"/>
          <w:szCs w:val="20"/>
          <w:lang w:eastAsia="ru-RU"/>
        </w:rPr>
        <w:t>[5]</w:t>
      </w:r>
      <w:r w:rsidRPr="00445F5D">
        <w:rPr>
          <w:rFonts w:ascii="Times New Roman" w:eastAsia="Times New Roman" w:hAnsi="Times New Roman" w:cs="Times New Roman"/>
          <w:b/>
          <w:bCs/>
          <w:sz w:val="20"/>
          <w:szCs w:val="20"/>
          <w:lang w:eastAsia="ru-RU"/>
        </w:rPr>
        <w:t>:</w:t>
      </w:r>
    </w:p>
    <w:p w14:paraId="3FDAF912" w14:textId="77777777" w:rsidR="00720B3A" w:rsidRPr="00720B3A" w:rsidRDefault="00720B3A" w:rsidP="00720B3A">
      <w:pPr>
        <w:shd w:val="clear" w:color="auto" w:fill="FFFFFF"/>
        <w:spacing w:after="0" w:line="240" w:lineRule="auto"/>
        <w:rPr>
          <w:rFonts w:ascii="Times New Roman" w:eastAsia="Times New Roman" w:hAnsi="Times New Roman" w:cs="Times New Roman"/>
          <w:sz w:val="20"/>
          <w:szCs w:val="2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0"/>
        <w:gridCol w:w="4640"/>
      </w:tblGrid>
      <w:tr w:rsidR="001718A2" w14:paraId="11B19106" w14:textId="77777777" w:rsidTr="008A4184">
        <w:trPr>
          <w:trHeight w:val="482"/>
        </w:trPr>
        <w:tc>
          <w:tcPr>
            <w:tcW w:w="4640" w:type="dxa"/>
          </w:tcPr>
          <w:p w14:paraId="4E920F9D" w14:textId="77777777" w:rsidR="001718A2" w:rsidRPr="001718A2" w:rsidRDefault="001718A2" w:rsidP="001718A2">
            <w:pPr>
              <w:shd w:val="clear" w:color="auto" w:fill="FFFFFF"/>
              <w:outlineLvl w:val="3"/>
              <w:rPr>
                <w:rFonts w:ascii="Times New Roman" w:eastAsia="Times New Roman" w:hAnsi="Times New Roman" w:cs="Times New Roman"/>
                <w:b/>
                <w:bCs/>
                <w:sz w:val="20"/>
                <w:szCs w:val="20"/>
                <w:lang w:val="en-US" w:eastAsia="ru-RU"/>
              </w:rPr>
            </w:pPr>
            <w:r w:rsidRPr="00720B3A">
              <w:rPr>
                <w:rFonts w:ascii="Times New Roman" w:eastAsia="Times New Roman" w:hAnsi="Times New Roman" w:cs="Times New Roman"/>
                <w:b/>
                <w:bCs/>
                <w:sz w:val="20"/>
                <w:szCs w:val="20"/>
                <w:lang w:eastAsia="ru-RU"/>
              </w:rPr>
              <w:t>Ранние стадии</w:t>
            </w:r>
            <w:r>
              <w:rPr>
                <w:rFonts w:ascii="Times New Roman" w:eastAsia="Times New Roman" w:hAnsi="Times New Roman" w:cs="Times New Roman"/>
                <w:b/>
                <w:bCs/>
                <w:sz w:val="20"/>
                <w:szCs w:val="20"/>
                <w:lang w:eastAsia="ru-RU"/>
              </w:rPr>
              <w:t xml:space="preserve">, благоприятные </w:t>
            </w:r>
            <w:r>
              <w:rPr>
                <w:rFonts w:ascii="Times New Roman" w:eastAsia="Times New Roman" w:hAnsi="Times New Roman" w:cs="Times New Roman"/>
                <w:b/>
                <w:bCs/>
                <w:sz w:val="20"/>
                <w:szCs w:val="20"/>
                <w:lang w:val="en-US" w:eastAsia="ru-RU"/>
              </w:rPr>
              <w:t>(</w:t>
            </w:r>
            <w:r>
              <w:rPr>
                <w:rFonts w:ascii="Times New Roman" w:eastAsia="Times New Roman" w:hAnsi="Times New Roman" w:cs="Times New Roman"/>
                <w:b/>
                <w:bCs/>
                <w:sz w:val="20"/>
                <w:szCs w:val="20"/>
                <w:lang w:eastAsia="ru-RU"/>
              </w:rPr>
              <w:t>EF</w:t>
            </w:r>
            <w:r>
              <w:rPr>
                <w:rFonts w:ascii="Times New Roman" w:eastAsia="Times New Roman" w:hAnsi="Times New Roman" w:cs="Times New Roman"/>
                <w:b/>
                <w:bCs/>
                <w:sz w:val="20"/>
                <w:szCs w:val="20"/>
                <w:lang w:val="en-US" w:eastAsia="ru-RU"/>
              </w:rPr>
              <w:t>)</w:t>
            </w:r>
          </w:p>
        </w:tc>
        <w:tc>
          <w:tcPr>
            <w:tcW w:w="4640" w:type="dxa"/>
          </w:tcPr>
          <w:p w14:paraId="546DDF56" w14:textId="77777777" w:rsidR="001718A2" w:rsidRPr="00720B3A" w:rsidRDefault="001718A2" w:rsidP="001718A2">
            <w:pPr>
              <w:shd w:val="clear" w:color="auto" w:fill="FFFFFF"/>
              <w:outlineLvl w:val="3"/>
              <w:rPr>
                <w:rFonts w:ascii="Times New Roman" w:eastAsia="Times New Roman" w:hAnsi="Times New Roman" w:cs="Times New Roman"/>
                <w:b/>
                <w:bCs/>
                <w:sz w:val="20"/>
                <w:szCs w:val="20"/>
                <w:lang w:eastAsia="ru-RU"/>
              </w:rPr>
            </w:pPr>
            <w:r w:rsidRPr="00720B3A">
              <w:rPr>
                <w:rFonts w:ascii="Times New Roman" w:eastAsia="Times New Roman" w:hAnsi="Times New Roman" w:cs="Times New Roman"/>
                <w:b/>
                <w:bCs/>
                <w:sz w:val="20"/>
                <w:szCs w:val="20"/>
                <w:lang w:eastAsia="ru-RU"/>
              </w:rPr>
              <w:t xml:space="preserve">Промежуточные </w:t>
            </w:r>
            <w:r>
              <w:rPr>
                <w:rFonts w:ascii="Times New Roman" w:eastAsia="Times New Roman" w:hAnsi="Times New Roman" w:cs="Times New Roman"/>
                <w:b/>
                <w:bCs/>
                <w:sz w:val="20"/>
                <w:szCs w:val="20"/>
                <w:lang w:eastAsia="ru-RU"/>
              </w:rPr>
              <w:t xml:space="preserve">стадии, не благоприятные </w:t>
            </w:r>
            <w:r w:rsidRPr="001718A2">
              <w:rPr>
                <w:rFonts w:ascii="Times New Roman" w:eastAsia="Times New Roman" w:hAnsi="Times New Roman" w:cs="Times New Roman"/>
                <w:b/>
                <w:bCs/>
                <w:sz w:val="20"/>
                <w:szCs w:val="20"/>
                <w:lang w:eastAsia="ru-RU"/>
              </w:rPr>
              <w:t>(</w:t>
            </w:r>
            <w:r>
              <w:rPr>
                <w:rFonts w:ascii="Times New Roman" w:eastAsia="Times New Roman" w:hAnsi="Times New Roman" w:cs="Times New Roman"/>
                <w:b/>
                <w:bCs/>
                <w:sz w:val="20"/>
                <w:szCs w:val="20"/>
                <w:lang w:val="en-US" w:eastAsia="ru-RU"/>
              </w:rPr>
              <w:t>EU</w:t>
            </w:r>
            <w:r w:rsidRPr="001718A2">
              <w:rPr>
                <w:rFonts w:ascii="Times New Roman" w:eastAsia="Times New Roman" w:hAnsi="Times New Roman" w:cs="Times New Roman"/>
                <w:b/>
                <w:bCs/>
                <w:sz w:val="20"/>
                <w:szCs w:val="20"/>
                <w:lang w:eastAsia="ru-RU"/>
              </w:rPr>
              <w:t>)</w:t>
            </w:r>
          </w:p>
          <w:p w14:paraId="161DD643" w14:textId="77777777" w:rsidR="001718A2" w:rsidRDefault="001718A2" w:rsidP="00720B3A">
            <w:pPr>
              <w:rPr>
                <w:rFonts w:ascii="Times New Roman" w:hAnsi="Times New Roman" w:cs="Times New Roman"/>
                <w:b/>
                <w:sz w:val="20"/>
                <w:szCs w:val="20"/>
              </w:rPr>
            </w:pPr>
          </w:p>
        </w:tc>
      </w:tr>
      <w:tr w:rsidR="001718A2" w14:paraId="57B30804" w14:textId="77777777" w:rsidTr="008A4184">
        <w:trPr>
          <w:trHeight w:val="964"/>
        </w:trPr>
        <w:tc>
          <w:tcPr>
            <w:tcW w:w="4640" w:type="dxa"/>
          </w:tcPr>
          <w:p w14:paraId="64154DFF" w14:textId="77777777" w:rsidR="001718A2" w:rsidRPr="00720B3A" w:rsidRDefault="001718A2" w:rsidP="001718A2">
            <w:pPr>
              <w:shd w:val="clear" w:color="auto" w:fill="FFFFFF"/>
              <w:rPr>
                <w:rFonts w:ascii="Times New Roman" w:eastAsia="Times New Roman" w:hAnsi="Times New Roman" w:cs="Times New Roman"/>
                <w:sz w:val="20"/>
                <w:szCs w:val="20"/>
                <w:lang w:eastAsia="ru-RU"/>
              </w:rPr>
            </w:pPr>
            <w:r w:rsidRPr="00720B3A">
              <w:rPr>
                <w:rFonts w:ascii="Times New Roman" w:eastAsia="Times New Roman" w:hAnsi="Times New Roman" w:cs="Times New Roman"/>
                <w:sz w:val="20"/>
                <w:szCs w:val="20"/>
                <w:lang w:eastAsia="ru-RU"/>
              </w:rPr>
              <w:t xml:space="preserve">Стадия IA или IB и IIA или IIB по </w:t>
            </w:r>
            <w:r w:rsidRPr="00BC46E1">
              <w:rPr>
                <w:rFonts w:ascii="Times New Roman" w:eastAsia="Times New Roman" w:hAnsi="Times New Roman" w:cs="Times New Roman"/>
                <w:bCs/>
                <w:sz w:val="20"/>
                <w:szCs w:val="20"/>
                <w:lang w:eastAsia="ru-RU"/>
              </w:rPr>
              <w:t>Ann-Arbor</w:t>
            </w:r>
            <w:r w:rsidRPr="00445F5D">
              <w:rPr>
                <w:rFonts w:ascii="Times New Roman" w:eastAsia="Times New Roman" w:hAnsi="Times New Roman" w:cs="Times New Roman"/>
                <w:b/>
                <w:bCs/>
                <w:sz w:val="20"/>
                <w:szCs w:val="20"/>
                <w:lang w:eastAsia="ru-RU"/>
              </w:rPr>
              <w:t xml:space="preserve"> </w:t>
            </w:r>
            <w:r w:rsidRPr="00720B3A">
              <w:rPr>
                <w:rFonts w:ascii="Times New Roman" w:eastAsia="Times New Roman" w:hAnsi="Times New Roman" w:cs="Times New Roman"/>
                <w:sz w:val="20"/>
                <w:szCs w:val="20"/>
                <w:lang w:eastAsia="ru-RU"/>
              </w:rPr>
              <w:t>без факторов риска</w:t>
            </w:r>
          </w:p>
          <w:p w14:paraId="205E2008" w14:textId="77777777" w:rsidR="001718A2" w:rsidRDefault="001718A2" w:rsidP="00720B3A">
            <w:pPr>
              <w:rPr>
                <w:rFonts w:ascii="Times New Roman" w:hAnsi="Times New Roman" w:cs="Times New Roman"/>
                <w:b/>
                <w:sz w:val="20"/>
                <w:szCs w:val="20"/>
              </w:rPr>
            </w:pPr>
          </w:p>
        </w:tc>
        <w:tc>
          <w:tcPr>
            <w:tcW w:w="4640" w:type="dxa"/>
          </w:tcPr>
          <w:p w14:paraId="55FF9810" w14:textId="77777777" w:rsidR="001718A2" w:rsidRPr="00720B3A" w:rsidRDefault="001718A2" w:rsidP="001718A2">
            <w:pPr>
              <w:shd w:val="clear" w:color="auto" w:fill="FFFFFF"/>
              <w:rPr>
                <w:rFonts w:ascii="Times New Roman" w:eastAsia="Times New Roman" w:hAnsi="Times New Roman" w:cs="Times New Roman"/>
                <w:sz w:val="20"/>
                <w:szCs w:val="20"/>
                <w:lang w:eastAsia="ru-RU"/>
              </w:rPr>
            </w:pPr>
            <w:r w:rsidRPr="00720B3A">
              <w:rPr>
                <w:rFonts w:ascii="Times New Roman" w:eastAsia="Times New Roman" w:hAnsi="Times New Roman" w:cs="Times New Roman"/>
                <w:sz w:val="20"/>
                <w:szCs w:val="20"/>
                <w:lang w:eastAsia="ru-RU"/>
              </w:rPr>
              <w:t xml:space="preserve">Стадия IA или IB и стадия IIA с </w:t>
            </w:r>
            <w:r>
              <w:rPr>
                <w:rFonts w:ascii="Times New Roman" w:eastAsia="Times New Roman" w:hAnsi="Times New Roman" w:cs="Times New Roman"/>
                <w:sz w:val="20"/>
                <w:szCs w:val="20"/>
                <w:lang w:eastAsia="ru-RU"/>
              </w:rPr>
              <w:t>≥</w:t>
            </w:r>
            <w:r w:rsidRPr="001718A2">
              <w:rPr>
                <w:rFonts w:ascii="Times New Roman" w:eastAsia="Times New Roman" w:hAnsi="Times New Roman" w:cs="Times New Roman"/>
                <w:sz w:val="20"/>
                <w:szCs w:val="20"/>
                <w:lang w:eastAsia="ru-RU"/>
              </w:rPr>
              <w:t>1</w:t>
            </w:r>
            <w:r w:rsidRPr="00720B3A">
              <w:rPr>
                <w:rFonts w:ascii="Times New Roman" w:eastAsia="Times New Roman" w:hAnsi="Times New Roman" w:cs="Times New Roman"/>
                <w:sz w:val="20"/>
                <w:szCs w:val="20"/>
                <w:lang w:eastAsia="ru-RU"/>
              </w:rPr>
              <w:t xml:space="preserve"> или несколькими факторами риска</w:t>
            </w:r>
          </w:p>
          <w:p w14:paraId="497990C1" w14:textId="77777777" w:rsidR="001718A2" w:rsidRDefault="001718A2" w:rsidP="001718A2">
            <w:pPr>
              <w:rPr>
                <w:rFonts w:ascii="Times New Roman" w:hAnsi="Times New Roman" w:cs="Times New Roman"/>
                <w:b/>
                <w:sz w:val="20"/>
                <w:szCs w:val="20"/>
              </w:rPr>
            </w:pPr>
            <w:r w:rsidRPr="00720B3A">
              <w:rPr>
                <w:rFonts w:ascii="Times New Roman" w:eastAsia="Times New Roman" w:hAnsi="Times New Roman" w:cs="Times New Roman"/>
                <w:sz w:val="20"/>
                <w:szCs w:val="20"/>
                <w:lang w:eastAsia="ru-RU"/>
              </w:rPr>
              <w:t xml:space="preserve">Стадия IIB, если высокая СОЭ и/ или ≥ 3 пораженных лимфатических узлов </w:t>
            </w:r>
          </w:p>
        </w:tc>
      </w:tr>
    </w:tbl>
    <w:p w14:paraId="0A475B5F" w14:textId="77777777" w:rsidR="00BC46E1" w:rsidRDefault="00BC46E1" w:rsidP="00720B3A">
      <w:pPr>
        <w:rPr>
          <w:rFonts w:ascii="Times New Roman" w:hAnsi="Times New Roman" w:cs="Times New Roman"/>
          <w:b/>
          <w:sz w:val="20"/>
          <w:szCs w:val="20"/>
        </w:rPr>
      </w:pPr>
    </w:p>
    <w:p w14:paraId="6E88FDC9" w14:textId="77777777" w:rsidR="00BC46E1" w:rsidRPr="00BC46E1" w:rsidRDefault="00BC46E1" w:rsidP="00BC46E1">
      <w:pPr>
        <w:pStyle w:val="3"/>
        <w:shd w:val="clear" w:color="auto" w:fill="FFFFFF"/>
        <w:spacing w:before="0"/>
        <w:rPr>
          <w:rFonts w:ascii="Times New Roman" w:hAnsi="Times New Roman" w:cs="Times New Roman"/>
          <w:color w:val="auto"/>
          <w:sz w:val="20"/>
          <w:szCs w:val="20"/>
        </w:rPr>
      </w:pPr>
      <w:r w:rsidRPr="00BC46E1">
        <w:rPr>
          <w:rFonts w:ascii="Times New Roman" w:hAnsi="Times New Roman" w:cs="Times New Roman"/>
          <w:b/>
          <w:color w:val="auto"/>
          <w:sz w:val="20"/>
          <w:szCs w:val="20"/>
        </w:rPr>
        <w:t>*</w:t>
      </w:r>
      <w:r w:rsidRPr="00BC46E1">
        <w:rPr>
          <w:rFonts w:ascii="Times New Roman" w:hAnsi="Times New Roman" w:cs="Times New Roman"/>
          <w:color w:val="auto"/>
          <w:sz w:val="20"/>
          <w:szCs w:val="20"/>
        </w:rPr>
        <w:t xml:space="preserve"> </w:t>
      </w:r>
      <w:r w:rsidRPr="00BC46E1">
        <w:rPr>
          <w:rFonts w:ascii="Times New Roman" w:hAnsi="Times New Roman" w:cs="Times New Roman"/>
          <w:b/>
          <w:color w:val="auto"/>
          <w:sz w:val="20"/>
          <w:szCs w:val="20"/>
        </w:rPr>
        <w:t>факторы риска включают:</w:t>
      </w:r>
    </w:p>
    <w:p w14:paraId="187D03A7" w14:textId="77777777" w:rsidR="00BC46E1" w:rsidRPr="00BC46E1" w:rsidRDefault="00BC46E1" w:rsidP="00354FC1">
      <w:pPr>
        <w:numPr>
          <w:ilvl w:val="0"/>
          <w:numId w:val="3"/>
        </w:numPr>
        <w:shd w:val="clear" w:color="auto" w:fill="FFFFFF"/>
        <w:spacing w:after="0" w:line="240" w:lineRule="auto"/>
        <w:rPr>
          <w:rFonts w:ascii="Times New Roman" w:hAnsi="Times New Roman" w:cs="Times New Roman"/>
          <w:sz w:val="20"/>
          <w:szCs w:val="20"/>
        </w:rPr>
      </w:pPr>
      <w:r w:rsidRPr="00BC46E1">
        <w:rPr>
          <w:rFonts w:ascii="Times New Roman" w:hAnsi="Times New Roman" w:cs="Times New Roman"/>
          <w:sz w:val="20"/>
          <w:szCs w:val="20"/>
        </w:rPr>
        <w:t xml:space="preserve">Наличие </w:t>
      </w:r>
      <w:r>
        <w:rPr>
          <w:rFonts w:ascii="Times New Roman" w:hAnsi="Times New Roman" w:cs="Times New Roman"/>
          <w:sz w:val="20"/>
          <w:szCs w:val="20"/>
        </w:rPr>
        <w:t>объемного образования средостения</w:t>
      </w:r>
      <w:r w:rsidRPr="00BC46E1">
        <w:rPr>
          <w:rFonts w:ascii="Times New Roman" w:hAnsi="Times New Roman" w:cs="Times New Roman"/>
          <w:sz w:val="20"/>
          <w:szCs w:val="20"/>
        </w:rPr>
        <w:t>; масса средостения считается большой, если она составляет не менее одной трети поперечного диаметра грудной клетки.</w:t>
      </w:r>
    </w:p>
    <w:p w14:paraId="0F01EC6C" w14:textId="77777777" w:rsidR="00BC46E1" w:rsidRPr="00BC46E1" w:rsidRDefault="00BC46E1" w:rsidP="00354FC1">
      <w:pPr>
        <w:numPr>
          <w:ilvl w:val="0"/>
          <w:numId w:val="3"/>
        </w:numPr>
        <w:shd w:val="clear" w:color="auto" w:fill="FFFFFF"/>
        <w:spacing w:after="0" w:line="240" w:lineRule="auto"/>
        <w:rPr>
          <w:rFonts w:ascii="Times New Roman" w:hAnsi="Times New Roman" w:cs="Times New Roman"/>
          <w:sz w:val="20"/>
          <w:szCs w:val="20"/>
        </w:rPr>
      </w:pPr>
      <w:r w:rsidRPr="00BC46E1">
        <w:rPr>
          <w:rFonts w:ascii="Times New Roman" w:hAnsi="Times New Roman" w:cs="Times New Roman"/>
          <w:sz w:val="20"/>
          <w:szCs w:val="20"/>
        </w:rPr>
        <w:t xml:space="preserve">Экстранодальное </w:t>
      </w:r>
      <w:r>
        <w:rPr>
          <w:rFonts w:ascii="Times New Roman" w:hAnsi="Times New Roman" w:cs="Times New Roman"/>
          <w:sz w:val="20"/>
          <w:szCs w:val="20"/>
        </w:rPr>
        <w:t>образование</w:t>
      </w:r>
      <w:r w:rsidRPr="00BC46E1">
        <w:rPr>
          <w:rFonts w:ascii="Times New Roman" w:hAnsi="Times New Roman" w:cs="Times New Roman"/>
          <w:sz w:val="20"/>
          <w:szCs w:val="20"/>
        </w:rPr>
        <w:t>, то есть любое распространение опухоли с вовлечением других тканей, кроме лимфатических узлов, селезенки, тимуса, миндалин Вальдейера, аппендикса и пейеровских бляшек.</w:t>
      </w:r>
    </w:p>
    <w:p w14:paraId="57D79B0A" w14:textId="77777777" w:rsidR="00BC46E1" w:rsidRPr="00BC46E1" w:rsidRDefault="00BC46E1" w:rsidP="00354FC1">
      <w:pPr>
        <w:numPr>
          <w:ilvl w:val="0"/>
          <w:numId w:val="3"/>
        </w:numPr>
        <w:shd w:val="clear" w:color="auto" w:fill="FFFFFF"/>
        <w:spacing w:after="0" w:line="240" w:lineRule="auto"/>
        <w:rPr>
          <w:rFonts w:ascii="Times New Roman" w:hAnsi="Times New Roman" w:cs="Times New Roman"/>
          <w:sz w:val="20"/>
          <w:szCs w:val="20"/>
        </w:rPr>
      </w:pPr>
      <w:r w:rsidRPr="00BC46E1">
        <w:rPr>
          <w:rFonts w:ascii="Times New Roman" w:hAnsi="Times New Roman" w:cs="Times New Roman"/>
          <w:sz w:val="20"/>
          <w:szCs w:val="20"/>
        </w:rPr>
        <w:t>Высокая скорость осе</w:t>
      </w:r>
      <w:r>
        <w:rPr>
          <w:rFonts w:ascii="Times New Roman" w:hAnsi="Times New Roman" w:cs="Times New Roman"/>
          <w:sz w:val="20"/>
          <w:szCs w:val="20"/>
        </w:rPr>
        <w:t>дания эритроцитов (СОЭ) 50 мм/</w:t>
      </w:r>
      <w:r w:rsidRPr="00BC46E1">
        <w:rPr>
          <w:rFonts w:ascii="Times New Roman" w:hAnsi="Times New Roman" w:cs="Times New Roman"/>
          <w:sz w:val="20"/>
          <w:szCs w:val="20"/>
        </w:rPr>
        <w:t xml:space="preserve">ч </w:t>
      </w:r>
      <w:r>
        <w:rPr>
          <w:rFonts w:ascii="Times New Roman" w:hAnsi="Times New Roman" w:cs="Times New Roman"/>
          <w:sz w:val="20"/>
          <w:szCs w:val="20"/>
        </w:rPr>
        <w:t>при наличии А-симптомов и 30 мм/</w:t>
      </w:r>
      <w:r w:rsidRPr="00BC46E1">
        <w:rPr>
          <w:rFonts w:ascii="Times New Roman" w:hAnsi="Times New Roman" w:cs="Times New Roman"/>
          <w:sz w:val="20"/>
          <w:szCs w:val="20"/>
        </w:rPr>
        <w:t>ч при наличии В-симптомов.</w:t>
      </w:r>
    </w:p>
    <w:p w14:paraId="0563A421" w14:textId="77777777" w:rsidR="00BC46E1" w:rsidRPr="00BC46E1" w:rsidRDefault="00BC46E1" w:rsidP="00354FC1">
      <w:pPr>
        <w:numPr>
          <w:ilvl w:val="0"/>
          <w:numId w:val="3"/>
        </w:numPr>
        <w:shd w:val="clear" w:color="auto" w:fill="FFFFFF"/>
        <w:spacing w:after="0" w:line="240" w:lineRule="auto"/>
        <w:rPr>
          <w:rFonts w:ascii="Times New Roman" w:hAnsi="Times New Roman" w:cs="Times New Roman"/>
          <w:sz w:val="20"/>
          <w:szCs w:val="20"/>
        </w:rPr>
      </w:pPr>
      <w:r w:rsidRPr="00BC46E1">
        <w:rPr>
          <w:rFonts w:ascii="Times New Roman" w:hAnsi="Times New Roman" w:cs="Times New Roman"/>
          <w:sz w:val="20"/>
          <w:szCs w:val="20"/>
        </w:rPr>
        <w:t xml:space="preserve">Поражение трех и более участков лимфатических узлов. Области лимфатических узлов не соответствуют областям лимфатических узлов согласно системе классификации </w:t>
      </w:r>
      <w:r w:rsidR="000B7ED4" w:rsidRPr="00BC46E1">
        <w:rPr>
          <w:rFonts w:ascii="Times New Roman" w:eastAsia="Times New Roman" w:hAnsi="Times New Roman" w:cs="Times New Roman"/>
          <w:bCs/>
          <w:sz w:val="20"/>
          <w:szCs w:val="20"/>
          <w:lang w:eastAsia="ru-RU"/>
        </w:rPr>
        <w:t>Ann-Arbor</w:t>
      </w:r>
      <w:r w:rsidR="000B7ED4" w:rsidRPr="00445F5D">
        <w:rPr>
          <w:rFonts w:ascii="Times New Roman" w:eastAsia="Times New Roman" w:hAnsi="Times New Roman" w:cs="Times New Roman"/>
          <w:b/>
          <w:bCs/>
          <w:sz w:val="20"/>
          <w:szCs w:val="20"/>
          <w:lang w:eastAsia="ru-RU"/>
        </w:rPr>
        <w:t xml:space="preserve"> </w:t>
      </w:r>
      <w:r w:rsidRPr="00BC46E1">
        <w:rPr>
          <w:rFonts w:ascii="Times New Roman" w:hAnsi="Times New Roman" w:cs="Times New Roman"/>
          <w:sz w:val="20"/>
          <w:szCs w:val="20"/>
        </w:rPr>
        <w:t>(область лимфатических узлов может включать несколько областей лимфатических узлов).</w:t>
      </w:r>
    </w:p>
    <w:p w14:paraId="5A9C4321" w14:textId="77777777" w:rsidR="00BC46E1" w:rsidRDefault="00BC46E1" w:rsidP="00720B3A">
      <w:pPr>
        <w:rPr>
          <w:rFonts w:ascii="Times New Roman" w:hAnsi="Times New Roman" w:cs="Times New Roman"/>
          <w:b/>
          <w:sz w:val="20"/>
          <w:szCs w:val="20"/>
        </w:rPr>
      </w:pPr>
    </w:p>
    <w:p w14:paraId="37C82B38" w14:textId="77777777" w:rsidR="00720B3A" w:rsidRDefault="00720B3A" w:rsidP="00BC46E1">
      <w:pPr>
        <w:rPr>
          <w:rFonts w:ascii="Times New Roman" w:eastAsia="Times New Roman" w:hAnsi="Times New Roman" w:cs="Times New Roman"/>
          <w:b/>
          <w:bCs/>
          <w:sz w:val="20"/>
          <w:szCs w:val="20"/>
          <w:lang w:eastAsia="ru-RU"/>
        </w:rPr>
      </w:pPr>
      <w:r>
        <w:rPr>
          <w:rFonts w:ascii="Times New Roman" w:hAnsi="Times New Roman" w:cs="Times New Roman"/>
          <w:b/>
          <w:sz w:val="20"/>
          <w:szCs w:val="20"/>
        </w:rPr>
        <w:t xml:space="preserve">Для продвинутых стадий рекомендуется использовать шкалу </w:t>
      </w:r>
      <w:r>
        <w:rPr>
          <w:rFonts w:ascii="Times New Roman" w:hAnsi="Times New Roman" w:cs="Times New Roman"/>
          <w:b/>
          <w:sz w:val="20"/>
          <w:szCs w:val="20"/>
          <w:lang w:val="en-US"/>
        </w:rPr>
        <w:t>IPS</w:t>
      </w:r>
      <w:r>
        <w:rPr>
          <w:rFonts w:ascii="Times New Roman" w:hAnsi="Times New Roman" w:cs="Times New Roman"/>
          <w:b/>
          <w:sz w:val="20"/>
          <w:szCs w:val="20"/>
        </w:rPr>
        <w:t xml:space="preserve"> </w:t>
      </w:r>
      <w:r w:rsidRPr="005379E5">
        <w:rPr>
          <w:rFonts w:ascii="Times New Roman" w:eastAsia="Times New Roman" w:hAnsi="Times New Roman" w:cs="Times New Roman"/>
          <w:b/>
          <w:sz w:val="20"/>
          <w:szCs w:val="20"/>
          <w:lang w:eastAsia="ru-RU"/>
        </w:rPr>
        <w:t>[6]</w:t>
      </w:r>
      <w:r w:rsidRPr="005379E5">
        <w:rPr>
          <w:rFonts w:ascii="Times New Roman" w:eastAsia="Times New Roman" w:hAnsi="Times New Roman" w:cs="Times New Roman"/>
          <w:b/>
          <w:bCs/>
          <w:sz w:val="20"/>
          <w:szCs w:val="20"/>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0"/>
        <w:gridCol w:w="4640"/>
      </w:tblGrid>
      <w:tr w:rsidR="00C559E6" w14:paraId="1BE2C040" w14:textId="77777777" w:rsidTr="00123BC6">
        <w:trPr>
          <w:trHeight w:val="1282"/>
        </w:trPr>
        <w:tc>
          <w:tcPr>
            <w:tcW w:w="4640" w:type="dxa"/>
          </w:tcPr>
          <w:p w14:paraId="152EE235" w14:textId="77777777" w:rsidR="00C559E6" w:rsidRPr="00720B3A" w:rsidRDefault="00C559E6" w:rsidP="00C559E6">
            <w:pPr>
              <w:shd w:val="clear" w:color="auto" w:fill="FFFFFF"/>
              <w:outlineLvl w:val="3"/>
              <w:rPr>
                <w:rFonts w:ascii="Times New Roman" w:eastAsia="Times New Roman" w:hAnsi="Times New Roman" w:cs="Times New Roman"/>
                <w:b/>
                <w:bCs/>
                <w:sz w:val="20"/>
                <w:szCs w:val="20"/>
                <w:lang w:eastAsia="ru-RU"/>
              </w:rPr>
            </w:pPr>
            <w:r w:rsidRPr="00720B3A">
              <w:rPr>
                <w:rFonts w:ascii="Times New Roman" w:eastAsia="Times New Roman" w:hAnsi="Times New Roman" w:cs="Times New Roman"/>
                <w:b/>
                <w:bCs/>
                <w:sz w:val="20"/>
                <w:szCs w:val="20"/>
                <w:lang w:eastAsia="ru-RU"/>
              </w:rPr>
              <w:t>Продвинутые стадии</w:t>
            </w:r>
          </w:p>
          <w:p w14:paraId="42A8BD15" w14:textId="77777777" w:rsidR="00C559E6" w:rsidRPr="00BE1C09" w:rsidRDefault="00C559E6" w:rsidP="00C559E6">
            <w:pPr>
              <w:shd w:val="clear" w:color="auto" w:fill="FFFFFF"/>
              <w:rPr>
                <w:rFonts w:ascii="Times New Roman" w:eastAsia="Times New Roman" w:hAnsi="Times New Roman" w:cs="Times New Roman"/>
                <w:b/>
                <w:bCs/>
                <w:sz w:val="20"/>
                <w:szCs w:val="20"/>
                <w:lang w:eastAsia="ru-RU"/>
              </w:rPr>
            </w:pPr>
          </w:p>
        </w:tc>
        <w:tc>
          <w:tcPr>
            <w:tcW w:w="4640" w:type="dxa"/>
          </w:tcPr>
          <w:p w14:paraId="5E6AA073" w14:textId="77777777" w:rsidR="00C559E6" w:rsidRPr="00720B3A" w:rsidRDefault="00C559E6" w:rsidP="00C559E6">
            <w:pPr>
              <w:shd w:val="clear" w:color="auto" w:fill="FFFFFF"/>
              <w:rPr>
                <w:rFonts w:ascii="Times New Roman" w:eastAsia="Times New Roman" w:hAnsi="Times New Roman" w:cs="Times New Roman"/>
                <w:sz w:val="20"/>
                <w:szCs w:val="20"/>
                <w:lang w:eastAsia="ru-RU"/>
              </w:rPr>
            </w:pPr>
            <w:r w:rsidRPr="00720B3A">
              <w:rPr>
                <w:rFonts w:ascii="Times New Roman" w:eastAsia="Times New Roman" w:hAnsi="Times New Roman" w:cs="Times New Roman"/>
                <w:sz w:val="20"/>
                <w:szCs w:val="20"/>
                <w:lang w:eastAsia="ru-RU"/>
              </w:rPr>
              <w:t>Стадия IIIA или IIIB</w:t>
            </w:r>
          </w:p>
          <w:p w14:paraId="3B9A431B" w14:textId="77777777" w:rsidR="00C559E6" w:rsidRPr="00BE1C09" w:rsidRDefault="00C559E6" w:rsidP="00C559E6">
            <w:pPr>
              <w:shd w:val="clear" w:color="auto" w:fill="FFFFFF"/>
              <w:rPr>
                <w:rFonts w:ascii="Times New Roman" w:eastAsia="Times New Roman" w:hAnsi="Times New Roman" w:cs="Times New Roman"/>
                <w:sz w:val="20"/>
                <w:szCs w:val="20"/>
                <w:lang w:eastAsia="ru-RU"/>
              </w:rPr>
            </w:pPr>
            <w:r w:rsidRPr="00720B3A">
              <w:rPr>
                <w:rFonts w:ascii="Times New Roman" w:eastAsia="Times New Roman" w:hAnsi="Times New Roman" w:cs="Times New Roman"/>
                <w:sz w:val="20"/>
                <w:szCs w:val="20"/>
                <w:lang w:eastAsia="ru-RU"/>
              </w:rPr>
              <w:t>Стадия</w:t>
            </w:r>
            <w:r w:rsidRPr="00BE1C09">
              <w:rPr>
                <w:rFonts w:ascii="Times New Roman" w:eastAsia="Times New Roman" w:hAnsi="Times New Roman" w:cs="Times New Roman"/>
                <w:sz w:val="20"/>
                <w:szCs w:val="20"/>
                <w:lang w:eastAsia="ru-RU"/>
              </w:rPr>
              <w:t xml:space="preserve"> </w:t>
            </w:r>
            <w:r w:rsidRPr="00720B3A">
              <w:rPr>
                <w:rFonts w:ascii="Times New Roman" w:eastAsia="Times New Roman" w:hAnsi="Times New Roman" w:cs="Times New Roman"/>
                <w:sz w:val="20"/>
                <w:szCs w:val="20"/>
                <w:lang w:eastAsia="ru-RU"/>
              </w:rPr>
              <w:t>IVA или IVB</w:t>
            </w:r>
            <w:r w:rsidRPr="00BE1C09">
              <w:rPr>
                <w:rFonts w:ascii="Times New Roman" w:eastAsia="Times New Roman" w:hAnsi="Times New Roman" w:cs="Times New Roman"/>
                <w:sz w:val="20"/>
                <w:szCs w:val="20"/>
                <w:lang w:eastAsia="ru-RU"/>
              </w:rPr>
              <w:t xml:space="preserve"> </w:t>
            </w:r>
          </w:p>
          <w:p w14:paraId="280D28CB" w14:textId="77777777" w:rsidR="00C559E6" w:rsidRPr="00F42634" w:rsidRDefault="00C559E6" w:rsidP="00F42634">
            <w:pPr>
              <w:shd w:val="clear" w:color="auto" w:fill="FFFFFF"/>
              <w:rPr>
                <w:rFonts w:ascii="Times New Roman" w:eastAsia="Times New Roman" w:hAnsi="Times New Roman" w:cs="Times New Roman"/>
                <w:sz w:val="20"/>
                <w:szCs w:val="20"/>
                <w:lang w:eastAsia="ru-RU"/>
              </w:rPr>
            </w:pPr>
            <w:r w:rsidRPr="00BE1C09">
              <w:rPr>
                <w:rFonts w:ascii="Times New Roman" w:eastAsia="Times New Roman" w:hAnsi="Times New Roman" w:cs="Times New Roman"/>
                <w:sz w:val="20"/>
                <w:szCs w:val="20"/>
                <w:lang w:eastAsia="ru-RU"/>
              </w:rPr>
              <w:t>*</w:t>
            </w:r>
            <w:r w:rsidRPr="00720B3A">
              <w:rPr>
                <w:rFonts w:ascii="Times New Roman" w:eastAsia="Times New Roman" w:hAnsi="Times New Roman" w:cs="Times New Roman"/>
                <w:sz w:val="20"/>
                <w:szCs w:val="20"/>
                <w:lang w:eastAsia="ru-RU"/>
              </w:rPr>
              <w:t xml:space="preserve">Стадия IIB, если </w:t>
            </w:r>
            <w:r w:rsidRPr="00BE1C09">
              <w:rPr>
                <w:rFonts w:ascii="Times New Roman" w:eastAsia="Times New Roman" w:hAnsi="Times New Roman" w:cs="Times New Roman"/>
                <w:sz w:val="20"/>
                <w:szCs w:val="20"/>
                <w:lang w:eastAsia="ru-RU"/>
              </w:rPr>
              <w:t xml:space="preserve">есть </w:t>
            </w:r>
            <w:r w:rsidRPr="00720B3A">
              <w:rPr>
                <w:rFonts w:ascii="Times New Roman" w:eastAsia="Times New Roman" w:hAnsi="Times New Roman" w:cs="Times New Roman"/>
                <w:sz w:val="20"/>
                <w:szCs w:val="20"/>
                <w:lang w:eastAsia="ru-RU"/>
              </w:rPr>
              <w:t xml:space="preserve">экстранодальное </w:t>
            </w:r>
            <w:r w:rsidRPr="00BE1C09">
              <w:rPr>
                <w:rFonts w:ascii="Times New Roman" w:eastAsia="Times New Roman" w:hAnsi="Times New Roman" w:cs="Times New Roman"/>
                <w:sz w:val="20"/>
                <w:szCs w:val="20"/>
                <w:lang w:eastAsia="ru-RU"/>
              </w:rPr>
              <w:t>поражение</w:t>
            </w:r>
            <w:r w:rsidRPr="00720B3A">
              <w:rPr>
                <w:rFonts w:ascii="Times New Roman" w:eastAsia="Times New Roman" w:hAnsi="Times New Roman" w:cs="Times New Roman"/>
                <w:sz w:val="20"/>
                <w:szCs w:val="20"/>
                <w:lang w:eastAsia="ru-RU"/>
              </w:rPr>
              <w:t xml:space="preserve"> (E-поражения) и</w:t>
            </w:r>
            <w:r w:rsidRPr="00BE1C09">
              <w:rPr>
                <w:rFonts w:ascii="Times New Roman" w:eastAsia="Times New Roman" w:hAnsi="Times New Roman" w:cs="Times New Roman"/>
                <w:sz w:val="20"/>
                <w:szCs w:val="20"/>
                <w:lang w:eastAsia="ru-RU"/>
              </w:rPr>
              <w:t>/</w:t>
            </w:r>
            <w:r w:rsidRPr="00720B3A">
              <w:rPr>
                <w:rFonts w:ascii="Times New Roman" w:eastAsia="Times New Roman" w:hAnsi="Times New Roman" w:cs="Times New Roman"/>
                <w:sz w:val="20"/>
                <w:szCs w:val="20"/>
                <w:lang w:eastAsia="ru-RU"/>
              </w:rPr>
              <w:t>или большая масса средостения присутствуют в качестве факторов риска</w:t>
            </w:r>
            <w:r w:rsidRPr="00BE1C09">
              <w:rPr>
                <w:rFonts w:ascii="Times New Roman" w:eastAsia="Times New Roman" w:hAnsi="Times New Roman" w:cs="Times New Roman"/>
                <w:sz w:val="20"/>
                <w:szCs w:val="20"/>
                <w:lang w:eastAsia="ru-RU"/>
              </w:rPr>
              <w:t xml:space="preserve"> </w:t>
            </w:r>
          </w:p>
        </w:tc>
      </w:tr>
      <w:tr w:rsidR="00C559E6" w14:paraId="07B2D7E6" w14:textId="77777777" w:rsidTr="00123BC6">
        <w:trPr>
          <w:trHeight w:val="964"/>
        </w:trPr>
        <w:tc>
          <w:tcPr>
            <w:tcW w:w="4640" w:type="dxa"/>
          </w:tcPr>
          <w:p w14:paraId="64F61C2F" w14:textId="77777777" w:rsidR="00C559E6" w:rsidRPr="00BE1C09" w:rsidRDefault="00C559E6" w:rsidP="00354FC1">
            <w:pPr>
              <w:pStyle w:val="a5"/>
              <w:numPr>
                <w:ilvl w:val="0"/>
                <w:numId w:val="5"/>
              </w:numPr>
              <w:shd w:val="clear" w:color="auto" w:fill="FFFFFF"/>
              <w:rPr>
                <w:b/>
                <w:sz w:val="20"/>
                <w:szCs w:val="20"/>
              </w:rPr>
            </w:pPr>
            <w:r w:rsidRPr="00BE1C09">
              <w:rPr>
                <w:b/>
                <w:sz w:val="20"/>
                <w:szCs w:val="20"/>
              </w:rPr>
              <w:t xml:space="preserve">Стандартный риск </w:t>
            </w:r>
          </w:p>
          <w:p w14:paraId="50A4151C" w14:textId="77777777" w:rsidR="00C559E6" w:rsidRPr="00BE1C09" w:rsidRDefault="00C559E6" w:rsidP="00354FC1">
            <w:pPr>
              <w:pStyle w:val="a5"/>
              <w:numPr>
                <w:ilvl w:val="0"/>
                <w:numId w:val="5"/>
              </w:numPr>
              <w:shd w:val="clear" w:color="auto" w:fill="FFFFFF"/>
              <w:rPr>
                <w:b/>
                <w:sz w:val="20"/>
                <w:szCs w:val="20"/>
              </w:rPr>
            </w:pPr>
            <w:r w:rsidRPr="00BE1C09">
              <w:rPr>
                <w:b/>
                <w:sz w:val="20"/>
                <w:szCs w:val="20"/>
              </w:rPr>
              <w:t xml:space="preserve">Средний риск </w:t>
            </w:r>
          </w:p>
          <w:p w14:paraId="41CAAB70" w14:textId="77777777" w:rsidR="00BE1C09" w:rsidRDefault="00BE1C09" w:rsidP="00354FC1">
            <w:pPr>
              <w:pStyle w:val="a5"/>
              <w:numPr>
                <w:ilvl w:val="0"/>
                <w:numId w:val="5"/>
              </w:numPr>
              <w:shd w:val="clear" w:color="auto" w:fill="FFFFFF"/>
              <w:rPr>
                <w:b/>
                <w:sz w:val="20"/>
                <w:szCs w:val="20"/>
              </w:rPr>
            </w:pPr>
            <w:r w:rsidRPr="00BE1C09">
              <w:rPr>
                <w:b/>
                <w:sz w:val="20"/>
                <w:szCs w:val="20"/>
              </w:rPr>
              <w:t xml:space="preserve">Высокий риск </w:t>
            </w:r>
          </w:p>
          <w:p w14:paraId="171FC07B" w14:textId="77777777" w:rsidR="00F42634" w:rsidRPr="00F42634" w:rsidRDefault="00F42634" w:rsidP="00F42634">
            <w:pPr>
              <w:shd w:val="clear" w:color="auto" w:fill="FFFFFF"/>
              <w:rPr>
                <w:b/>
                <w:sz w:val="20"/>
                <w:szCs w:val="20"/>
              </w:rPr>
            </w:pPr>
          </w:p>
        </w:tc>
        <w:tc>
          <w:tcPr>
            <w:tcW w:w="4640" w:type="dxa"/>
          </w:tcPr>
          <w:p w14:paraId="3827EB87" w14:textId="77777777" w:rsidR="00C559E6" w:rsidRPr="00BE1C09" w:rsidRDefault="00C559E6" w:rsidP="00354FC1">
            <w:pPr>
              <w:pStyle w:val="a5"/>
              <w:numPr>
                <w:ilvl w:val="1"/>
                <w:numId w:val="4"/>
              </w:numPr>
              <w:rPr>
                <w:rFonts w:eastAsia="Times New Roman"/>
                <w:b/>
                <w:sz w:val="20"/>
                <w:szCs w:val="20"/>
              </w:rPr>
            </w:pPr>
            <w:r w:rsidRPr="00BE1C09">
              <w:rPr>
                <w:rFonts w:eastAsia="Times New Roman"/>
                <w:b/>
                <w:sz w:val="20"/>
                <w:szCs w:val="20"/>
              </w:rPr>
              <w:t>балл</w:t>
            </w:r>
          </w:p>
          <w:p w14:paraId="6E836066" w14:textId="77777777" w:rsidR="00F42634" w:rsidRDefault="00BE1C09" w:rsidP="00F42634">
            <w:pPr>
              <w:spacing w:line="240" w:lineRule="auto"/>
              <w:ind w:left="45"/>
              <w:rPr>
                <w:rFonts w:ascii="Times New Roman" w:hAnsi="Times New Roman" w:cs="Times New Roman"/>
                <w:b/>
                <w:sz w:val="20"/>
                <w:szCs w:val="20"/>
              </w:rPr>
            </w:pPr>
            <w:r w:rsidRPr="00BE1C09">
              <w:rPr>
                <w:rFonts w:ascii="Times New Roman" w:hAnsi="Times New Roman" w:cs="Times New Roman"/>
                <w:b/>
                <w:sz w:val="20"/>
                <w:szCs w:val="20"/>
              </w:rPr>
              <w:t>2-3 балла</w:t>
            </w:r>
          </w:p>
          <w:p w14:paraId="41161866" w14:textId="77777777" w:rsidR="00BE1C09" w:rsidRPr="00BE1C09" w:rsidRDefault="00BE1C09" w:rsidP="00F42634">
            <w:pPr>
              <w:spacing w:line="240" w:lineRule="auto"/>
              <w:rPr>
                <w:rFonts w:ascii="Times New Roman" w:hAnsi="Times New Roman" w:cs="Times New Roman"/>
                <w:b/>
                <w:sz w:val="20"/>
                <w:szCs w:val="20"/>
              </w:rPr>
            </w:pPr>
            <w:r w:rsidRPr="00BE1C09">
              <w:rPr>
                <w:rFonts w:ascii="Times New Roman" w:hAnsi="Times New Roman" w:cs="Times New Roman"/>
                <w:b/>
                <w:sz w:val="20"/>
                <w:szCs w:val="20"/>
              </w:rPr>
              <w:t>4-7 баллов</w:t>
            </w:r>
          </w:p>
        </w:tc>
      </w:tr>
    </w:tbl>
    <w:p w14:paraId="73115A09" w14:textId="77777777" w:rsidR="00C559E6" w:rsidRDefault="00C559E6" w:rsidP="00BC46E1">
      <w:pPr>
        <w:rPr>
          <w:rFonts w:ascii="Times New Roman" w:hAnsi="Times New Roman" w:cs="Times New Roman"/>
          <w:b/>
          <w:sz w:val="20"/>
          <w:szCs w:val="20"/>
        </w:rPr>
      </w:pPr>
    </w:p>
    <w:p w14:paraId="7BB7F00B" w14:textId="77777777" w:rsidR="00C559E6" w:rsidRPr="00A230C1" w:rsidRDefault="00C559E6" w:rsidP="00C559E6">
      <w:pPr>
        <w:pStyle w:val="3"/>
        <w:shd w:val="clear" w:color="auto" w:fill="FFFFFF"/>
        <w:spacing w:before="0"/>
        <w:rPr>
          <w:rFonts w:ascii="Times New Roman" w:hAnsi="Times New Roman" w:cs="Times New Roman"/>
          <w:b/>
          <w:color w:val="auto"/>
          <w:sz w:val="20"/>
          <w:szCs w:val="20"/>
        </w:rPr>
      </w:pPr>
      <w:r w:rsidRPr="00A230C1">
        <w:rPr>
          <w:rFonts w:ascii="Times New Roman" w:hAnsi="Times New Roman" w:cs="Times New Roman"/>
          <w:b/>
          <w:color w:val="auto"/>
          <w:sz w:val="20"/>
          <w:szCs w:val="20"/>
        </w:rPr>
        <w:lastRenderedPageBreak/>
        <w:t>*</w:t>
      </w:r>
      <w:r w:rsidRPr="00A230C1">
        <w:rPr>
          <w:rFonts w:ascii="Times New Roman" w:hAnsi="Times New Roman" w:cs="Times New Roman"/>
          <w:color w:val="auto"/>
          <w:sz w:val="20"/>
          <w:szCs w:val="20"/>
        </w:rPr>
        <w:t xml:space="preserve"> </w:t>
      </w:r>
      <w:r w:rsidRPr="00A230C1">
        <w:rPr>
          <w:rFonts w:ascii="Times New Roman" w:hAnsi="Times New Roman" w:cs="Times New Roman"/>
          <w:b/>
          <w:color w:val="auto"/>
          <w:sz w:val="20"/>
          <w:szCs w:val="20"/>
        </w:rPr>
        <w:t>факторы риска включают:</w:t>
      </w:r>
    </w:p>
    <w:p w14:paraId="5A80E209" w14:textId="77777777" w:rsidR="00BE1C09" w:rsidRPr="00A230C1" w:rsidRDefault="00BE1C09" w:rsidP="00354FC1">
      <w:pPr>
        <w:pStyle w:val="a5"/>
        <w:numPr>
          <w:ilvl w:val="0"/>
          <w:numId w:val="6"/>
        </w:numPr>
        <w:rPr>
          <w:sz w:val="20"/>
          <w:szCs w:val="20"/>
        </w:rPr>
      </w:pPr>
      <w:r w:rsidRPr="00A230C1">
        <w:rPr>
          <w:sz w:val="20"/>
          <w:szCs w:val="20"/>
        </w:rPr>
        <w:t>Мужской пол</w:t>
      </w:r>
    </w:p>
    <w:p w14:paraId="1D6C5FD8" w14:textId="77777777" w:rsidR="00BE1C09" w:rsidRPr="00A230C1" w:rsidRDefault="00BE1C09" w:rsidP="00354FC1">
      <w:pPr>
        <w:pStyle w:val="a5"/>
        <w:numPr>
          <w:ilvl w:val="0"/>
          <w:numId w:val="6"/>
        </w:numPr>
        <w:rPr>
          <w:sz w:val="20"/>
          <w:szCs w:val="20"/>
        </w:rPr>
      </w:pPr>
      <w:r w:rsidRPr="00A230C1">
        <w:rPr>
          <w:sz w:val="20"/>
          <w:szCs w:val="20"/>
        </w:rPr>
        <w:t xml:space="preserve">Возраст ≥45 лет </w:t>
      </w:r>
    </w:p>
    <w:p w14:paraId="61A59C83" w14:textId="77777777" w:rsidR="00BE1C09" w:rsidRPr="00A230C1" w:rsidRDefault="00BE1C09" w:rsidP="00354FC1">
      <w:pPr>
        <w:pStyle w:val="a5"/>
        <w:numPr>
          <w:ilvl w:val="0"/>
          <w:numId w:val="6"/>
        </w:numPr>
        <w:rPr>
          <w:sz w:val="20"/>
          <w:szCs w:val="20"/>
          <w:lang w:val="en-US"/>
        </w:rPr>
      </w:pPr>
      <w:r w:rsidRPr="00A230C1">
        <w:rPr>
          <w:sz w:val="20"/>
          <w:szCs w:val="20"/>
        </w:rPr>
        <w:t xml:space="preserve">Стадия </w:t>
      </w:r>
      <w:r w:rsidRPr="00A230C1">
        <w:rPr>
          <w:sz w:val="20"/>
          <w:szCs w:val="20"/>
          <w:lang w:val="en-US"/>
        </w:rPr>
        <w:t>IV</w:t>
      </w:r>
    </w:p>
    <w:p w14:paraId="29722C87" w14:textId="77777777" w:rsidR="00BE1C09" w:rsidRPr="00A230C1" w:rsidRDefault="00BE1C09" w:rsidP="00354FC1">
      <w:pPr>
        <w:pStyle w:val="a5"/>
        <w:numPr>
          <w:ilvl w:val="0"/>
          <w:numId w:val="6"/>
        </w:numPr>
        <w:rPr>
          <w:sz w:val="20"/>
          <w:szCs w:val="20"/>
        </w:rPr>
      </w:pPr>
      <w:r w:rsidRPr="00A230C1">
        <w:rPr>
          <w:sz w:val="20"/>
          <w:szCs w:val="20"/>
        </w:rPr>
        <w:t>Лейкоцитоз ≥15*10</w:t>
      </w:r>
      <w:r w:rsidRPr="00A230C1">
        <w:rPr>
          <w:sz w:val="20"/>
          <w:szCs w:val="20"/>
          <w:vertAlign w:val="superscript"/>
        </w:rPr>
        <w:t>9</w:t>
      </w:r>
      <w:r w:rsidRPr="00A230C1">
        <w:rPr>
          <w:sz w:val="20"/>
          <w:szCs w:val="20"/>
        </w:rPr>
        <w:t>/л</w:t>
      </w:r>
    </w:p>
    <w:p w14:paraId="1C22EFD7" w14:textId="77777777" w:rsidR="00BE1C09" w:rsidRPr="00A230C1" w:rsidRDefault="00BE1C09" w:rsidP="00354FC1">
      <w:pPr>
        <w:pStyle w:val="a5"/>
        <w:numPr>
          <w:ilvl w:val="0"/>
          <w:numId w:val="6"/>
        </w:numPr>
        <w:rPr>
          <w:sz w:val="20"/>
          <w:szCs w:val="20"/>
        </w:rPr>
      </w:pPr>
      <w:r w:rsidRPr="00A230C1">
        <w:rPr>
          <w:sz w:val="20"/>
          <w:szCs w:val="20"/>
        </w:rPr>
        <w:t>Лимфопения &lt; 0,6*10</w:t>
      </w:r>
      <w:r w:rsidRPr="00A230C1">
        <w:rPr>
          <w:sz w:val="20"/>
          <w:szCs w:val="20"/>
          <w:vertAlign w:val="superscript"/>
        </w:rPr>
        <w:t>9</w:t>
      </w:r>
      <w:r w:rsidRPr="00A230C1">
        <w:rPr>
          <w:sz w:val="20"/>
          <w:szCs w:val="20"/>
        </w:rPr>
        <w:t xml:space="preserve">/л. </w:t>
      </w:r>
    </w:p>
    <w:p w14:paraId="0357D8CF" w14:textId="77777777" w:rsidR="00720B3A" w:rsidRPr="00A230C1" w:rsidRDefault="00BE1C09">
      <w:pPr>
        <w:rPr>
          <w:rFonts w:ascii="Times New Roman" w:hAnsi="Times New Roman" w:cs="Times New Roman"/>
          <w:sz w:val="20"/>
          <w:szCs w:val="20"/>
        </w:rPr>
      </w:pPr>
      <w:r w:rsidRPr="00A230C1">
        <w:rPr>
          <w:rFonts w:ascii="Times New Roman" w:hAnsi="Times New Roman" w:cs="Times New Roman"/>
          <w:sz w:val="20"/>
          <w:szCs w:val="20"/>
        </w:rPr>
        <w:t>*1 фактор=1 балл</w:t>
      </w:r>
    </w:p>
    <w:p w14:paraId="5C253E89" w14:textId="77777777" w:rsidR="00BE1C09" w:rsidRPr="00BE1C09" w:rsidRDefault="00BE1C09">
      <w:pPr>
        <w:rPr>
          <w:rFonts w:ascii="Times New Roman" w:hAnsi="Times New Roman" w:cs="Times New Roman"/>
        </w:rPr>
      </w:pPr>
    </w:p>
    <w:p w14:paraId="1BDCF699" w14:textId="77777777" w:rsidR="00396425" w:rsidRPr="00A230C1" w:rsidRDefault="00396425">
      <w:pPr>
        <w:rPr>
          <w:rFonts w:ascii="Times New Roman" w:hAnsi="Times New Roman" w:cs="Times New Roman"/>
          <w:b/>
          <w:sz w:val="20"/>
          <w:szCs w:val="20"/>
        </w:rPr>
      </w:pPr>
      <w:r w:rsidRPr="00A230C1">
        <w:rPr>
          <w:rFonts w:ascii="Times New Roman" w:hAnsi="Times New Roman" w:cs="Times New Roman"/>
          <w:b/>
          <w:sz w:val="20"/>
          <w:szCs w:val="20"/>
        </w:rPr>
        <w:t xml:space="preserve">2. МЕТОДЫ, ПОДХОДЫ И ПРОЦЕДУРЫ ДИАГНОСТИКИ** </w:t>
      </w:r>
    </w:p>
    <w:p w14:paraId="06ED037B" w14:textId="77777777" w:rsidR="005379E5" w:rsidRPr="00A230C1" w:rsidRDefault="005379E5">
      <w:pPr>
        <w:rPr>
          <w:rFonts w:ascii="Times New Roman" w:hAnsi="Times New Roman" w:cs="Times New Roman"/>
          <w:b/>
          <w:sz w:val="20"/>
          <w:szCs w:val="20"/>
        </w:rPr>
      </w:pPr>
      <w:r w:rsidRPr="00A230C1">
        <w:rPr>
          <w:rFonts w:ascii="Times New Roman" w:hAnsi="Times New Roman" w:cs="Times New Roman"/>
          <w:b/>
          <w:sz w:val="20"/>
          <w:szCs w:val="20"/>
        </w:rPr>
        <w:t>2.1 Диагностические критерии:</w:t>
      </w:r>
    </w:p>
    <w:p w14:paraId="4DAB4C7E" w14:textId="77777777" w:rsidR="00DA4E3D" w:rsidRPr="00A230C1" w:rsidRDefault="00DA4E3D" w:rsidP="00A230C1">
      <w:pPr>
        <w:rPr>
          <w:rFonts w:ascii="Times New Roman" w:eastAsia="Times New Roman" w:hAnsi="Times New Roman" w:cs="Times New Roman"/>
          <w:b/>
          <w:bCs/>
          <w:sz w:val="20"/>
          <w:szCs w:val="20"/>
          <w:lang w:eastAsia="ru-RU"/>
        </w:rPr>
      </w:pPr>
      <w:r w:rsidRPr="00A230C1">
        <w:rPr>
          <w:rFonts w:ascii="Times New Roman" w:eastAsia="Times New Roman" w:hAnsi="Times New Roman" w:cs="Times New Roman"/>
          <w:sz w:val="20"/>
          <w:szCs w:val="20"/>
          <w:lang w:eastAsia="ru-RU"/>
        </w:rPr>
        <w:t xml:space="preserve">Решающее значение для верификации диагноза лимфомы являются гистологическое и </w:t>
      </w:r>
      <w:r w:rsidRPr="008A4184">
        <w:rPr>
          <w:rFonts w:ascii="Times New Roman" w:eastAsia="Times New Roman" w:hAnsi="Times New Roman" w:cs="Times New Roman"/>
          <w:b/>
          <w:sz w:val="20"/>
          <w:szCs w:val="20"/>
          <w:lang w:eastAsia="ru-RU"/>
        </w:rPr>
        <w:t>иммуногистохимическое исследования</w:t>
      </w:r>
      <w:r w:rsidR="00CD5338" w:rsidRPr="008A4184">
        <w:rPr>
          <w:rFonts w:ascii="Times New Roman" w:eastAsia="Times New Roman" w:hAnsi="Times New Roman" w:cs="Times New Roman"/>
          <w:b/>
          <w:sz w:val="20"/>
          <w:szCs w:val="20"/>
          <w:lang w:eastAsia="ru-RU"/>
        </w:rPr>
        <w:t xml:space="preserve"> (ИГХ</w:t>
      </w:r>
      <w:r w:rsidR="00CD5338">
        <w:rPr>
          <w:rFonts w:ascii="Times New Roman" w:eastAsia="Times New Roman" w:hAnsi="Times New Roman" w:cs="Times New Roman"/>
          <w:sz w:val="20"/>
          <w:szCs w:val="20"/>
          <w:lang w:eastAsia="ru-RU"/>
        </w:rPr>
        <w:t>)</w:t>
      </w:r>
      <w:r w:rsidRPr="00A230C1">
        <w:rPr>
          <w:rFonts w:ascii="Times New Roman" w:eastAsia="Times New Roman" w:hAnsi="Times New Roman" w:cs="Times New Roman"/>
          <w:sz w:val="20"/>
          <w:szCs w:val="20"/>
          <w:lang w:eastAsia="ru-RU"/>
        </w:rPr>
        <w:t>. Дополнительные методы необходимы для определения распространенности опухолевого процесса и стратифика</w:t>
      </w:r>
      <w:r w:rsidR="00A230C1">
        <w:rPr>
          <w:rFonts w:ascii="Times New Roman" w:eastAsia="Times New Roman" w:hAnsi="Times New Roman" w:cs="Times New Roman"/>
          <w:sz w:val="20"/>
          <w:szCs w:val="20"/>
          <w:lang w:eastAsia="ru-RU"/>
        </w:rPr>
        <w:t>ции пациентов по группам риска.</w:t>
      </w:r>
      <w:r w:rsidR="00A230C1" w:rsidRPr="00A230C1">
        <w:rPr>
          <w:rFonts w:ascii="Times New Roman" w:hAnsi="Times New Roman" w:cs="Times New Roman"/>
          <w:sz w:val="20"/>
          <w:szCs w:val="20"/>
        </w:rPr>
        <w:t xml:space="preserve"> </w:t>
      </w:r>
      <w:r w:rsidR="00A230C1" w:rsidRPr="00A230C1">
        <w:rPr>
          <w:rFonts w:ascii="Times New Roman" w:eastAsia="Times New Roman" w:hAnsi="Times New Roman" w:cs="Times New Roman"/>
          <w:b/>
          <w:sz w:val="20"/>
          <w:szCs w:val="20"/>
          <w:lang w:eastAsia="ru-RU"/>
        </w:rPr>
        <w:t>[</w:t>
      </w:r>
      <w:r w:rsidR="00A230C1" w:rsidRPr="00A230C1">
        <w:rPr>
          <w:rFonts w:ascii="Times New Roman" w:eastAsia="Times New Roman" w:hAnsi="Times New Roman" w:cs="Times New Roman"/>
          <w:sz w:val="20"/>
          <w:szCs w:val="20"/>
          <w:lang w:eastAsia="ru-RU"/>
        </w:rPr>
        <w:t>5,</w:t>
      </w:r>
      <w:r w:rsidR="00A230C1" w:rsidRPr="00A230C1">
        <w:rPr>
          <w:rFonts w:ascii="Times New Roman" w:eastAsia="Times New Roman" w:hAnsi="Times New Roman" w:cs="Times New Roman"/>
          <w:b/>
          <w:sz w:val="20"/>
          <w:szCs w:val="20"/>
          <w:lang w:eastAsia="ru-RU"/>
        </w:rPr>
        <w:t>7]</w:t>
      </w:r>
    </w:p>
    <w:p w14:paraId="3FA24A33" w14:textId="77777777" w:rsidR="00DA4E3D" w:rsidRPr="00A230C1" w:rsidRDefault="00DA4E3D" w:rsidP="00A230C1">
      <w:pPr>
        <w:rPr>
          <w:rFonts w:ascii="Times New Roman" w:eastAsia="Times New Roman" w:hAnsi="Times New Roman" w:cs="Times New Roman"/>
          <w:b/>
          <w:bCs/>
          <w:sz w:val="20"/>
          <w:szCs w:val="20"/>
          <w:lang w:eastAsia="ru-RU"/>
        </w:rPr>
      </w:pPr>
      <w:r w:rsidRPr="00A230C1">
        <w:rPr>
          <w:rFonts w:ascii="Times New Roman" w:eastAsia="Times New Roman" w:hAnsi="Times New Roman" w:cs="Times New Roman"/>
          <w:sz w:val="20"/>
          <w:szCs w:val="20"/>
          <w:lang w:eastAsia="ru-RU"/>
        </w:rPr>
        <w:t xml:space="preserve">Жалобы, анамнез, данные физического исследования играют важную роль в диагностике и дифференциальной диагностике </w:t>
      </w:r>
      <w:r w:rsidR="00CD5338">
        <w:rPr>
          <w:rFonts w:ascii="Times New Roman" w:eastAsia="Times New Roman" w:hAnsi="Times New Roman" w:cs="Times New Roman"/>
          <w:sz w:val="20"/>
          <w:szCs w:val="20"/>
          <w:lang w:eastAsia="ru-RU"/>
        </w:rPr>
        <w:t>лимфопролиферативных заболеваний</w:t>
      </w:r>
      <w:r w:rsidRPr="00A230C1">
        <w:rPr>
          <w:rFonts w:ascii="Times New Roman" w:eastAsia="Times New Roman" w:hAnsi="Times New Roman" w:cs="Times New Roman"/>
          <w:sz w:val="20"/>
          <w:szCs w:val="20"/>
          <w:lang w:eastAsia="ru-RU"/>
        </w:rPr>
        <w:t xml:space="preserve">, но неспецифичны в связи с чем не относятся </w:t>
      </w:r>
      <w:r w:rsidR="00A230C1" w:rsidRPr="00A230C1">
        <w:rPr>
          <w:rFonts w:ascii="Times New Roman" w:eastAsia="Times New Roman" w:hAnsi="Times New Roman" w:cs="Times New Roman"/>
          <w:sz w:val="20"/>
          <w:szCs w:val="20"/>
          <w:lang w:eastAsia="ru-RU"/>
        </w:rPr>
        <w:t>к диагностическим критериям</w:t>
      </w:r>
      <w:r w:rsidRPr="00A230C1">
        <w:rPr>
          <w:rFonts w:ascii="Times New Roman" w:eastAsia="Times New Roman" w:hAnsi="Times New Roman" w:cs="Times New Roman"/>
          <w:sz w:val="20"/>
          <w:szCs w:val="20"/>
          <w:lang w:eastAsia="ru-RU"/>
        </w:rPr>
        <w:t>.</w:t>
      </w:r>
      <w:r w:rsidR="00A230C1">
        <w:rPr>
          <w:rFonts w:ascii="Times New Roman" w:hAnsi="Times New Roman" w:cs="Times New Roman"/>
          <w:sz w:val="20"/>
          <w:szCs w:val="20"/>
        </w:rPr>
        <w:t xml:space="preserve"> </w:t>
      </w:r>
      <w:r w:rsidR="00A230C1" w:rsidRPr="00A230C1">
        <w:rPr>
          <w:rFonts w:ascii="Times New Roman" w:eastAsia="Times New Roman" w:hAnsi="Times New Roman" w:cs="Times New Roman"/>
          <w:b/>
          <w:sz w:val="20"/>
          <w:szCs w:val="20"/>
          <w:lang w:eastAsia="ru-RU"/>
        </w:rPr>
        <w:t>[</w:t>
      </w:r>
      <w:r w:rsidR="00A230C1" w:rsidRPr="00A230C1">
        <w:rPr>
          <w:rFonts w:ascii="Times New Roman" w:eastAsia="Times New Roman" w:hAnsi="Times New Roman" w:cs="Times New Roman"/>
          <w:sz w:val="20"/>
          <w:szCs w:val="20"/>
          <w:lang w:eastAsia="ru-RU"/>
        </w:rPr>
        <w:t>5,</w:t>
      </w:r>
      <w:r w:rsidR="00A230C1" w:rsidRPr="00A230C1">
        <w:rPr>
          <w:rFonts w:ascii="Times New Roman" w:eastAsia="Times New Roman" w:hAnsi="Times New Roman" w:cs="Times New Roman"/>
          <w:b/>
          <w:sz w:val="20"/>
          <w:szCs w:val="20"/>
          <w:lang w:eastAsia="ru-RU"/>
        </w:rPr>
        <w:t>7]</w:t>
      </w:r>
    </w:p>
    <w:p w14:paraId="50056ADB" w14:textId="77777777" w:rsidR="00127769" w:rsidRPr="00A230C1" w:rsidRDefault="005379E5">
      <w:pPr>
        <w:rPr>
          <w:rFonts w:ascii="Times New Roman" w:eastAsia="Times New Roman" w:hAnsi="Times New Roman" w:cs="Times New Roman"/>
          <w:b/>
          <w:bCs/>
          <w:sz w:val="20"/>
          <w:szCs w:val="20"/>
          <w:lang w:eastAsia="ru-RU"/>
        </w:rPr>
      </w:pPr>
      <w:r w:rsidRPr="00A230C1">
        <w:rPr>
          <w:rFonts w:ascii="Times New Roman" w:hAnsi="Times New Roman" w:cs="Times New Roman"/>
          <w:sz w:val="20"/>
          <w:szCs w:val="20"/>
        </w:rPr>
        <w:t xml:space="preserve">Диагноз ЛХ устанавливается на основе морфологического и иммуногистохимического исследования биопсийного материала и формулируется в соответствии с пересмотренной классификацией опухолей гемопоэтической и лимфоидной тканей ВОЗ 2017 г. </w:t>
      </w:r>
      <w:r w:rsidRPr="00A230C1">
        <w:rPr>
          <w:rFonts w:ascii="Times New Roman" w:eastAsia="Times New Roman" w:hAnsi="Times New Roman" w:cs="Times New Roman"/>
          <w:b/>
          <w:sz w:val="20"/>
          <w:szCs w:val="20"/>
          <w:lang w:eastAsia="ru-RU"/>
        </w:rPr>
        <w:t>[</w:t>
      </w:r>
      <w:r w:rsidR="00127769" w:rsidRPr="00A230C1">
        <w:rPr>
          <w:rFonts w:ascii="Times New Roman" w:eastAsia="Times New Roman" w:hAnsi="Times New Roman" w:cs="Times New Roman"/>
          <w:sz w:val="20"/>
          <w:szCs w:val="20"/>
          <w:lang w:eastAsia="ru-RU"/>
        </w:rPr>
        <w:t>5,</w:t>
      </w:r>
      <w:r w:rsidRPr="00A230C1">
        <w:rPr>
          <w:rFonts w:ascii="Times New Roman" w:eastAsia="Times New Roman" w:hAnsi="Times New Roman" w:cs="Times New Roman"/>
          <w:b/>
          <w:sz w:val="20"/>
          <w:szCs w:val="20"/>
          <w:lang w:eastAsia="ru-RU"/>
        </w:rPr>
        <w:t>7]</w:t>
      </w:r>
    </w:p>
    <w:p w14:paraId="7AE135B6" w14:textId="77777777" w:rsidR="002E4996" w:rsidRPr="00A230C1" w:rsidRDefault="00A230C1">
      <w:pPr>
        <w:rPr>
          <w:rFonts w:ascii="Times New Roman" w:hAnsi="Times New Roman" w:cs="Times New Roman"/>
          <w:b/>
          <w:sz w:val="20"/>
          <w:szCs w:val="20"/>
        </w:rPr>
      </w:pPr>
      <w:r w:rsidRPr="00A230C1">
        <w:rPr>
          <w:rFonts w:ascii="Times New Roman" w:hAnsi="Times New Roman" w:cs="Times New Roman"/>
          <w:b/>
          <w:sz w:val="20"/>
          <w:szCs w:val="20"/>
        </w:rPr>
        <w:t>Ж</w:t>
      </w:r>
      <w:r w:rsidR="00396425" w:rsidRPr="00A230C1">
        <w:rPr>
          <w:rFonts w:ascii="Times New Roman" w:hAnsi="Times New Roman" w:cs="Times New Roman"/>
          <w:b/>
          <w:sz w:val="20"/>
          <w:szCs w:val="20"/>
        </w:rPr>
        <w:t xml:space="preserve">алобы и </w:t>
      </w:r>
      <w:r w:rsidR="002E4996" w:rsidRPr="00A230C1">
        <w:rPr>
          <w:rFonts w:ascii="Times New Roman" w:hAnsi="Times New Roman" w:cs="Times New Roman"/>
          <w:b/>
          <w:sz w:val="20"/>
          <w:szCs w:val="20"/>
        </w:rPr>
        <w:t>анамнез</w:t>
      </w:r>
      <w:r w:rsidR="002E4996" w:rsidRPr="00A230C1">
        <w:rPr>
          <w:rFonts w:ascii="Times New Roman" w:eastAsia="Times New Roman" w:hAnsi="Times New Roman" w:cs="Times New Roman"/>
          <w:b/>
          <w:bCs/>
          <w:sz w:val="20"/>
          <w:szCs w:val="20"/>
          <w:lang w:eastAsia="ru-RU"/>
        </w:rPr>
        <w:t>:</w:t>
      </w:r>
    </w:p>
    <w:p w14:paraId="2CD6855F" w14:textId="77777777" w:rsidR="002E4996" w:rsidRPr="00A230C1" w:rsidRDefault="002E4996" w:rsidP="00354FC1">
      <w:pPr>
        <w:pStyle w:val="a5"/>
        <w:numPr>
          <w:ilvl w:val="0"/>
          <w:numId w:val="7"/>
        </w:numPr>
        <w:rPr>
          <w:sz w:val="20"/>
          <w:szCs w:val="20"/>
        </w:rPr>
      </w:pPr>
      <w:r w:rsidRPr="00A230C1">
        <w:rPr>
          <w:rFonts w:eastAsia="Times New Roman"/>
          <w:sz w:val="20"/>
          <w:szCs w:val="20"/>
        </w:rPr>
        <w:t>увеличение лимфоузлов (чаще безболезненное);</w:t>
      </w:r>
    </w:p>
    <w:p w14:paraId="3CC769E6" w14:textId="77777777" w:rsidR="002E4996" w:rsidRPr="00A230C1" w:rsidRDefault="002E4996" w:rsidP="00354FC1">
      <w:pPr>
        <w:pStyle w:val="a5"/>
        <w:numPr>
          <w:ilvl w:val="0"/>
          <w:numId w:val="7"/>
        </w:numPr>
        <w:rPr>
          <w:sz w:val="20"/>
          <w:szCs w:val="20"/>
        </w:rPr>
      </w:pPr>
      <w:r w:rsidRPr="00A230C1">
        <w:rPr>
          <w:rFonts w:eastAsia="Times New Roman"/>
          <w:sz w:val="20"/>
          <w:szCs w:val="20"/>
        </w:rPr>
        <w:t>кашель без выделения мокроты – возникает за счет сдавления дыхательных путей увеличенными лимфоузлами средостения;</w:t>
      </w:r>
    </w:p>
    <w:p w14:paraId="493674F8" w14:textId="77777777" w:rsidR="002E4996" w:rsidRPr="00A230C1" w:rsidRDefault="002E4996" w:rsidP="00354FC1">
      <w:pPr>
        <w:pStyle w:val="a5"/>
        <w:numPr>
          <w:ilvl w:val="0"/>
          <w:numId w:val="7"/>
        </w:numPr>
        <w:rPr>
          <w:sz w:val="20"/>
          <w:szCs w:val="20"/>
        </w:rPr>
      </w:pPr>
      <w:r w:rsidRPr="00A230C1">
        <w:rPr>
          <w:rFonts w:eastAsia="Times New Roman"/>
          <w:sz w:val="20"/>
          <w:szCs w:val="20"/>
        </w:rPr>
        <w:t>отеки лица, шеи, рук – возникают за счет сдавления верхней полой вены;</w:t>
      </w:r>
      <w:r w:rsidRPr="00A230C1">
        <w:rPr>
          <w:rFonts w:eastAsia="Times New Roman"/>
          <w:sz w:val="20"/>
          <w:szCs w:val="20"/>
        </w:rPr>
        <w:br/>
        <w:t>тяжесть в левом подреберье – за счет увеличения селезенки;</w:t>
      </w:r>
    </w:p>
    <w:p w14:paraId="493234D2" w14:textId="77777777" w:rsidR="002E4996" w:rsidRPr="00A230C1" w:rsidRDefault="002E4996" w:rsidP="00354FC1">
      <w:pPr>
        <w:pStyle w:val="a5"/>
        <w:numPr>
          <w:ilvl w:val="0"/>
          <w:numId w:val="7"/>
        </w:numPr>
        <w:rPr>
          <w:sz w:val="20"/>
          <w:szCs w:val="20"/>
        </w:rPr>
      </w:pPr>
      <w:r w:rsidRPr="00A230C1">
        <w:rPr>
          <w:rFonts w:eastAsia="Times New Roman"/>
          <w:sz w:val="20"/>
          <w:szCs w:val="20"/>
        </w:rPr>
        <w:t>кожный зуд, преимущественно в области увеличенных лимфоузлов, реже – по всему телу;</w:t>
      </w:r>
    </w:p>
    <w:p w14:paraId="26213741" w14:textId="77777777" w:rsidR="002E4996" w:rsidRPr="00A230C1" w:rsidRDefault="002E4996" w:rsidP="00354FC1">
      <w:pPr>
        <w:pStyle w:val="a5"/>
        <w:numPr>
          <w:ilvl w:val="0"/>
          <w:numId w:val="7"/>
        </w:numPr>
        <w:rPr>
          <w:sz w:val="20"/>
          <w:szCs w:val="20"/>
        </w:rPr>
      </w:pPr>
      <w:r w:rsidRPr="00A230C1">
        <w:rPr>
          <w:rFonts w:eastAsia="Times New Roman"/>
          <w:sz w:val="20"/>
          <w:szCs w:val="20"/>
        </w:rPr>
        <w:t>повышение температуры тела, преимущественно в вечернее и ночное время;</w:t>
      </w:r>
    </w:p>
    <w:p w14:paraId="63517FB8" w14:textId="77777777" w:rsidR="002E4996" w:rsidRPr="00A230C1" w:rsidRDefault="002E4996" w:rsidP="00354FC1">
      <w:pPr>
        <w:pStyle w:val="a5"/>
        <w:numPr>
          <w:ilvl w:val="0"/>
          <w:numId w:val="7"/>
        </w:numPr>
        <w:rPr>
          <w:sz w:val="20"/>
          <w:szCs w:val="20"/>
        </w:rPr>
      </w:pPr>
      <w:r w:rsidRPr="00A230C1">
        <w:rPr>
          <w:rFonts w:eastAsia="Times New Roman"/>
          <w:sz w:val="20"/>
          <w:szCs w:val="20"/>
        </w:rPr>
        <w:t>снижение массы тела (более 10-15 кг в течение 2-3 месяцев);</w:t>
      </w:r>
    </w:p>
    <w:p w14:paraId="489D9E25" w14:textId="77777777" w:rsidR="002E4996" w:rsidRPr="00A230C1" w:rsidRDefault="002E4996" w:rsidP="00354FC1">
      <w:pPr>
        <w:pStyle w:val="a5"/>
        <w:numPr>
          <w:ilvl w:val="0"/>
          <w:numId w:val="7"/>
        </w:numPr>
        <w:rPr>
          <w:sz w:val="20"/>
          <w:szCs w:val="20"/>
        </w:rPr>
      </w:pPr>
      <w:r w:rsidRPr="00A230C1">
        <w:rPr>
          <w:rFonts w:eastAsia="Times New Roman"/>
          <w:sz w:val="20"/>
          <w:szCs w:val="20"/>
        </w:rPr>
        <w:t>общая слабость, повышенная утомляемость;</w:t>
      </w:r>
    </w:p>
    <w:p w14:paraId="61C8C549" w14:textId="77777777" w:rsidR="002E4996" w:rsidRPr="00A230C1" w:rsidRDefault="002E4996" w:rsidP="00354FC1">
      <w:pPr>
        <w:pStyle w:val="a5"/>
        <w:numPr>
          <w:ilvl w:val="0"/>
          <w:numId w:val="7"/>
        </w:numPr>
        <w:rPr>
          <w:sz w:val="20"/>
          <w:szCs w:val="20"/>
        </w:rPr>
      </w:pPr>
      <w:r w:rsidRPr="00A230C1">
        <w:rPr>
          <w:rFonts w:eastAsia="Times New Roman"/>
          <w:sz w:val="20"/>
          <w:szCs w:val="20"/>
        </w:rPr>
        <w:t>усиленное потоотделение, особенно в ночное время</w:t>
      </w:r>
    </w:p>
    <w:p w14:paraId="6E45652C" w14:textId="77777777" w:rsidR="002E4996" w:rsidRPr="00A230C1" w:rsidRDefault="002E4996" w:rsidP="002E4996">
      <w:pPr>
        <w:pStyle w:val="a5"/>
        <w:rPr>
          <w:sz w:val="20"/>
          <w:szCs w:val="20"/>
        </w:rPr>
      </w:pPr>
    </w:p>
    <w:p w14:paraId="77473926" w14:textId="77777777" w:rsidR="00A230C1" w:rsidRDefault="00A230C1" w:rsidP="00F11E43">
      <w:pPr>
        <w:rPr>
          <w:rFonts w:ascii="Times New Roman" w:hAnsi="Times New Roman" w:cs="Times New Roman"/>
          <w:b/>
          <w:sz w:val="20"/>
          <w:szCs w:val="20"/>
        </w:rPr>
      </w:pPr>
      <w:r w:rsidRPr="00A230C1">
        <w:rPr>
          <w:rFonts w:ascii="Times New Roman" w:hAnsi="Times New Roman" w:cs="Times New Roman"/>
          <w:b/>
          <w:sz w:val="20"/>
          <w:szCs w:val="20"/>
        </w:rPr>
        <w:t>Ф</w:t>
      </w:r>
      <w:r w:rsidR="002E4996" w:rsidRPr="00A230C1">
        <w:rPr>
          <w:rFonts w:ascii="Times New Roman" w:hAnsi="Times New Roman" w:cs="Times New Roman"/>
          <w:b/>
          <w:sz w:val="20"/>
          <w:szCs w:val="20"/>
        </w:rPr>
        <w:t>изикальное обследование</w:t>
      </w:r>
    </w:p>
    <w:p w14:paraId="026863DD" w14:textId="77777777" w:rsidR="00A230C1" w:rsidRPr="00A230C1" w:rsidRDefault="00F11E43" w:rsidP="00354FC1">
      <w:pPr>
        <w:pStyle w:val="a5"/>
        <w:numPr>
          <w:ilvl w:val="0"/>
          <w:numId w:val="8"/>
        </w:numPr>
        <w:rPr>
          <w:b/>
          <w:sz w:val="20"/>
          <w:szCs w:val="20"/>
        </w:rPr>
      </w:pPr>
      <w:r w:rsidRPr="00A230C1">
        <w:rPr>
          <w:rFonts w:eastAsia="Times New Roman"/>
          <w:sz w:val="20"/>
          <w:szCs w:val="20"/>
        </w:rPr>
        <w:t>определяется цвет кожных покровов (возможна бледность);</w:t>
      </w:r>
    </w:p>
    <w:p w14:paraId="79CBCEE7" w14:textId="77777777" w:rsidR="00A230C1" w:rsidRPr="00A230C1" w:rsidRDefault="00F11E43" w:rsidP="00354FC1">
      <w:pPr>
        <w:pStyle w:val="a5"/>
        <w:numPr>
          <w:ilvl w:val="0"/>
          <w:numId w:val="8"/>
        </w:numPr>
        <w:rPr>
          <w:b/>
          <w:sz w:val="20"/>
          <w:szCs w:val="20"/>
        </w:rPr>
      </w:pPr>
      <w:r w:rsidRPr="00A230C1">
        <w:rPr>
          <w:rFonts w:eastAsia="Times New Roman"/>
          <w:sz w:val="20"/>
          <w:szCs w:val="20"/>
        </w:rPr>
        <w:t>при кожном зуде на коже могут быть следы расчесов;</w:t>
      </w:r>
    </w:p>
    <w:p w14:paraId="1ACD67E9" w14:textId="77777777" w:rsidR="00A230C1" w:rsidRPr="00A230C1" w:rsidRDefault="00F11E43" w:rsidP="00354FC1">
      <w:pPr>
        <w:pStyle w:val="a5"/>
        <w:numPr>
          <w:ilvl w:val="0"/>
          <w:numId w:val="8"/>
        </w:numPr>
        <w:rPr>
          <w:b/>
          <w:sz w:val="20"/>
          <w:szCs w:val="20"/>
        </w:rPr>
      </w:pPr>
      <w:r w:rsidRPr="00A230C1">
        <w:rPr>
          <w:rFonts w:eastAsia="Times New Roman"/>
          <w:sz w:val="20"/>
          <w:szCs w:val="20"/>
        </w:rPr>
        <w:t>при пальпации определяется увели</w:t>
      </w:r>
      <w:r w:rsidR="00A230C1" w:rsidRPr="00A230C1">
        <w:rPr>
          <w:rFonts w:eastAsia="Times New Roman"/>
          <w:sz w:val="20"/>
          <w:szCs w:val="20"/>
        </w:rPr>
        <w:t>чение лимфоузлов;</w:t>
      </w:r>
    </w:p>
    <w:p w14:paraId="55182717" w14:textId="77777777" w:rsidR="00A230C1" w:rsidRPr="006747BC" w:rsidRDefault="00F11E43" w:rsidP="00354FC1">
      <w:pPr>
        <w:pStyle w:val="a5"/>
        <w:numPr>
          <w:ilvl w:val="0"/>
          <w:numId w:val="8"/>
        </w:numPr>
        <w:rPr>
          <w:b/>
          <w:sz w:val="20"/>
          <w:szCs w:val="20"/>
        </w:rPr>
      </w:pPr>
      <w:r w:rsidRPr="006747BC">
        <w:rPr>
          <w:rFonts w:eastAsia="Times New Roman"/>
          <w:sz w:val="20"/>
          <w:szCs w:val="20"/>
        </w:rPr>
        <w:t>при перкуссии – возможно увелич</w:t>
      </w:r>
      <w:r w:rsidR="00A230C1" w:rsidRPr="006747BC">
        <w:rPr>
          <w:rFonts w:eastAsia="Times New Roman"/>
          <w:sz w:val="20"/>
          <w:szCs w:val="20"/>
        </w:rPr>
        <w:t>ение селезенки;</w:t>
      </w:r>
    </w:p>
    <w:p w14:paraId="1AA08835" w14:textId="77777777" w:rsidR="002E4996" w:rsidRPr="006747BC" w:rsidRDefault="00F11E43" w:rsidP="00354FC1">
      <w:pPr>
        <w:pStyle w:val="a5"/>
        <w:numPr>
          <w:ilvl w:val="0"/>
          <w:numId w:val="8"/>
        </w:numPr>
        <w:rPr>
          <w:rFonts w:eastAsiaTheme="minorHAnsi"/>
          <w:b/>
          <w:sz w:val="20"/>
          <w:szCs w:val="20"/>
        </w:rPr>
      </w:pPr>
      <w:r w:rsidRPr="006747BC">
        <w:rPr>
          <w:rFonts w:eastAsia="Times New Roman"/>
          <w:sz w:val="20"/>
          <w:szCs w:val="20"/>
        </w:rPr>
        <w:t>пульс может быть учащенным, а артериальное давление – сниженным.  </w:t>
      </w:r>
    </w:p>
    <w:p w14:paraId="1B960D7B" w14:textId="77777777" w:rsidR="00A230C1" w:rsidRPr="006747BC" w:rsidRDefault="00A230C1">
      <w:pPr>
        <w:rPr>
          <w:rFonts w:ascii="Times New Roman" w:eastAsia="Times New Roman" w:hAnsi="Times New Roman" w:cs="Times New Roman"/>
          <w:b/>
          <w:bCs/>
          <w:sz w:val="20"/>
          <w:szCs w:val="20"/>
          <w:lang w:eastAsia="ru-RU"/>
        </w:rPr>
      </w:pPr>
    </w:p>
    <w:p w14:paraId="668FF24F" w14:textId="77777777" w:rsidR="00E9163E" w:rsidRPr="00A230C1" w:rsidRDefault="00F11E43">
      <w:pPr>
        <w:rPr>
          <w:rFonts w:ascii="Times New Roman" w:eastAsia="Times New Roman" w:hAnsi="Times New Roman" w:cs="Times New Roman"/>
          <w:sz w:val="20"/>
          <w:szCs w:val="20"/>
          <w:lang w:eastAsia="ru-RU"/>
        </w:rPr>
      </w:pPr>
      <w:r w:rsidRPr="00A230C1">
        <w:rPr>
          <w:rFonts w:ascii="Times New Roman" w:eastAsia="Times New Roman" w:hAnsi="Times New Roman" w:cs="Times New Roman"/>
          <w:b/>
          <w:bCs/>
          <w:sz w:val="20"/>
          <w:szCs w:val="20"/>
          <w:lang w:eastAsia="ru-RU"/>
        </w:rPr>
        <w:t>Лабораторные исследования</w:t>
      </w:r>
      <w:r w:rsidRPr="00A230C1">
        <w:rPr>
          <w:rFonts w:ascii="Times New Roman" w:eastAsia="Times New Roman" w:hAnsi="Times New Roman" w:cs="Times New Roman"/>
          <w:sz w:val="20"/>
          <w:szCs w:val="20"/>
          <w:lang w:eastAsia="ru-RU"/>
        </w:rPr>
        <w:t>:</w:t>
      </w:r>
    </w:p>
    <w:p w14:paraId="3B4FBD9B" w14:textId="77777777" w:rsidR="003B2CB0" w:rsidRPr="003B2CB0" w:rsidRDefault="003B2CB0" w:rsidP="003B2CB0">
      <w:pPr>
        <w:pStyle w:val="a5"/>
        <w:numPr>
          <w:ilvl w:val="0"/>
          <w:numId w:val="46"/>
        </w:numPr>
        <w:rPr>
          <w:rFonts w:eastAsia="Times New Roman"/>
          <w:sz w:val="20"/>
          <w:szCs w:val="20"/>
        </w:rPr>
      </w:pPr>
      <w:r w:rsidRPr="003B2CB0">
        <w:rPr>
          <w:rFonts w:eastAsia="Times New Roman"/>
          <w:sz w:val="20"/>
          <w:szCs w:val="20"/>
        </w:rPr>
        <w:t>О</w:t>
      </w:r>
      <w:r w:rsidR="00F11E43" w:rsidRPr="003B2CB0">
        <w:rPr>
          <w:rFonts w:eastAsia="Times New Roman"/>
          <w:sz w:val="20"/>
          <w:szCs w:val="20"/>
        </w:rPr>
        <w:t>бщий анализ крови – подсчет лейкоформулы, тромб</w:t>
      </w:r>
      <w:r w:rsidR="00CD5338" w:rsidRPr="003B2CB0">
        <w:rPr>
          <w:rFonts w:eastAsia="Times New Roman"/>
          <w:sz w:val="20"/>
          <w:szCs w:val="20"/>
        </w:rPr>
        <w:t>оцитов в мазке: ОАК</w:t>
      </w:r>
      <w:r w:rsidR="00CD5338" w:rsidRPr="003B2CB0">
        <w:rPr>
          <w:rFonts w:eastAsia="Times New Roman"/>
          <w:sz w:val="20"/>
          <w:szCs w:val="20"/>
        </w:rPr>
        <w:br/>
        <w:t>может быть </w:t>
      </w:r>
      <w:r w:rsidR="00F11E43" w:rsidRPr="003B2CB0">
        <w:rPr>
          <w:rFonts w:eastAsia="Times New Roman"/>
          <w:sz w:val="20"/>
          <w:szCs w:val="20"/>
        </w:rPr>
        <w:t>в пределах нормы, однако может быть умеренный нейтрофильный лейкоцитоз. Часто отмечается ускорение СОЭ до значительных цифр. Анемия наблюдается редко и является независимым неблагоприятным прогностическим признаком.</w:t>
      </w:r>
      <w:r w:rsidR="00F11E43" w:rsidRPr="003B2CB0">
        <w:rPr>
          <w:rFonts w:eastAsia="Times New Roman"/>
          <w:sz w:val="20"/>
          <w:szCs w:val="20"/>
        </w:rPr>
        <w:br/>
      </w:r>
      <w:r w:rsidRPr="003B2CB0">
        <w:rPr>
          <w:rFonts w:eastAsia="Times New Roman"/>
          <w:sz w:val="20"/>
          <w:szCs w:val="20"/>
        </w:rPr>
        <w:t>Б</w:t>
      </w:r>
      <w:r w:rsidR="00F11E43" w:rsidRPr="003B2CB0">
        <w:rPr>
          <w:rFonts w:eastAsia="Times New Roman"/>
          <w:sz w:val="20"/>
          <w:szCs w:val="20"/>
        </w:rPr>
        <w:t>иохимический анализ крови – лактатдегидрогеназа, общий белок, альбумин, креатинин, мочевина, электролиты, мочевая кислота, для выявления синдрома лизиса опухоли, а также сопутствующего поражения органов.</w:t>
      </w:r>
      <w:r w:rsidR="00F11E43" w:rsidRPr="003B2CB0">
        <w:rPr>
          <w:rFonts w:eastAsia="Times New Roman"/>
          <w:sz w:val="20"/>
          <w:szCs w:val="20"/>
        </w:rPr>
        <w:br/>
        <w:t>Коагулограмма</w:t>
      </w:r>
      <w:r w:rsidR="00F11E43" w:rsidRPr="003B2CB0">
        <w:rPr>
          <w:rFonts w:eastAsia="Times New Roman"/>
          <w:b/>
          <w:bCs/>
          <w:sz w:val="20"/>
          <w:szCs w:val="20"/>
        </w:rPr>
        <w:t> – </w:t>
      </w:r>
      <w:r w:rsidR="00F11E43" w:rsidRPr="003B2CB0">
        <w:rPr>
          <w:rFonts w:eastAsia="Times New Roman"/>
          <w:sz w:val="20"/>
          <w:szCs w:val="20"/>
        </w:rPr>
        <w:t>для оценки повышения уровня Д-димеров.</w:t>
      </w:r>
    </w:p>
    <w:p w14:paraId="7D29B547" w14:textId="77777777" w:rsidR="003B2CB0" w:rsidRPr="003B2CB0" w:rsidRDefault="003B2CB0" w:rsidP="003B2CB0">
      <w:pPr>
        <w:pStyle w:val="a5"/>
        <w:numPr>
          <w:ilvl w:val="0"/>
          <w:numId w:val="46"/>
        </w:numPr>
        <w:rPr>
          <w:rFonts w:eastAsia="Times New Roman"/>
          <w:sz w:val="20"/>
          <w:szCs w:val="20"/>
        </w:rPr>
      </w:pPr>
      <w:r w:rsidRPr="003B2CB0">
        <w:rPr>
          <w:rFonts w:eastAsia="Times New Roman"/>
          <w:sz w:val="20"/>
          <w:szCs w:val="20"/>
        </w:rPr>
        <w:t>Гистологическое исследование – с целью верификации морфологической формы ЛПЗ;</w:t>
      </w:r>
      <w:r w:rsidRPr="003B2CB0">
        <w:rPr>
          <w:rFonts w:eastAsia="Times New Roman"/>
          <w:sz w:val="20"/>
          <w:szCs w:val="20"/>
        </w:rPr>
        <w:br/>
        <w:t>Иммуногистохимическое исследование – с целью верификации морфологической формы ЛПЗ.</w:t>
      </w:r>
    </w:p>
    <w:p w14:paraId="441C5A0E" w14:textId="77777777" w:rsidR="003B2CB0" w:rsidRPr="003B2CB0" w:rsidRDefault="003B2CB0" w:rsidP="003B2CB0">
      <w:pPr>
        <w:pStyle w:val="a5"/>
        <w:numPr>
          <w:ilvl w:val="0"/>
          <w:numId w:val="46"/>
        </w:numPr>
        <w:rPr>
          <w:rFonts w:eastAsia="Times New Roman"/>
          <w:sz w:val="20"/>
          <w:szCs w:val="20"/>
        </w:rPr>
      </w:pPr>
      <w:r w:rsidRPr="003B2CB0">
        <w:rPr>
          <w:sz w:val="20"/>
          <w:szCs w:val="20"/>
        </w:rPr>
        <w:t xml:space="preserve">Обязательным компонентом определения распространенности опухолевого процесса (стадии) является гистологическое исследование трепанобиоптата костного мозга. В процессе первичного обследования рекомендуется выполнять биопсию билатерально. Морфологическое исследование пунктата костного мозга не заменяет гистологическое исследование трепанобиоптата </w:t>
      </w:r>
      <w:r w:rsidRPr="003B2CB0">
        <w:rPr>
          <w:color w:val="000000"/>
          <w:sz w:val="20"/>
          <w:szCs w:val="20"/>
        </w:rPr>
        <w:t>[</w:t>
      </w:r>
      <w:r>
        <w:rPr>
          <w:color w:val="000000"/>
          <w:sz w:val="20"/>
          <w:szCs w:val="20"/>
        </w:rPr>
        <w:t>7</w:t>
      </w:r>
      <w:r w:rsidRPr="003B2CB0">
        <w:rPr>
          <w:color w:val="000000"/>
          <w:sz w:val="20"/>
          <w:szCs w:val="20"/>
        </w:rPr>
        <w:t>].</w:t>
      </w:r>
    </w:p>
    <w:p w14:paraId="0EB7AF45" w14:textId="77777777" w:rsidR="003B2CB0" w:rsidRPr="003B2CB0" w:rsidRDefault="00F11E43" w:rsidP="003B2CB0">
      <w:pPr>
        <w:rPr>
          <w:rFonts w:ascii="Times New Roman" w:eastAsia="Times New Roman" w:hAnsi="Times New Roman" w:cs="Times New Roman"/>
          <w:sz w:val="20"/>
          <w:szCs w:val="20"/>
          <w:lang w:eastAsia="ru-RU"/>
        </w:rPr>
      </w:pPr>
      <w:r w:rsidRPr="003B2CB0">
        <w:rPr>
          <w:rFonts w:ascii="Times New Roman" w:eastAsia="Times New Roman" w:hAnsi="Times New Roman" w:cs="Times New Roman"/>
          <w:b/>
          <w:bCs/>
          <w:sz w:val="20"/>
          <w:szCs w:val="20"/>
          <w:lang w:eastAsia="ru-RU"/>
        </w:rPr>
        <w:t>Инструментальные исследования</w:t>
      </w:r>
      <w:r w:rsidR="003B2CB0" w:rsidRPr="003B2CB0">
        <w:rPr>
          <w:rFonts w:ascii="Times New Roman" w:eastAsia="Times New Roman" w:hAnsi="Times New Roman" w:cs="Times New Roman"/>
          <w:sz w:val="20"/>
          <w:szCs w:val="20"/>
          <w:lang w:eastAsia="ru-RU"/>
        </w:rPr>
        <w:t>:</w:t>
      </w:r>
    </w:p>
    <w:p w14:paraId="37CB97EC" w14:textId="77777777" w:rsidR="003B2CB0" w:rsidRPr="003B2CB0" w:rsidRDefault="003B2CB0" w:rsidP="003B2CB0">
      <w:pPr>
        <w:pStyle w:val="a5"/>
        <w:numPr>
          <w:ilvl w:val="0"/>
          <w:numId w:val="49"/>
        </w:numPr>
        <w:rPr>
          <w:rFonts w:eastAsia="Times New Roman"/>
          <w:sz w:val="20"/>
          <w:szCs w:val="20"/>
        </w:rPr>
      </w:pPr>
      <w:r w:rsidRPr="003B2CB0">
        <w:rPr>
          <w:color w:val="000000"/>
          <w:sz w:val="20"/>
          <w:szCs w:val="20"/>
        </w:rPr>
        <w:lastRenderedPageBreak/>
        <w:t>ПЭТ/КТ – для более точного стадирования процесса в дебюте заболевания, а также адекватной оценки ответа на лечение, в том числе при подозрении на рецидив заболевания является необходимым проведение позитронно эмиссионной томографии, совмещенную с компьютерной томографией (ПЭТ/КТ) с туморотропными радиофармпрепаратами (РФП) [</w:t>
      </w:r>
      <w:r>
        <w:rPr>
          <w:color w:val="000000"/>
          <w:sz w:val="20"/>
          <w:szCs w:val="20"/>
        </w:rPr>
        <w:t>10</w:t>
      </w:r>
      <w:r w:rsidRPr="003B2CB0">
        <w:rPr>
          <w:color w:val="000000"/>
          <w:sz w:val="20"/>
          <w:szCs w:val="20"/>
        </w:rPr>
        <w:t xml:space="preserve">]. </w:t>
      </w:r>
    </w:p>
    <w:p w14:paraId="189018DF" w14:textId="77777777" w:rsidR="003B2CB0" w:rsidRPr="003B2CB0" w:rsidRDefault="003B2CB0" w:rsidP="003B2CB0">
      <w:pPr>
        <w:pStyle w:val="a5"/>
        <w:numPr>
          <w:ilvl w:val="0"/>
          <w:numId w:val="48"/>
        </w:numPr>
        <w:autoSpaceDE w:val="0"/>
        <w:autoSpaceDN w:val="0"/>
        <w:adjustRightInd w:val="0"/>
        <w:rPr>
          <w:color w:val="000000"/>
          <w:sz w:val="20"/>
          <w:szCs w:val="20"/>
        </w:rPr>
      </w:pPr>
      <w:r w:rsidRPr="003B2CB0">
        <w:rPr>
          <w:rFonts w:eastAsia="Times New Roman"/>
          <w:sz w:val="20"/>
          <w:szCs w:val="20"/>
        </w:rPr>
        <w:t>КТ с контрастированием (органов брюшной полости,</w:t>
      </w:r>
      <w:r>
        <w:rPr>
          <w:rFonts w:eastAsia="Times New Roman"/>
          <w:sz w:val="20"/>
          <w:szCs w:val="20"/>
        </w:rPr>
        <w:t xml:space="preserve"> малого таза</w:t>
      </w:r>
      <w:r w:rsidRPr="003B2CB0">
        <w:rPr>
          <w:rFonts w:eastAsia="Times New Roman"/>
          <w:sz w:val="20"/>
          <w:szCs w:val="20"/>
        </w:rPr>
        <w:t>)</w:t>
      </w:r>
      <w:r>
        <w:rPr>
          <w:rFonts w:eastAsia="Times New Roman"/>
          <w:sz w:val="20"/>
          <w:szCs w:val="20"/>
        </w:rPr>
        <w:t xml:space="preserve"> </w:t>
      </w:r>
      <w:r w:rsidRPr="003B2CB0">
        <w:rPr>
          <w:rFonts w:eastAsia="Times New Roman"/>
          <w:sz w:val="20"/>
          <w:szCs w:val="20"/>
        </w:rPr>
        <w:t xml:space="preserve">– при невозможности проведения ПЭТ/КТ </w:t>
      </w:r>
      <w:r w:rsidRPr="003B2CB0">
        <w:rPr>
          <w:bCs/>
          <w:sz w:val="20"/>
          <w:szCs w:val="20"/>
        </w:rPr>
        <w:t>рекомендуется</w:t>
      </w:r>
      <w:r w:rsidRPr="003B2CB0">
        <w:rPr>
          <w:b/>
          <w:bCs/>
          <w:sz w:val="20"/>
          <w:szCs w:val="20"/>
        </w:rPr>
        <w:t xml:space="preserve"> </w:t>
      </w:r>
      <w:r w:rsidRPr="003B2CB0">
        <w:rPr>
          <w:sz w:val="20"/>
          <w:szCs w:val="20"/>
        </w:rPr>
        <w:t>выполнить КТ шеи, грудной клетки, органов брюшной полости и малого таза (с контрастированием) для стадирования заболевания и уточнения наличия, размеров и распространенности опухолевых очагов [</w:t>
      </w:r>
      <w:r>
        <w:rPr>
          <w:sz w:val="20"/>
          <w:szCs w:val="20"/>
        </w:rPr>
        <w:t>7</w:t>
      </w:r>
      <w:r w:rsidRPr="003B2CB0">
        <w:rPr>
          <w:sz w:val="20"/>
          <w:szCs w:val="20"/>
        </w:rPr>
        <w:t xml:space="preserve">]. </w:t>
      </w:r>
    </w:p>
    <w:p w14:paraId="6B16D835" w14:textId="77777777" w:rsidR="003B2CB0" w:rsidRPr="003B2CB0" w:rsidRDefault="003B2CB0" w:rsidP="003B2CB0">
      <w:pPr>
        <w:pStyle w:val="a5"/>
        <w:numPr>
          <w:ilvl w:val="0"/>
          <w:numId w:val="48"/>
        </w:numPr>
        <w:autoSpaceDE w:val="0"/>
        <w:autoSpaceDN w:val="0"/>
        <w:adjustRightInd w:val="0"/>
        <w:rPr>
          <w:rFonts w:eastAsiaTheme="minorHAnsi"/>
          <w:color w:val="000000"/>
          <w:sz w:val="20"/>
          <w:szCs w:val="20"/>
        </w:rPr>
      </w:pPr>
      <w:r w:rsidRPr="003B2CB0">
        <w:rPr>
          <w:rFonts w:eastAsia="Times New Roman"/>
          <w:sz w:val="20"/>
          <w:szCs w:val="20"/>
        </w:rPr>
        <w:t>УЗИ периферических и внутрибрюшных лимфоузлов – увеличение размеров и изменение структуры лимфоузлов;</w:t>
      </w:r>
    </w:p>
    <w:p w14:paraId="6671681B" w14:textId="77777777" w:rsidR="003B2CB0" w:rsidRPr="003B2CB0" w:rsidRDefault="003B2CB0" w:rsidP="003B2CB0">
      <w:pPr>
        <w:pStyle w:val="a5"/>
        <w:autoSpaceDE w:val="0"/>
        <w:autoSpaceDN w:val="0"/>
        <w:adjustRightInd w:val="0"/>
        <w:rPr>
          <w:rFonts w:eastAsiaTheme="minorHAnsi"/>
          <w:color w:val="000000"/>
          <w:sz w:val="20"/>
          <w:szCs w:val="20"/>
        </w:rPr>
      </w:pPr>
    </w:p>
    <w:p w14:paraId="27B3C195" w14:textId="77777777" w:rsidR="003B2CB0" w:rsidRDefault="003B2CB0" w:rsidP="003B2CB0">
      <w:pPr>
        <w:spacing w:after="0" w:line="240" w:lineRule="auto"/>
        <w:rPr>
          <w:rStyle w:val="a7"/>
          <w:rFonts w:ascii="Times New Roman" w:hAnsi="Times New Roman" w:cs="Times New Roman"/>
          <w:color w:val="202124"/>
          <w:sz w:val="20"/>
          <w:szCs w:val="20"/>
          <w:shd w:val="clear" w:color="auto" w:fill="FFFFFF"/>
        </w:rPr>
      </w:pPr>
      <w:r w:rsidRPr="00B71281">
        <w:rPr>
          <w:rStyle w:val="a7"/>
          <w:rFonts w:ascii="Times New Roman" w:hAnsi="Times New Roman" w:cs="Times New Roman"/>
          <w:color w:val="202124"/>
          <w:sz w:val="20"/>
          <w:szCs w:val="20"/>
          <w:shd w:val="clear" w:color="auto" w:fill="FFFFFF"/>
        </w:rPr>
        <w:t>Перечень обязательных исследований</w:t>
      </w:r>
      <w:r>
        <w:rPr>
          <w:rStyle w:val="a7"/>
          <w:rFonts w:ascii="Times New Roman" w:hAnsi="Times New Roman" w:cs="Times New Roman"/>
          <w:color w:val="202124"/>
          <w:sz w:val="20"/>
          <w:szCs w:val="20"/>
          <w:shd w:val="clear" w:color="auto" w:fill="FFFFFF"/>
        </w:rPr>
        <w:t xml:space="preserve"> на стационарном уровне</w:t>
      </w:r>
      <w:r w:rsidRPr="00B71281">
        <w:rPr>
          <w:rStyle w:val="a7"/>
          <w:rFonts w:ascii="Times New Roman" w:hAnsi="Times New Roman" w:cs="Times New Roman"/>
          <w:color w:val="202124"/>
          <w:sz w:val="20"/>
          <w:szCs w:val="20"/>
          <w:shd w:val="clear" w:color="auto" w:fill="FFFFFF"/>
        </w:rPr>
        <w:t>:</w:t>
      </w:r>
    </w:p>
    <w:p w14:paraId="36162894" w14:textId="77777777" w:rsidR="003B2CB0" w:rsidRDefault="003B2CB0" w:rsidP="003B2CB0">
      <w:pPr>
        <w:spacing w:after="0" w:line="240" w:lineRule="auto"/>
        <w:rPr>
          <w:rFonts w:ascii="Times New Roman" w:hAnsi="Times New Roman" w:cs="Times New Roman"/>
          <w:color w:val="202124"/>
          <w:sz w:val="20"/>
          <w:szCs w:val="20"/>
        </w:rPr>
      </w:pPr>
    </w:p>
    <w:p w14:paraId="0B1F7921" w14:textId="77777777" w:rsidR="003B2CB0" w:rsidRPr="00B71281" w:rsidRDefault="003B2CB0" w:rsidP="003B2CB0">
      <w:pPr>
        <w:pStyle w:val="a5"/>
        <w:numPr>
          <w:ilvl w:val="0"/>
          <w:numId w:val="50"/>
        </w:numPr>
        <w:rPr>
          <w:color w:val="202124"/>
          <w:sz w:val="20"/>
          <w:szCs w:val="20"/>
        </w:rPr>
      </w:pPr>
      <w:r w:rsidRPr="00B71281">
        <w:rPr>
          <w:color w:val="202124"/>
          <w:sz w:val="20"/>
          <w:szCs w:val="20"/>
          <w:shd w:val="clear" w:color="auto" w:fill="FFFFFF"/>
        </w:rPr>
        <w:t>ОАК с лейкоформулой, подсчетом количества тромбоцитов;</w:t>
      </w:r>
    </w:p>
    <w:p w14:paraId="5176A5C7" w14:textId="77777777" w:rsidR="003B2CB0" w:rsidRDefault="003B2CB0" w:rsidP="003B2CB0">
      <w:pPr>
        <w:pStyle w:val="a5"/>
        <w:numPr>
          <w:ilvl w:val="0"/>
          <w:numId w:val="50"/>
        </w:numPr>
        <w:rPr>
          <w:color w:val="202124"/>
          <w:sz w:val="20"/>
          <w:szCs w:val="20"/>
        </w:rPr>
      </w:pPr>
      <w:r w:rsidRPr="00B71281">
        <w:rPr>
          <w:color w:val="202124"/>
          <w:sz w:val="20"/>
          <w:szCs w:val="20"/>
          <w:shd w:val="clear" w:color="auto" w:fill="FFFFFF"/>
        </w:rPr>
        <w:t xml:space="preserve">Биохимический анализ крови (натрий, калий, кальций, глюкоза, мочевина, креатинин, </w:t>
      </w:r>
      <w:r>
        <w:rPr>
          <w:color w:val="202124"/>
          <w:sz w:val="20"/>
          <w:szCs w:val="20"/>
          <w:shd w:val="clear" w:color="auto" w:fill="FFFFFF"/>
        </w:rPr>
        <w:t xml:space="preserve">мочевая кислота, </w:t>
      </w:r>
      <w:r w:rsidRPr="00B71281">
        <w:rPr>
          <w:color w:val="202124"/>
          <w:sz w:val="20"/>
          <w:szCs w:val="20"/>
          <w:shd w:val="clear" w:color="auto" w:fill="FFFFFF"/>
        </w:rPr>
        <w:t>общий белок, альбумин, общий билирубин</w:t>
      </w:r>
      <w:r>
        <w:rPr>
          <w:color w:val="202124"/>
          <w:sz w:val="20"/>
          <w:szCs w:val="20"/>
          <w:shd w:val="clear" w:color="auto" w:fill="FFFFFF"/>
        </w:rPr>
        <w:t xml:space="preserve">, </w:t>
      </w:r>
      <w:r w:rsidRPr="00B71281">
        <w:rPr>
          <w:color w:val="202124"/>
          <w:sz w:val="20"/>
          <w:szCs w:val="20"/>
          <w:shd w:val="clear" w:color="auto" w:fill="FFFFFF"/>
        </w:rPr>
        <w:t>прямой, билирубин, ЛДГ, АСТ, АЛТ, СРБ, щелочная фосфотаза);</w:t>
      </w:r>
    </w:p>
    <w:p w14:paraId="4FC2A560" w14:textId="77777777" w:rsidR="003B2CB0" w:rsidRDefault="003B2CB0" w:rsidP="003B2CB0">
      <w:pPr>
        <w:pStyle w:val="a5"/>
        <w:numPr>
          <w:ilvl w:val="0"/>
          <w:numId w:val="50"/>
        </w:numPr>
        <w:rPr>
          <w:color w:val="202124"/>
          <w:sz w:val="20"/>
          <w:szCs w:val="20"/>
        </w:rPr>
      </w:pPr>
      <w:r w:rsidRPr="00B71281">
        <w:rPr>
          <w:color w:val="202124"/>
          <w:sz w:val="20"/>
          <w:szCs w:val="20"/>
          <w:shd w:val="clear" w:color="auto" w:fill="FFFFFF"/>
        </w:rPr>
        <w:t>Определение группы крови по системам АВО;</w:t>
      </w:r>
    </w:p>
    <w:p w14:paraId="794F24CB" w14:textId="77777777" w:rsidR="003B2CB0" w:rsidRDefault="003B2CB0" w:rsidP="003B2CB0">
      <w:pPr>
        <w:pStyle w:val="a5"/>
        <w:numPr>
          <w:ilvl w:val="0"/>
          <w:numId w:val="50"/>
        </w:numPr>
        <w:rPr>
          <w:color w:val="202124"/>
          <w:sz w:val="20"/>
          <w:szCs w:val="20"/>
        </w:rPr>
      </w:pPr>
      <w:r w:rsidRPr="00B71281">
        <w:rPr>
          <w:color w:val="202124"/>
          <w:sz w:val="20"/>
          <w:szCs w:val="20"/>
          <w:shd w:val="clear" w:color="auto" w:fill="FFFFFF"/>
        </w:rPr>
        <w:t>Определение резус-фактора;</w:t>
      </w:r>
    </w:p>
    <w:p w14:paraId="6C43868A" w14:textId="77777777" w:rsidR="003B2CB0" w:rsidRDefault="003B2CB0" w:rsidP="003B2CB0">
      <w:pPr>
        <w:pStyle w:val="a5"/>
        <w:numPr>
          <w:ilvl w:val="0"/>
          <w:numId w:val="50"/>
        </w:numPr>
        <w:rPr>
          <w:color w:val="202124"/>
          <w:sz w:val="20"/>
          <w:szCs w:val="20"/>
        </w:rPr>
      </w:pPr>
      <w:r w:rsidRPr="004D2AD7">
        <w:rPr>
          <w:color w:val="202124"/>
          <w:sz w:val="20"/>
          <w:szCs w:val="20"/>
          <w:shd w:val="clear" w:color="auto" w:fill="FFFFFF"/>
        </w:rPr>
        <w:t>Общий анализ мочи;</w:t>
      </w:r>
    </w:p>
    <w:p w14:paraId="758D53A4" w14:textId="77777777" w:rsidR="003B2CB0" w:rsidRDefault="003B2CB0" w:rsidP="003B2CB0">
      <w:pPr>
        <w:pStyle w:val="a5"/>
        <w:numPr>
          <w:ilvl w:val="0"/>
          <w:numId w:val="50"/>
        </w:numPr>
        <w:rPr>
          <w:color w:val="202124"/>
          <w:sz w:val="20"/>
          <w:szCs w:val="20"/>
        </w:rPr>
      </w:pPr>
      <w:r w:rsidRPr="004D2AD7">
        <w:rPr>
          <w:color w:val="202124"/>
          <w:sz w:val="20"/>
          <w:szCs w:val="20"/>
          <w:shd w:val="clear" w:color="auto" w:fill="FFFFFF"/>
        </w:rPr>
        <w:t xml:space="preserve">Коагулограмма (АЧТВ, ПВ, МНО, </w:t>
      </w:r>
      <w:r>
        <w:rPr>
          <w:color w:val="202124"/>
          <w:sz w:val="20"/>
          <w:szCs w:val="20"/>
          <w:shd w:val="clear" w:color="auto" w:fill="FFFFFF"/>
        </w:rPr>
        <w:t xml:space="preserve">ПТИ, </w:t>
      </w:r>
      <w:r w:rsidRPr="004D2AD7">
        <w:rPr>
          <w:color w:val="202124"/>
          <w:sz w:val="20"/>
          <w:szCs w:val="20"/>
          <w:shd w:val="clear" w:color="auto" w:fill="FFFFFF"/>
        </w:rPr>
        <w:t>фибриноген);</w:t>
      </w:r>
    </w:p>
    <w:p w14:paraId="49CEAFFE" w14:textId="77777777" w:rsidR="003B2CB0" w:rsidRDefault="003B2CB0" w:rsidP="003B2CB0">
      <w:pPr>
        <w:pStyle w:val="a5"/>
        <w:numPr>
          <w:ilvl w:val="0"/>
          <w:numId w:val="50"/>
        </w:numPr>
        <w:rPr>
          <w:color w:val="202124"/>
          <w:sz w:val="20"/>
          <w:szCs w:val="20"/>
        </w:rPr>
      </w:pPr>
      <w:r w:rsidRPr="004D2AD7">
        <w:rPr>
          <w:color w:val="202124"/>
          <w:sz w:val="20"/>
          <w:szCs w:val="20"/>
          <w:shd w:val="clear" w:color="auto" w:fill="FFFFFF"/>
        </w:rPr>
        <w:t>Определение СКФ;</w:t>
      </w:r>
    </w:p>
    <w:p w14:paraId="19426F07" w14:textId="77777777" w:rsidR="003B2CB0" w:rsidRPr="00B71281" w:rsidRDefault="003B2CB0" w:rsidP="003B2CB0">
      <w:pPr>
        <w:pStyle w:val="a5"/>
        <w:numPr>
          <w:ilvl w:val="0"/>
          <w:numId w:val="50"/>
        </w:numPr>
        <w:rPr>
          <w:color w:val="202124"/>
          <w:sz w:val="20"/>
          <w:szCs w:val="20"/>
          <w:shd w:val="clear" w:color="auto" w:fill="FFFFFF"/>
        </w:rPr>
      </w:pPr>
      <w:r w:rsidRPr="00B71281">
        <w:rPr>
          <w:color w:val="202124"/>
          <w:sz w:val="20"/>
          <w:szCs w:val="20"/>
          <w:shd w:val="clear" w:color="auto" w:fill="FFFFFF"/>
        </w:rPr>
        <w:t>Определение маркеров вирусного гепатита В</w:t>
      </w:r>
      <w:r>
        <w:rPr>
          <w:color w:val="202124"/>
          <w:sz w:val="20"/>
          <w:szCs w:val="20"/>
          <w:shd w:val="clear" w:color="auto" w:fill="FFFFFF"/>
        </w:rPr>
        <w:t xml:space="preserve"> и</w:t>
      </w:r>
      <w:r w:rsidRPr="00B71281">
        <w:rPr>
          <w:color w:val="202124"/>
          <w:sz w:val="20"/>
          <w:szCs w:val="20"/>
          <w:shd w:val="clear" w:color="auto" w:fill="FFFFFF"/>
        </w:rPr>
        <w:t xml:space="preserve"> С методом ИФА или ИХЛ</w:t>
      </w:r>
    </w:p>
    <w:p w14:paraId="24AA2B86" w14:textId="77777777" w:rsidR="003B2CB0" w:rsidRPr="00B71281" w:rsidRDefault="003B2CB0" w:rsidP="003B2CB0">
      <w:pPr>
        <w:pStyle w:val="a5"/>
        <w:numPr>
          <w:ilvl w:val="0"/>
          <w:numId w:val="50"/>
        </w:numPr>
        <w:rPr>
          <w:color w:val="202124"/>
          <w:sz w:val="20"/>
          <w:szCs w:val="20"/>
          <w:shd w:val="clear" w:color="auto" w:fill="FFFFFF"/>
        </w:rPr>
      </w:pPr>
      <w:r w:rsidRPr="00B71281">
        <w:rPr>
          <w:color w:val="202124"/>
          <w:sz w:val="20"/>
          <w:szCs w:val="20"/>
          <w:shd w:val="clear" w:color="auto" w:fill="FFFFFF"/>
        </w:rPr>
        <w:t>ВИЧ-инфекции (HIVAg/anti-HIV) методом ИФА</w:t>
      </w:r>
    </w:p>
    <w:p w14:paraId="2F546E33" w14:textId="77777777" w:rsidR="003B2CB0" w:rsidRPr="00B71281" w:rsidRDefault="003B2CB0" w:rsidP="003B2CB0">
      <w:pPr>
        <w:pStyle w:val="a5"/>
        <w:numPr>
          <w:ilvl w:val="0"/>
          <w:numId w:val="50"/>
        </w:numPr>
        <w:rPr>
          <w:color w:val="202124"/>
          <w:sz w:val="20"/>
          <w:szCs w:val="20"/>
          <w:shd w:val="clear" w:color="auto" w:fill="FFFFFF"/>
        </w:rPr>
      </w:pPr>
      <w:r w:rsidRPr="00B71281">
        <w:rPr>
          <w:color w:val="202124"/>
          <w:sz w:val="20"/>
          <w:szCs w:val="20"/>
          <w:shd w:val="clear" w:color="auto" w:fill="FFFFFF"/>
        </w:rPr>
        <w:t>ПЦР на вирусные гепатиты В и С (качественно)</w:t>
      </w:r>
    </w:p>
    <w:p w14:paraId="55146F0C" w14:textId="77777777" w:rsidR="003B2CB0" w:rsidRPr="00B71281" w:rsidRDefault="003B2CB0" w:rsidP="003B2CB0">
      <w:pPr>
        <w:pStyle w:val="a5"/>
        <w:numPr>
          <w:ilvl w:val="0"/>
          <w:numId w:val="50"/>
        </w:numPr>
        <w:rPr>
          <w:color w:val="202124"/>
          <w:sz w:val="20"/>
          <w:szCs w:val="20"/>
          <w:shd w:val="clear" w:color="auto" w:fill="FFFFFF"/>
        </w:rPr>
      </w:pPr>
      <w:r w:rsidRPr="00B71281">
        <w:rPr>
          <w:color w:val="202124"/>
          <w:sz w:val="20"/>
          <w:szCs w:val="20"/>
          <w:shd w:val="clear" w:color="auto" w:fill="FFFFFF"/>
        </w:rPr>
        <w:t>Комплекс серологических реакций на сифилис;</w:t>
      </w:r>
    </w:p>
    <w:p w14:paraId="0BF4F502" w14:textId="77777777" w:rsidR="003B2CB0" w:rsidRPr="00B71281" w:rsidRDefault="003B2CB0" w:rsidP="003B2CB0">
      <w:pPr>
        <w:pStyle w:val="a5"/>
        <w:numPr>
          <w:ilvl w:val="0"/>
          <w:numId w:val="50"/>
        </w:numPr>
        <w:rPr>
          <w:color w:val="202124"/>
          <w:sz w:val="20"/>
          <w:szCs w:val="20"/>
          <w:shd w:val="clear" w:color="auto" w:fill="FFFFFF"/>
        </w:rPr>
      </w:pPr>
      <w:r w:rsidRPr="00B71281">
        <w:rPr>
          <w:color w:val="202124"/>
          <w:sz w:val="20"/>
          <w:szCs w:val="20"/>
          <w:shd w:val="clear" w:color="auto" w:fill="FFFFFF"/>
        </w:rPr>
        <w:t>Гистологическое исследование биоптата (лимфоузел, образование)*</w:t>
      </w:r>
    </w:p>
    <w:p w14:paraId="4F67F271" w14:textId="77777777" w:rsidR="003B2CB0" w:rsidRPr="00B71281" w:rsidRDefault="003B2CB0" w:rsidP="003B2CB0">
      <w:pPr>
        <w:pStyle w:val="a5"/>
        <w:numPr>
          <w:ilvl w:val="0"/>
          <w:numId w:val="50"/>
        </w:numPr>
        <w:rPr>
          <w:color w:val="202124"/>
          <w:sz w:val="20"/>
          <w:szCs w:val="20"/>
          <w:shd w:val="clear" w:color="auto" w:fill="FFFFFF"/>
        </w:rPr>
      </w:pPr>
      <w:r w:rsidRPr="00B71281">
        <w:rPr>
          <w:color w:val="202124"/>
          <w:sz w:val="20"/>
          <w:szCs w:val="20"/>
          <w:shd w:val="clear" w:color="auto" w:fill="FFFFFF"/>
        </w:rPr>
        <w:t>Гистологическое исследование гребня подвздошной кости**</w:t>
      </w:r>
    </w:p>
    <w:p w14:paraId="61CCB30A" w14:textId="77777777" w:rsidR="003B2CB0" w:rsidRPr="00B71281" w:rsidRDefault="003B2CB0" w:rsidP="003B2CB0">
      <w:pPr>
        <w:pStyle w:val="a5"/>
        <w:numPr>
          <w:ilvl w:val="0"/>
          <w:numId w:val="50"/>
        </w:numPr>
        <w:rPr>
          <w:color w:val="202124"/>
          <w:sz w:val="20"/>
          <w:szCs w:val="20"/>
        </w:rPr>
      </w:pPr>
      <w:r w:rsidRPr="00B71281">
        <w:rPr>
          <w:color w:val="202124"/>
          <w:sz w:val="20"/>
          <w:szCs w:val="20"/>
          <w:shd w:val="clear" w:color="auto" w:fill="FFFFFF"/>
        </w:rPr>
        <w:t>Иммуногистохимическое исследование биоптата (лимфоузла, образования, трепанобиоптата)</w:t>
      </w:r>
      <w:r w:rsidRPr="00B71281">
        <w:rPr>
          <w:color w:val="202124"/>
          <w:sz w:val="20"/>
          <w:szCs w:val="20"/>
        </w:rPr>
        <w:t xml:space="preserve"> </w:t>
      </w:r>
    </w:p>
    <w:p w14:paraId="04FD663F" w14:textId="77777777" w:rsidR="003B2CB0" w:rsidRPr="00B71281" w:rsidRDefault="003B2CB0" w:rsidP="003B2CB0">
      <w:pPr>
        <w:pStyle w:val="a5"/>
        <w:numPr>
          <w:ilvl w:val="0"/>
          <w:numId w:val="50"/>
        </w:numPr>
        <w:rPr>
          <w:color w:val="202124"/>
          <w:sz w:val="20"/>
          <w:szCs w:val="20"/>
          <w:shd w:val="clear" w:color="auto" w:fill="FFFFFF"/>
        </w:rPr>
      </w:pPr>
      <w:r w:rsidRPr="00B71281">
        <w:rPr>
          <w:color w:val="202124"/>
          <w:sz w:val="20"/>
          <w:szCs w:val="20"/>
        </w:rPr>
        <w:t>ЭКГ</w:t>
      </w:r>
      <w:r w:rsidRPr="00B71281">
        <w:rPr>
          <w:color w:val="202124"/>
          <w:sz w:val="20"/>
          <w:szCs w:val="20"/>
          <w:shd w:val="clear" w:color="auto" w:fill="FFFFFF"/>
        </w:rPr>
        <w:t>;</w:t>
      </w:r>
    </w:p>
    <w:p w14:paraId="084829AD" w14:textId="77777777" w:rsidR="003B2CB0" w:rsidRDefault="003B2CB0" w:rsidP="003B2CB0">
      <w:pPr>
        <w:pStyle w:val="a5"/>
        <w:numPr>
          <w:ilvl w:val="0"/>
          <w:numId w:val="50"/>
        </w:numPr>
        <w:rPr>
          <w:color w:val="202124"/>
          <w:sz w:val="20"/>
          <w:szCs w:val="20"/>
          <w:shd w:val="clear" w:color="auto" w:fill="FFFFFF"/>
        </w:rPr>
      </w:pPr>
      <w:r w:rsidRPr="00B71281">
        <w:rPr>
          <w:color w:val="202124"/>
          <w:sz w:val="20"/>
          <w:szCs w:val="20"/>
          <w:shd w:val="clear" w:color="auto" w:fill="FFFFFF"/>
        </w:rPr>
        <w:t>ЭхоКГ.</w:t>
      </w:r>
    </w:p>
    <w:p w14:paraId="53737A75" w14:textId="77777777" w:rsidR="003B2CB0" w:rsidRPr="00B71281" w:rsidRDefault="003B2CB0" w:rsidP="003B2CB0">
      <w:pPr>
        <w:pStyle w:val="a5"/>
        <w:numPr>
          <w:ilvl w:val="0"/>
          <w:numId w:val="50"/>
        </w:numPr>
        <w:rPr>
          <w:color w:val="202124"/>
          <w:sz w:val="20"/>
          <w:szCs w:val="20"/>
          <w:shd w:val="clear" w:color="auto" w:fill="FFFFFF"/>
        </w:rPr>
      </w:pPr>
      <w:r>
        <w:rPr>
          <w:color w:val="202124"/>
          <w:sz w:val="20"/>
          <w:szCs w:val="20"/>
          <w:shd w:val="clear" w:color="auto" w:fill="FFFFFF"/>
        </w:rPr>
        <w:t>УЗИ ОБП+почек</w:t>
      </w:r>
    </w:p>
    <w:p w14:paraId="102DC594" w14:textId="77777777" w:rsidR="003B2CB0" w:rsidRDefault="003B2CB0" w:rsidP="003B2CB0">
      <w:pPr>
        <w:pStyle w:val="a5"/>
        <w:numPr>
          <w:ilvl w:val="0"/>
          <w:numId w:val="50"/>
        </w:numPr>
        <w:rPr>
          <w:color w:val="202124"/>
          <w:sz w:val="20"/>
          <w:szCs w:val="20"/>
          <w:shd w:val="clear" w:color="auto" w:fill="FFFFFF"/>
        </w:rPr>
      </w:pPr>
      <w:r w:rsidRPr="00B71281">
        <w:rPr>
          <w:color w:val="202124"/>
          <w:sz w:val="20"/>
          <w:szCs w:val="20"/>
          <w:shd w:val="clear" w:color="auto" w:fill="FFFFFF"/>
        </w:rPr>
        <w:t>ПЭТ</w:t>
      </w:r>
      <w:r>
        <w:rPr>
          <w:color w:val="202124"/>
          <w:sz w:val="20"/>
          <w:szCs w:val="20"/>
          <w:shd w:val="clear" w:color="auto" w:fill="FFFFFF"/>
        </w:rPr>
        <w:t>/</w:t>
      </w:r>
      <w:r w:rsidRPr="00B71281">
        <w:rPr>
          <w:color w:val="202124"/>
          <w:sz w:val="20"/>
          <w:szCs w:val="20"/>
          <w:shd w:val="clear" w:color="auto" w:fill="FFFFFF"/>
        </w:rPr>
        <w:t>КТ всего тела***</w:t>
      </w:r>
    </w:p>
    <w:p w14:paraId="470187E5" w14:textId="77777777" w:rsidR="003B2CB0" w:rsidRPr="003B2CB0" w:rsidRDefault="003B2CB0" w:rsidP="003B2CB0">
      <w:pPr>
        <w:pStyle w:val="a5"/>
        <w:numPr>
          <w:ilvl w:val="0"/>
          <w:numId w:val="50"/>
        </w:numPr>
        <w:rPr>
          <w:color w:val="202124"/>
          <w:sz w:val="20"/>
          <w:szCs w:val="20"/>
          <w:shd w:val="clear" w:color="auto" w:fill="FFFFFF"/>
        </w:rPr>
      </w:pPr>
      <w:r w:rsidRPr="003B2CB0">
        <w:rPr>
          <w:color w:val="202124"/>
          <w:sz w:val="20"/>
          <w:szCs w:val="20"/>
          <w:shd w:val="clear" w:color="auto" w:fill="FFFFFF"/>
        </w:rPr>
        <w:t xml:space="preserve"> КТ с контрастированием****</w:t>
      </w:r>
    </w:p>
    <w:p w14:paraId="20C740D3" w14:textId="77777777" w:rsidR="003B2CB0" w:rsidRDefault="003B2CB0" w:rsidP="003B2CB0">
      <w:pPr>
        <w:spacing w:after="0" w:line="240" w:lineRule="auto"/>
        <w:rPr>
          <w:rStyle w:val="a7"/>
          <w:color w:val="202124"/>
          <w:sz w:val="20"/>
          <w:szCs w:val="20"/>
          <w:shd w:val="clear" w:color="auto" w:fill="FFFFFF"/>
        </w:rPr>
      </w:pPr>
    </w:p>
    <w:p w14:paraId="170E8FF5" w14:textId="77777777" w:rsidR="003B2CB0" w:rsidRPr="003B2CB0" w:rsidRDefault="003B2CB0" w:rsidP="003B2CB0">
      <w:pPr>
        <w:spacing w:after="0" w:line="240" w:lineRule="auto"/>
        <w:rPr>
          <w:rFonts w:ascii="Times New Roman" w:hAnsi="Times New Roman" w:cs="Times New Roman"/>
          <w:color w:val="202124"/>
          <w:sz w:val="20"/>
          <w:szCs w:val="20"/>
          <w:shd w:val="clear" w:color="auto" w:fill="FFFFFF"/>
        </w:rPr>
      </w:pPr>
      <w:r w:rsidRPr="003B2CB0">
        <w:rPr>
          <w:rStyle w:val="a7"/>
          <w:rFonts w:ascii="Times New Roman" w:hAnsi="Times New Roman" w:cs="Times New Roman"/>
          <w:color w:val="202124"/>
          <w:sz w:val="20"/>
          <w:szCs w:val="20"/>
          <w:shd w:val="clear" w:color="auto" w:fill="FFFFFF"/>
        </w:rPr>
        <w:t>Перечень дополнительных исследований по показаниям:</w:t>
      </w:r>
      <w:r w:rsidRPr="003B2CB0">
        <w:rPr>
          <w:rFonts w:ascii="Times New Roman" w:hAnsi="Times New Roman" w:cs="Times New Roman"/>
          <w:color w:val="202124"/>
          <w:sz w:val="20"/>
          <w:szCs w:val="20"/>
        </w:rPr>
        <w:t xml:space="preserve"> </w:t>
      </w:r>
      <w:r w:rsidRPr="003B2CB0">
        <w:rPr>
          <w:rFonts w:ascii="Times New Roman" w:hAnsi="Times New Roman" w:cs="Times New Roman"/>
          <w:color w:val="202124"/>
          <w:sz w:val="20"/>
          <w:szCs w:val="20"/>
          <w:shd w:val="clear" w:color="auto" w:fill="FFFFFF"/>
        </w:rPr>
        <w:t>    </w:t>
      </w:r>
    </w:p>
    <w:p w14:paraId="24B5716A" w14:textId="77777777" w:rsidR="003B2CB0" w:rsidRPr="00B71281" w:rsidRDefault="003B2CB0" w:rsidP="003B2CB0">
      <w:pPr>
        <w:pStyle w:val="a5"/>
        <w:rPr>
          <w:color w:val="202124"/>
          <w:sz w:val="20"/>
          <w:szCs w:val="20"/>
          <w:shd w:val="clear" w:color="auto" w:fill="FFFFFF"/>
        </w:rPr>
      </w:pPr>
      <w:r w:rsidRPr="00B71281">
        <w:rPr>
          <w:color w:val="202124"/>
          <w:sz w:val="20"/>
          <w:szCs w:val="20"/>
          <w:shd w:val="clear" w:color="auto" w:fill="FFFFFF"/>
        </w:rPr>
        <w:t xml:space="preserve">           </w:t>
      </w:r>
    </w:p>
    <w:p w14:paraId="5FCCA6F4" w14:textId="77777777" w:rsidR="003B2CB0" w:rsidRPr="00227296" w:rsidRDefault="003B2CB0" w:rsidP="003B2CB0">
      <w:pPr>
        <w:pStyle w:val="a5"/>
        <w:numPr>
          <w:ilvl w:val="0"/>
          <w:numId w:val="51"/>
        </w:numPr>
        <w:rPr>
          <w:color w:val="202124"/>
          <w:sz w:val="20"/>
          <w:szCs w:val="20"/>
        </w:rPr>
      </w:pPr>
      <w:r w:rsidRPr="003F4A40">
        <w:rPr>
          <w:color w:val="202124"/>
          <w:sz w:val="20"/>
          <w:szCs w:val="20"/>
          <w:shd w:val="clear" w:color="auto" w:fill="FFFFFF"/>
        </w:rPr>
        <w:t xml:space="preserve">Вирус Эбштейна-Барр, герпес 1-2 типа, цитомегаловирус, токсоплазмоз методом ПЦР </w:t>
      </w:r>
    </w:p>
    <w:p w14:paraId="492DC85D" w14:textId="77777777" w:rsidR="003B2CB0" w:rsidRPr="00227296" w:rsidRDefault="003B2CB0" w:rsidP="003B2CB0">
      <w:pPr>
        <w:pStyle w:val="a5"/>
        <w:numPr>
          <w:ilvl w:val="0"/>
          <w:numId w:val="51"/>
        </w:numPr>
        <w:rPr>
          <w:color w:val="202124"/>
          <w:sz w:val="20"/>
          <w:szCs w:val="20"/>
        </w:rPr>
      </w:pPr>
      <w:r w:rsidRPr="003F4A40">
        <w:rPr>
          <w:color w:val="202124"/>
          <w:sz w:val="20"/>
          <w:szCs w:val="20"/>
          <w:shd w:val="clear" w:color="auto" w:fill="FFFFFF"/>
        </w:rPr>
        <w:t xml:space="preserve">ПЦР на вирусные гепатиты В, С (количественно) </w:t>
      </w:r>
    </w:p>
    <w:p w14:paraId="7C6C7CEF" w14:textId="77777777" w:rsidR="003B2CB0" w:rsidRPr="003F4A40" w:rsidRDefault="003B2CB0" w:rsidP="003B2CB0">
      <w:pPr>
        <w:pStyle w:val="a5"/>
        <w:numPr>
          <w:ilvl w:val="0"/>
          <w:numId w:val="51"/>
        </w:numPr>
        <w:rPr>
          <w:color w:val="202124"/>
          <w:sz w:val="20"/>
          <w:szCs w:val="20"/>
        </w:rPr>
      </w:pPr>
      <w:r>
        <w:rPr>
          <w:color w:val="202124"/>
          <w:sz w:val="20"/>
          <w:szCs w:val="20"/>
          <w:shd w:val="clear" w:color="auto" w:fill="FFFFFF"/>
        </w:rPr>
        <w:t>ПЦР на С</w:t>
      </w:r>
      <w:r>
        <w:rPr>
          <w:color w:val="202124"/>
          <w:sz w:val="20"/>
          <w:szCs w:val="20"/>
          <w:shd w:val="clear" w:color="auto" w:fill="FFFFFF"/>
          <w:lang w:val="en-US"/>
        </w:rPr>
        <w:t>OVID</w:t>
      </w:r>
      <w:r>
        <w:rPr>
          <w:color w:val="202124"/>
          <w:sz w:val="20"/>
          <w:szCs w:val="20"/>
          <w:shd w:val="clear" w:color="auto" w:fill="FFFFFF"/>
        </w:rPr>
        <w:t>-19</w:t>
      </w:r>
    </w:p>
    <w:p w14:paraId="6901E544" w14:textId="77777777" w:rsidR="003B2CB0" w:rsidRPr="004D2AD7" w:rsidRDefault="003B2CB0" w:rsidP="003B2CB0">
      <w:pPr>
        <w:pStyle w:val="a5"/>
        <w:numPr>
          <w:ilvl w:val="0"/>
          <w:numId w:val="51"/>
        </w:numPr>
        <w:rPr>
          <w:color w:val="202124"/>
          <w:sz w:val="20"/>
          <w:szCs w:val="20"/>
        </w:rPr>
      </w:pPr>
      <w:r w:rsidRPr="004D2AD7">
        <w:rPr>
          <w:color w:val="202124"/>
          <w:sz w:val="20"/>
          <w:szCs w:val="20"/>
          <w:shd w:val="clear" w:color="auto" w:fill="FFFFFF"/>
        </w:rPr>
        <w:t>Определение КЩС и газов крови;</w:t>
      </w:r>
    </w:p>
    <w:p w14:paraId="08C55911" w14:textId="77777777" w:rsidR="003B2CB0" w:rsidRPr="004D2AD7" w:rsidRDefault="003B2CB0" w:rsidP="003B2CB0">
      <w:pPr>
        <w:pStyle w:val="a5"/>
        <w:numPr>
          <w:ilvl w:val="0"/>
          <w:numId w:val="51"/>
        </w:numPr>
        <w:rPr>
          <w:color w:val="202124"/>
          <w:sz w:val="20"/>
          <w:szCs w:val="20"/>
        </w:rPr>
      </w:pPr>
      <w:r w:rsidRPr="004D2AD7">
        <w:rPr>
          <w:color w:val="202124"/>
          <w:sz w:val="20"/>
          <w:szCs w:val="20"/>
          <w:shd w:val="clear" w:color="auto" w:fill="FFFFFF"/>
        </w:rPr>
        <w:t>Иссле</w:t>
      </w:r>
      <w:r>
        <w:rPr>
          <w:color w:val="202124"/>
          <w:sz w:val="20"/>
          <w:szCs w:val="20"/>
          <w:shd w:val="clear" w:color="auto" w:fill="FFFFFF"/>
        </w:rPr>
        <w:t>дование спинномозговой жидкости: общий анализ ликвора+/- вирусологическое, бактериологическое исследование</w:t>
      </w:r>
    </w:p>
    <w:p w14:paraId="15F6A237" w14:textId="77777777" w:rsidR="003B2CB0" w:rsidRPr="004D2AD7" w:rsidRDefault="003B2CB0" w:rsidP="003B2CB0">
      <w:pPr>
        <w:pStyle w:val="a5"/>
        <w:numPr>
          <w:ilvl w:val="0"/>
          <w:numId w:val="51"/>
        </w:numPr>
        <w:rPr>
          <w:color w:val="202124"/>
          <w:sz w:val="20"/>
          <w:szCs w:val="20"/>
        </w:rPr>
      </w:pPr>
      <w:r w:rsidRPr="004D2AD7">
        <w:rPr>
          <w:color w:val="202124"/>
          <w:sz w:val="20"/>
          <w:szCs w:val="20"/>
          <w:shd w:val="clear" w:color="auto" w:fill="FFFFFF"/>
        </w:rPr>
        <w:t>Прямая и непрямая пробы Кумбса;</w:t>
      </w:r>
    </w:p>
    <w:p w14:paraId="31B9E4EF" w14:textId="77777777" w:rsidR="003B2CB0" w:rsidRDefault="003B2CB0" w:rsidP="003B2CB0">
      <w:pPr>
        <w:pStyle w:val="a5"/>
        <w:numPr>
          <w:ilvl w:val="0"/>
          <w:numId w:val="51"/>
        </w:numPr>
        <w:rPr>
          <w:color w:val="202124"/>
          <w:sz w:val="20"/>
          <w:szCs w:val="20"/>
        </w:rPr>
      </w:pPr>
      <w:r w:rsidRPr="004D2AD7">
        <w:rPr>
          <w:color w:val="202124"/>
          <w:sz w:val="20"/>
          <w:szCs w:val="20"/>
          <w:shd w:val="clear" w:color="auto" w:fill="FFFFFF"/>
        </w:rPr>
        <w:t>Стандартное цитогенетическое исследование;</w:t>
      </w:r>
    </w:p>
    <w:p w14:paraId="43906D34" w14:textId="77777777" w:rsidR="003B2CB0" w:rsidRPr="004D2AD7" w:rsidRDefault="003B2CB0" w:rsidP="003B2CB0">
      <w:pPr>
        <w:pStyle w:val="a5"/>
        <w:numPr>
          <w:ilvl w:val="0"/>
          <w:numId w:val="51"/>
        </w:numPr>
        <w:rPr>
          <w:color w:val="202124"/>
          <w:sz w:val="20"/>
          <w:szCs w:val="20"/>
        </w:rPr>
      </w:pPr>
      <w:r w:rsidRPr="004D2AD7">
        <w:rPr>
          <w:color w:val="202124"/>
          <w:sz w:val="20"/>
          <w:szCs w:val="20"/>
          <w:shd w:val="clear" w:color="auto" w:fill="FFFFFF"/>
        </w:rPr>
        <w:t>Исследование методом FISH и молекулярно-генетическое исследование;</w:t>
      </w:r>
    </w:p>
    <w:p w14:paraId="16BA4F91" w14:textId="77777777" w:rsidR="003B2CB0" w:rsidRPr="004D2AD7" w:rsidRDefault="003B2CB0" w:rsidP="003B2CB0">
      <w:pPr>
        <w:pStyle w:val="a5"/>
        <w:numPr>
          <w:ilvl w:val="0"/>
          <w:numId w:val="51"/>
        </w:numPr>
        <w:rPr>
          <w:color w:val="202124"/>
          <w:sz w:val="20"/>
          <w:szCs w:val="20"/>
          <w:shd w:val="clear" w:color="auto" w:fill="FFFFFF"/>
        </w:rPr>
      </w:pPr>
      <w:r w:rsidRPr="004D2AD7">
        <w:rPr>
          <w:color w:val="202124"/>
          <w:sz w:val="20"/>
          <w:szCs w:val="20"/>
          <w:shd w:val="clear" w:color="auto" w:fill="FFFFFF"/>
        </w:rPr>
        <w:t>Определение ферритина, фолаты, сывороточное железо, Витамин В12;</w:t>
      </w:r>
    </w:p>
    <w:p w14:paraId="048B21D4" w14:textId="77777777" w:rsidR="003B2CB0" w:rsidRDefault="003B2CB0" w:rsidP="003B2CB0">
      <w:pPr>
        <w:pStyle w:val="a5"/>
        <w:numPr>
          <w:ilvl w:val="0"/>
          <w:numId w:val="51"/>
        </w:numPr>
        <w:rPr>
          <w:color w:val="202124"/>
          <w:sz w:val="20"/>
          <w:szCs w:val="20"/>
          <w:shd w:val="clear" w:color="auto" w:fill="FFFFFF"/>
          <w:lang w:val="en-US"/>
        </w:rPr>
      </w:pPr>
      <w:r w:rsidRPr="004D2AD7">
        <w:rPr>
          <w:color w:val="202124"/>
          <w:sz w:val="20"/>
          <w:szCs w:val="20"/>
          <w:shd w:val="clear" w:color="auto" w:fill="FFFFFF"/>
          <w:lang w:val="en-US"/>
        </w:rPr>
        <w:t>ProBNP</w:t>
      </w:r>
    </w:p>
    <w:p w14:paraId="689D85AC" w14:textId="77777777" w:rsidR="003B2CB0" w:rsidRPr="003F4A40" w:rsidRDefault="003B2CB0" w:rsidP="003B2CB0">
      <w:pPr>
        <w:pStyle w:val="a5"/>
        <w:numPr>
          <w:ilvl w:val="0"/>
          <w:numId w:val="51"/>
        </w:numPr>
        <w:rPr>
          <w:color w:val="202124"/>
          <w:sz w:val="20"/>
          <w:szCs w:val="20"/>
          <w:shd w:val="clear" w:color="auto" w:fill="FFFFFF"/>
          <w:lang w:val="en-US"/>
        </w:rPr>
      </w:pPr>
      <w:r>
        <w:rPr>
          <w:color w:val="202124"/>
          <w:sz w:val="20"/>
          <w:szCs w:val="20"/>
          <w:shd w:val="clear" w:color="auto" w:fill="FFFFFF"/>
        </w:rPr>
        <w:t>Прокальцитонин</w:t>
      </w:r>
    </w:p>
    <w:p w14:paraId="7E1E1882" w14:textId="77777777" w:rsidR="003B2CB0" w:rsidRPr="004D2AD7" w:rsidRDefault="003B2CB0" w:rsidP="003B2CB0">
      <w:pPr>
        <w:pStyle w:val="a5"/>
        <w:numPr>
          <w:ilvl w:val="0"/>
          <w:numId w:val="51"/>
        </w:numPr>
        <w:rPr>
          <w:color w:val="202124"/>
          <w:sz w:val="20"/>
          <w:szCs w:val="20"/>
          <w:shd w:val="clear" w:color="auto" w:fill="FFFFFF"/>
          <w:lang w:val="en-US"/>
        </w:rPr>
      </w:pPr>
      <w:r>
        <w:rPr>
          <w:color w:val="202124"/>
          <w:sz w:val="20"/>
          <w:szCs w:val="20"/>
          <w:shd w:val="clear" w:color="auto" w:fill="FFFFFF"/>
        </w:rPr>
        <w:t xml:space="preserve">Антитромбин </w:t>
      </w:r>
      <w:r>
        <w:rPr>
          <w:color w:val="202124"/>
          <w:sz w:val="20"/>
          <w:szCs w:val="20"/>
          <w:shd w:val="clear" w:color="auto" w:fill="FFFFFF"/>
          <w:lang w:val="en-US"/>
        </w:rPr>
        <w:t xml:space="preserve">III, </w:t>
      </w:r>
      <w:r>
        <w:rPr>
          <w:color w:val="202124"/>
          <w:sz w:val="20"/>
          <w:szCs w:val="20"/>
          <w:shd w:val="clear" w:color="auto" w:fill="FFFFFF"/>
        </w:rPr>
        <w:t>Д-димер</w:t>
      </w:r>
    </w:p>
    <w:p w14:paraId="639F2B2F" w14:textId="77777777" w:rsidR="003B2CB0" w:rsidRPr="004D2AD7" w:rsidRDefault="003B2CB0" w:rsidP="003B2CB0">
      <w:pPr>
        <w:pStyle w:val="a5"/>
        <w:numPr>
          <w:ilvl w:val="0"/>
          <w:numId w:val="51"/>
        </w:numPr>
        <w:rPr>
          <w:color w:val="202124"/>
          <w:sz w:val="20"/>
          <w:szCs w:val="20"/>
          <w:shd w:val="clear" w:color="auto" w:fill="FFFFFF"/>
        </w:rPr>
      </w:pPr>
      <w:r w:rsidRPr="004D2AD7">
        <w:rPr>
          <w:color w:val="202124"/>
          <w:sz w:val="20"/>
          <w:szCs w:val="20"/>
          <w:shd w:val="clear" w:color="auto" w:fill="FFFFFF"/>
        </w:rPr>
        <w:t xml:space="preserve">Для женщин </w:t>
      </w:r>
      <w:r w:rsidRPr="00227296">
        <w:rPr>
          <w:color w:val="202124"/>
          <w:sz w:val="20"/>
          <w:szCs w:val="20"/>
          <w:shd w:val="clear" w:color="auto" w:fill="FFFFFF"/>
        </w:rPr>
        <w:t>фертильного возраста</w:t>
      </w:r>
      <w:r w:rsidRPr="004D2AD7">
        <w:rPr>
          <w:color w:val="202124"/>
          <w:sz w:val="20"/>
          <w:szCs w:val="20"/>
          <w:shd w:val="clear" w:color="auto" w:fill="FFFFFF"/>
        </w:rPr>
        <w:t>- тест на беременность, определение ХГЧ</w:t>
      </w:r>
    </w:p>
    <w:p w14:paraId="6C48A2EE" w14:textId="77777777" w:rsidR="003B2CB0" w:rsidRPr="00524949" w:rsidRDefault="003B2CB0" w:rsidP="003B2CB0">
      <w:pPr>
        <w:pStyle w:val="a5"/>
        <w:numPr>
          <w:ilvl w:val="0"/>
          <w:numId w:val="51"/>
        </w:numPr>
        <w:rPr>
          <w:color w:val="202124"/>
          <w:sz w:val="20"/>
          <w:szCs w:val="20"/>
          <w:shd w:val="clear" w:color="auto" w:fill="FFFFFF"/>
        </w:rPr>
      </w:pPr>
      <w:r w:rsidRPr="00524949">
        <w:rPr>
          <w:color w:val="202124"/>
          <w:sz w:val="20"/>
          <w:szCs w:val="20"/>
          <w:shd w:val="clear" w:color="auto" w:fill="FFFFFF"/>
        </w:rPr>
        <w:t xml:space="preserve">Миелограмма </w:t>
      </w:r>
    </w:p>
    <w:p w14:paraId="399F8424" w14:textId="77777777" w:rsidR="003B2CB0" w:rsidRPr="00BF3EAD" w:rsidRDefault="003B2CB0" w:rsidP="003B2CB0">
      <w:pPr>
        <w:pStyle w:val="a5"/>
        <w:numPr>
          <w:ilvl w:val="0"/>
          <w:numId w:val="51"/>
        </w:numPr>
        <w:rPr>
          <w:color w:val="202124"/>
          <w:sz w:val="20"/>
          <w:szCs w:val="20"/>
          <w:shd w:val="clear" w:color="auto" w:fill="FFFFFF"/>
        </w:rPr>
      </w:pPr>
      <w:r w:rsidRPr="00BF3EAD">
        <w:rPr>
          <w:color w:val="202124"/>
          <w:sz w:val="20"/>
          <w:szCs w:val="20"/>
          <w:shd w:val="clear" w:color="auto" w:fill="FFFFFF"/>
        </w:rPr>
        <w:t>ИФТ периферической крови</w:t>
      </w:r>
    </w:p>
    <w:p w14:paraId="379D2056" w14:textId="77777777" w:rsidR="003B2CB0" w:rsidRDefault="003B2CB0" w:rsidP="003B2CB0">
      <w:pPr>
        <w:pStyle w:val="a5"/>
        <w:numPr>
          <w:ilvl w:val="0"/>
          <w:numId w:val="51"/>
        </w:numPr>
        <w:rPr>
          <w:sz w:val="20"/>
          <w:szCs w:val="20"/>
          <w:shd w:val="clear" w:color="auto" w:fill="FFFFFF"/>
        </w:rPr>
      </w:pPr>
      <w:r w:rsidRPr="00524949">
        <w:rPr>
          <w:sz w:val="20"/>
          <w:szCs w:val="20"/>
          <w:shd w:val="clear" w:color="auto" w:fill="FFFFFF"/>
        </w:rPr>
        <w:t>Антитела к Т-лимфотропному вирусу человека I/II-IgG</w:t>
      </w:r>
    </w:p>
    <w:p w14:paraId="21EE531E" w14:textId="77777777" w:rsidR="003B2CB0" w:rsidRDefault="003B2CB0" w:rsidP="003B2CB0">
      <w:pPr>
        <w:pStyle w:val="a5"/>
        <w:numPr>
          <w:ilvl w:val="0"/>
          <w:numId w:val="51"/>
        </w:numPr>
        <w:rPr>
          <w:sz w:val="20"/>
          <w:szCs w:val="20"/>
          <w:shd w:val="clear" w:color="auto" w:fill="FFFFFF"/>
        </w:rPr>
      </w:pPr>
      <w:r>
        <w:rPr>
          <w:sz w:val="20"/>
          <w:szCs w:val="20"/>
          <w:shd w:val="clear" w:color="auto" w:fill="FFFFFF"/>
        </w:rPr>
        <w:t>Стандартное –цитогенетическое исследование</w:t>
      </w:r>
    </w:p>
    <w:p w14:paraId="4EF77180" w14:textId="77777777" w:rsidR="003B2CB0" w:rsidRPr="00524949" w:rsidRDefault="003B2CB0" w:rsidP="003B2CB0">
      <w:pPr>
        <w:pStyle w:val="a5"/>
        <w:numPr>
          <w:ilvl w:val="0"/>
          <w:numId w:val="51"/>
        </w:numPr>
        <w:rPr>
          <w:sz w:val="20"/>
          <w:szCs w:val="20"/>
          <w:shd w:val="clear" w:color="auto" w:fill="FFFFFF"/>
        </w:rPr>
      </w:pPr>
      <w:r>
        <w:rPr>
          <w:sz w:val="20"/>
          <w:szCs w:val="20"/>
          <w:shd w:val="clear" w:color="auto" w:fill="FFFFFF"/>
        </w:rPr>
        <w:t xml:space="preserve">Молекулярно-генетические исследования методом </w:t>
      </w:r>
      <w:r>
        <w:rPr>
          <w:sz w:val="20"/>
          <w:szCs w:val="20"/>
          <w:shd w:val="clear" w:color="auto" w:fill="FFFFFF"/>
          <w:lang w:val="en-US"/>
        </w:rPr>
        <w:t>FISH</w:t>
      </w:r>
      <w:r w:rsidRPr="00BF3EAD">
        <w:rPr>
          <w:sz w:val="20"/>
          <w:szCs w:val="20"/>
          <w:shd w:val="clear" w:color="auto" w:fill="FFFFFF"/>
        </w:rPr>
        <w:t xml:space="preserve">, </w:t>
      </w:r>
      <w:r>
        <w:rPr>
          <w:sz w:val="20"/>
          <w:szCs w:val="20"/>
          <w:shd w:val="clear" w:color="auto" w:fill="FFFFFF"/>
        </w:rPr>
        <w:t xml:space="preserve">ПЦР </w:t>
      </w:r>
    </w:p>
    <w:p w14:paraId="05CA1FE8" w14:textId="77777777" w:rsidR="003B2CB0" w:rsidRPr="00524949" w:rsidRDefault="003B2CB0" w:rsidP="003B2CB0">
      <w:pPr>
        <w:pStyle w:val="a5"/>
        <w:numPr>
          <w:ilvl w:val="0"/>
          <w:numId w:val="51"/>
        </w:numPr>
        <w:rPr>
          <w:color w:val="202124"/>
          <w:sz w:val="20"/>
          <w:szCs w:val="20"/>
        </w:rPr>
      </w:pPr>
      <w:r w:rsidRPr="00524949">
        <w:rPr>
          <w:color w:val="202124"/>
          <w:sz w:val="20"/>
          <w:szCs w:val="20"/>
          <w:shd w:val="clear" w:color="auto" w:fill="FFFFFF"/>
        </w:rPr>
        <w:t>Рентгенография придаточных пазух носа;</w:t>
      </w:r>
    </w:p>
    <w:p w14:paraId="3636CA0B" w14:textId="77777777" w:rsidR="003B2CB0" w:rsidRDefault="003B2CB0" w:rsidP="003B2CB0">
      <w:pPr>
        <w:pStyle w:val="a5"/>
        <w:numPr>
          <w:ilvl w:val="0"/>
          <w:numId w:val="51"/>
        </w:numPr>
        <w:rPr>
          <w:color w:val="202124"/>
          <w:sz w:val="20"/>
          <w:szCs w:val="20"/>
        </w:rPr>
      </w:pPr>
      <w:r w:rsidRPr="00524949">
        <w:rPr>
          <w:color w:val="202124"/>
          <w:sz w:val="20"/>
          <w:szCs w:val="20"/>
          <w:shd w:val="clear" w:color="auto" w:fill="FFFFFF"/>
        </w:rPr>
        <w:t>Ортопантомограмма</w:t>
      </w:r>
      <w:r w:rsidRPr="004D2AD7">
        <w:rPr>
          <w:color w:val="202124"/>
          <w:sz w:val="20"/>
          <w:szCs w:val="20"/>
          <w:shd w:val="clear" w:color="auto" w:fill="FFFFFF"/>
        </w:rPr>
        <w:t>;</w:t>
      </w:r>
    </w:p>
    <w:p w14:paraId="6EF1DBC3" w14:textId="77777777" w:rsidR="003B2CB0" w:rsidRPr="00AE0898" w:rsidRDefault="003B2CB0" w:rsidP="003B2CB0">
      <w:pPr>
        <w:pStyle w:val="a5"/>
        <w:numPr>
          <w:ilvl w:val="0"/>
          <w:numId w:val="51"/>
        </w:numPr>
        <w:rPr>
          <w:color w:val="202124"/>
          <w:sz w:val="20"/>
          <w:szCs w:val="20"/>
        </w:rPr>
      </w:pPr>
      <w:r w:rsidRPr="004D2AD7">
        <w:rPr>
          <w:color w:val="202124"/>
          <w:sz w:val="20"/>
          <w:szCs w:val="20"/>
          <w:shd w:val="clear" w:color="auto" w:fill="FFFFFF"/>
        </w:rPr>
        <w:t>Компьютерн</w:t>
      </w:r>
      <w:r>
        <w:rPr>
          <w:color w:val="202124"/>
          <w:sz w:val="20"/>
          <w:szCs w:val="20"/>
          <w:shd w:val="clear" w:color="auto" w:fill="FFFFFF"/>
        </w:rPr>
        <w:t>ая томография грудного сегмента</w:t>
      </w:r>
    </w:p>
    <w:p w14:paraId="4F88CAE4" w14:textId="77777777" w:rsidR="003B2CB0" w:rsidRPr="004D2AD7" w:rsidRDefault="003B2CB0" w:rsidP="003B2CB0">
      <w:pPr>
        <w:pStyle w:val="a5"/>
        <w:numPr>
          <w:ilvl w:val="0"/>
          <w:numId w:val="51"/>
        </w:numPr>
        <w:rPr>
          <w:color w:val="202124"/>
          <w:sz w:val="20"/>
          <w:szCs w:val="20"/>
        </w:rPr>
      </w:pPr>
      <w:r>
        <w:rPr>
          <w:color w:val="202124"/>
          <w:sz w:val="20"/>
          <w:szCs w:val="20"/>
          <w:shd w:val="clear" w:color="auto" w:fill="FFFFFF"/>
        </w:rPr>
        <w:t xml:space="preserve">КТ </w:t>
      </w:r>
      <w:r w:rsidRPr="004D2AD7">
        <w:rPr>
          <w:color w:val="202124"/>
          <w:sz w:val="20"/>
          <w:szCs w:val="20"/>
          <w:shd w:val="clear" w:color="auto" w:fill="FFFFFF"/>
        </w:rPr>
        <w:t>головы</w:t>
      </w:r>
      <w:r>
        <w:rPr>
          <w:color w:val="202124"/>
          <w:sz w:val="20"/>
          <w:szCs w:val="20"/>
          <w:shd w:val="clear" w:color="auto" w:fill="FFFFFF"/>
        </w:rPr>
        <w:t>, шеи, ОБП с контрастированием</w:t>
      </w:r>
      <w:r w:rsidRPr="004D2AD7">
        <w:rPr>
          <w:color w:val="202124"/>
          <w:sz w:val="20"/>
          <w:szCs w:val="20"/>
          <w:shd w:val="clear" w:color="auto" w:fill="FFFFFF"/>
        </w:rPr>
        <w:t>;</w:t>
      </w:r>
    </w:p>
    <w:p w14:paraId="4DDC5AD4" w14:textId="77777777" w:rsidR="003B2CB0" w:rsidRPr="004D2AD7" w:rsidRDefault="003B2CB0" w:rsidP="003B2CB0">
      <w:pPr>
        <w:pStyle w:val="a5"/>
        <w:numPr>
          <w:ilvl w:val="0"/>
          <w:numId w:val="51"/>
        </w:numPr>
        <w:rPr>
          <w:color w:val="202124"/>
          <w:sz w:val="20"/>
          <w:szCs w:val="20"/>
          <w:shd w:val="clear" w:color="auto" w:fill="FFFFFF"/>
        </w:rPr>
      </w:pPr>
      <w:r w:rsidRPr="004D2AD7">
        <w:rPr>
          <w:color w:val="202124"/>
          <w:sz w:val="20"/>
          <w:szCs w:val="20"/>
          <w:shd w:val="clear" w:color="auto" w:fill="FFFFFF"/>
        </w:rPr>
        <w:t>ФГДС;</w:t>
      </w:r>
    </w:p>
    <w:p w14:paraId="1995543B" w14:textId="77777777" w:rsidR="003B2CB0" w:rsidRPr="004D2AD7" w:rsidRDefault="003B2CB0" w:rsidP="003B2CB0">
      <w:pPr>
        <w:pStyle w:val="a5"/>
        <w:numPr>
          <w:ilvl w:val="0"/>
          <w:numId w:val="51"/>
        </w:numPr>
        <w:rPr>
          <w:color w:val="202124"/>
          <w:sz w:val="20"/>
          <w:szCs w:val="20"/>
          <w:shd w:val="clear" w:color="auto" w:fill="FFFFFF"/>
        </w:rPr>
      </w:pPr>
      <w:r w:rsidRPr="004D2AD7">
        <w:rPr>
          <w:color w:val="202124"/>
          <w:sz w:val="20"/>
          <w:szCs w:val="20"/>
          <w:shd w:val="clear" w:color="auto" w:fill="FFFFFF"/>
        </w:rPr>
        <w:t>Бронхоскопия;</w:t>
      </w:r>
    </w:p>
    <w:p w14:paraId="10CD0D6A" w14:textId="77777777" w:rsidR="003B2CB0" w:rsidRPr="004D2AD7" w:rsidRDefault="003B2CB0" w:rsidP="003B2CB0">
      <w:pPr>
        <w:pStyle w:val="a5"/>
        <w:numPr>
          <w:ilvl w:val="0"/>
          <w:numId w:val="51"/>
        </w:numPr>
        <w:rPr>
          <w:color w:val="202124"/>
          <w:sz w:val="20"/>
          <w:szCs w:val="20"/>
          <w:shd w:val="clear" w:color="auto" w:fill="FFFFFF"/>
        </w:rPr>
      </w:pPr>
      <w:r w:rsidRPr="004D2AD7">
        <w:rPr>
          <w:color w:val="202124"/>
          <w:sz w:val="20"/>
          <w:szCs w:val="20"/>
          <w:shd w:val="clear" w:color="auto" w:fill="FFFFFF"/>
        </w:rPr>
        <w:t>Колоноскопия;</w:t>
      </w:r>
    </w:p>
    <w:p w14:paraId="258854E8" w14:textId="77777777" w:rsidR="003B2CB0" w:rsidRPr="004D2AD7" w:rsidRDefault="003B2CB0" w:rsidP="003B2CB0">
      <w:pPr>
        <w:pStyle w:val="a5"/>
        <w:numPr>
          <w:ilvl w:val="0"/>
          <w:numId w:val="51"/>
        </w:numPr>
        <w:rPr>
          <w:color w:val="202124"/>
          <w:sz w:val="20"/>
          <w:szCs w:val="20"/>
          <w:shd w:val="clear" w:color="auto" w:fill="FFFFFF"/>
        </w:rPr>
      </w:pPr>
      <w:r w:rsidRPr="004D2AD7">
        <w:rPr>
          <w:color w:val="202124"/>
          <w:sz w:val="20"/>
          <w:szCs w:val="20"/>
          <w:shd w:val="clear" w:color="auto" w:fill="FFFFFF"/>
        </w:rPr>
        <w:lastRenderedPageBreak/>
        <w:t>УЗДГ сосудов</w:t>
      </w:r>
      <w:r>
        <w:rPr>
          <w:color w:val="202124"/>
          <w:sz w:val="20"/>
          <w:szCs w:val="20"/>
          <w:shd w:val="clear" w:color="auto" w:fill="FFFFFF"/>
        </w:rPr>
        <w:t xml:space="preserve"> (вен и/или артерий)</w:t>
      </w:r>
      <w:r w:rsidRPr="004D2AD7">
        <w:rPr>
          <w:color w:val="202124"/>
          <w:sz w:val="20"/>
          <w:szCs w:val="20"/>
          <w:shd w:val="clear" w:color="auto" w:fill="FFFFFF"/>
        </w:rPr>
        <w:t>;</w:t>
      </w:r>
    </w:p>
    <w:p w14:paraId="7A2E0100" w14:textId="77777777" w:rsidR="003B2CB0" w:rsidRDefault="003B2CB0" w:rsidP="003B2CB0">
      <w:pPr>
        <w:pStyle w:val="a5"/>
        <w:numPr>
          <w:ilvl w:val="0"/>
          <w:numId w:val="51"/>
        </w:numPr>
        <w:rPr>
          <w:color w:val="202124"/>
          <w:sz w:val="20"/>
          <w:szCs w:val="20"/>
          <w:shd w:val="clear" w:color="auto" w:fill="FFFFFF"/>
        </w:rPr>
      </w:pPr>
      <w:r w:rsidRPr="004D2AD7">
        <w:rPr>
          <w:color w:val="202124"/>
          <w:sz w:val="20"/>
          <w:szCs w:val="20"/>
          <w:shd w:val="clear" w:color="auto" w:fill="FFFFFF"/>
        </w:rPr>
        <w:t>Спирография.</w:t>
      </w:r>
    </w:p>
    <w:p w14:paraId="51E94A18" w14:textId="77777777" w:rsidR="003B2CB0" w:rsidRDefault="003B2CB0" w:rsidP="003B2CB0">
      <w:pPr>
        <w:pStyle w:val="a5"/>
        <w:numPr>
          <w:ilvl w:val="0"/>
          <w:numId w:val="51"/>
        </w:numPr>
        <w:rPr>
          <w:color w:val="202124"/>
          <w:sz w:val="20"/>
          <w:szCs w:val="20"/>
          <w:shd w:val="clear" w:color="auto" w:fill="FFFFFF"/>
        </w:rPr>
      </w:pPr>
      <w:r>
        <w:rPr>
          <w:color w:val="202124"/>
          <w:sz w:val="20"/>
          <w:szCs w:val="20"/>
          <w:shd w:val="clear" w:color="auto" w:fill="FFFFFF"/>
        </w:rPr>
        <w:t>МРТ-головного мозга</w:t>
      </w:r>
    </w:p>
    <w:p w14:paraId="7DCC668A" w14:textId="77777777" w:rsidR="003B2CB0" w:rsidRDefault="003B2CB0" w:rsidP="003B2CB0">
      <w:pPr>
        <w:pStyle w:val="a5"/>
        <w:numPr>
          <w:ilvl w:val="0"/>
          <w:numId w:val="51"/>
        </w:numPr>
        <w:rPr>
          <w:color w:val="202124"/>
          <w:sz w:val="20"/>
          <w:szCs w:val="20"/>
          <w:shd w:val="clear" w:color="auto" w:fill="FFFFFF"/>
        </w:rPr>
      </w:pPr>
      <w:r>
        <w:rPr>
          <w:color w:val="202124"/>
          <w:sz w:val="20"/>
          <w:szCs w:val="20"/>
          <w:shd w:val="clear" w:color="auto" w:fill="FFFFFF"/>
        </w:rPr>
        <w:t>УЗИ плевральной полости, периферических лимфоузлов, ОМТ, мочевого пузыря</w:t>
      </w:r>
    </w:p>
    <w:p w14:paraId="2586A496" w14:textId="77777777" w:rsidR="003B2CB0" w:rsidRDefault="003B2CB0" w:rsidP="003B2CB0">
      <w:pPr>
        <w:pStyle w:val="a5"/>
        <w:numPr>
          <w:ilvl w:val="0"/>
          <w:numId w:val="51"/>
        </w:numPr>
        <w:rPr>
          <w:color w:val="202124"/>
          <w:sz w:val="20"/>
          <w:szCs w:val="20"/>
          <w:shd w:val="clear" w:color="auto" w:fill="FFFFFF"/>
        </w:rPr>
      </w:pPr>
      <w:r>
        <w:rPr>
          <w:color w:val="202124"/>
          <w:sz w:val="20"/>
          <w:szCs w:val="20"/>
          <w:shd w:val="clear" w:color="auto" w:fill="FFFFFF"/>
        </w:rPr>
        <w:t>Холтеровское – мониторирование ЭКГ</w:t>
      </w:r>
    </w:p>
    <w:p w14:paraId="3964CA10" w14:textId="77777777" w:rsidR="003B2CB0" w:rsidRDefault="003B2CB0" w:rsidP="003B2CB0">
      <w:pPr>
        <w:spacing w:after="0" w:line="240" w:lineRule="auto"/>
        <w:ind w:left="360"/>
        <w:rPr>
          <w:rFonts w:ascii="Times New Roman" w:hAnsi="Times New Roman" w:cs="Times New Roman"/>
          <w:color w:val="202124"/>
          <w:sz w:val="20"/>
          <w:szCs w:val="20"/>
          <w:shd w:val="clear" w:color="auto" w:fill="FFFFFF"/>
        </w:rPr>
      </w:pPr>
    </w:p>
    <w:p w14:paraId="6AA88ACC" w14:textId="77777777" w:rsidR="003B2CB0" w:rsidRDefault="003B2CB0" w:rsidP="003B2CB0">
      <w:pPr>
        <w:spacing w:after="0" w:line="240" w:lineRule="auto"/>
        <w:rPr>
          <w:rFonts w:ascii="Times New Roman" w:hAnsi="Times New Roman" w:cs="Times New Roman"/>
          <w:color w:val="202124"/>
          <w:sz w:val="20"/>
          <w:szCs w:val="20"/>
          <w:shd w:val="clear" w:color="auto" w:fill="FFFFFF"/>
        </w:rPr>
      </w:pPr>
      <w:r>
        <w:rPr>
          <w:rFonts w:ascii="Times New Roman" w:hAnsi="Times New Roman" w:cs="Times New Roman"/>
          <w:color w:val="202124"/>
          <w:sz w:val="20"/>
          <w:szCs w:val="20"/>
          <w:shd w:val="clear" w:color="auto" w:fill="FFFFFF"/>
        </w:rPr>
        <w:t>*</w:t>
      </w:r>
      <w:r w:rsidRPr="009A7CDC">
        <w:rPr>
          <w:rFonts w:ascii="Times New Roman" w:hAnsi="Times New Roman" w:cs="Times New Roman"/>
          <w:color w:val="202124"/>
          <w:sz w:val="20"/>
          <w:szCs w:val="20"/>
          <w:shd w:val="clear" w:color="auto" w:fill="FFFFFF"/>
        </w:rPr>
        <w:t xml:space="preserve">В случае если не было проведено ранее </w:t>
      </w:r>
    </w:p>
    <w:p w14:paraId="5EE19CC8" w14:textId="77777777" w:rsidR="003B2CB0" w:rsidRDefault="003B2CB0" w:rsidP="003B2CB0">
      <w:pPr>
        <w:spacing w:after="0" w:line="240" w:lineRule="auto"/>
        <w:rPr>
          <w:rFonts w:ascii="Times New Roman" w:hAnsi="Times New Roman" w:cs="Times New Roman"/>
          <w:color w:val="202124"/>
          <w:sz w:val="20"/>
          <w:szCs w:val="20"/>
          <w:shd w:val="clear" w:color="auto" w:fill="FFFFFF"/>
        </w:rPr>
      </w:pPr>
      <w:r>
        <w:rPr>
          <w:rFonts w:ascii="Times New Roman" w:hAnsi="Times New Roman" w:cs="Times New Roman"/>
          <w:color w:val="202124"/>
          <w:sz w:val="20"/>
          <w:szCs w:val="20"/>
          <w:shd w:val="clear" w:color="auto" w:fill="FFFFFF"/>
        </w:rPr>
        <w:t>**В дебюте заболевания (в случае если ранее не было проведено) и при рестадировании (в случае изначального поражения костного мозга)</w:t>
      </w:r>
    </w:p>
    <w:p w14:paraId="10489B59" w14:textId="77777777" w:rsidR="003B2CB0" w:rsidRDefault="003B2CB0" w:rsidP="003B2CB0">
      <w:pPr>
        <w:spacing w:after="0" w:line="240" w:lineRule="auto"/>
        <w:rPr>
          <w:rFonts w:ascii="Times New Roman" w:hAnsi="Times New Roman" w:cs="Times New Roman"/>
          <w:color w:val="202124"/>
          <w:sz w:val="20"/>
          <w:szCs w:val="20"/>
          <w:shd w:val="clear" w:color="auto" w:fill="FFFFFF"/>
        </w:rPr>
      </w:pPr>
      <w:r>
        <w:rPr>
          <w:rFonts w:ascii="Times New Roman" w:hAnsi="Times New Roman" w:cs="Times New Roman"/>
          <w:color w:val="202124"/>
          <w:sz w:val="20"/>
          <w:szCs w:val="20"/>
          <w:shd w:val="clear" w:color="auto" w:fill="FFFFFF"/>
        </w:rPr>
        <w:t xml:space="preserve">***В дебюте заболевания и при рестадировании необходимо проведение </w:t>
      </w:r>
    </w:p>
    <w:p w14:paraId="4C7C4E05" w14:textId="77777777" w:rsidR="003B2CB0" w:rsidRDefault="003B2CB0" w:rsidP="003B2CB0">
      <w:pPr>
        <w:spacing w:after="0" w:line="240" w:lineRule="auto"/>
        <w:rPr>
          <w:rFonts w:ascii="Times New Roman" w:hAnsi="Times New Roman" w:cs="Times New Roman"/>
          <w:color w:val="202124"/>
          <w:sz w:val="20"/>
          <w:szCs w:val="20"/>
          <w:shd w:val="clear" w:color="auto" w:fill="FFFFFF"/>
        </w:rPr>
      </w:pPr>
      <w:r>
        <w:rPr>
          <w:rFonts w:ascii="Times New Roman" w:hAnsi="Times New Roman" w:cs="Times New Roman"/>
          <w:color w:val="202124"/>
          <w:sz w:val="20"/>
          <w:szCs w:val="20"/>
          <w:shd w:val="clear" w:color="auto" w:fill="FFFFFF"/>
        </w:rPr>
        <w:t>****В случае невозможности проведения ПЭТ/КТ</w:t>
      </w:r>
    </w:p>
    <w:p w14:paraId="57C9E17E" w14:textId="77777777" w:rsidR="003B2CB0" w:rsidRPr="003B2CB0" w:rsidRDefault="003B2CB0" w:rsidP="003B2CB0">
      <w:pPr>
        <w:spacing w:after="0" w:line="240" w:lineRule="auto"/>
        <w:rPr>
          <w:rFonts w:ascii="Times New Roman" w:hAnsi="Times New Roman" w:cs="Times New Roman"/>
          <w:color w:val="202124"/>
          <w:sz w:val="20"/>
          <w:szCs w:val="20"/>
          <w:shd w:val="clear" w:color="auto" w:fill="FFFFFF"/>
        </w:rPr>
      </w:pPr>
    </w:p>
    <w:p w14:paraId="76DC8A25" w14:textId="77777777" w:rsidR="00127769" w:rsidRPr="00EB1AD2" w:rsidRDefault="00F11E43">
      <w:pPr>
        <w:rPr>
          <w:rFonts w:ascii="Times New Roman" w:hAnsi="Times New Roman" w:cs="Times New Roman"/>
          <w:b/>
          <w:sz w:val="20"/>
          <w:szCs w:val="20"/>
        </w:rPr>
      </w:pPr>
      <w:r w:rsidRPr="00EB1AD2">
        <w:rPr>
          <w:rFonts w:ascii="Times New Roman" w:hAnsi="Times New Roman" w:cs="Times New Roman"/>
          <w:b/>
          <w:sz w:val="20"/>
          <w:szCs w:val="20"/>
        </w:rPr>
        <w:t>П</w:t>
      </w:r>
      <w:r w:rsidR="00396425" w:rsidRPr="00EB1AD2">
        <w:rPr>
          <w:rFonts w:ascii="Times New Roman" w:hAnsi="Times New Roman" w:cs="Times New Roman"/>
          <w:b/>
          <w:sz w:val="20"/>
          <w:szCs w:val="20"/>
        </w:rPr>
        <w:t>оказания</w:t>
      </w:r>
      <w:r w:rsidRPr="00EB1AD2">
        <w:rPr>
          <w:rFonts w:ascii="Times New Roman" w:hAnsi="Times New Roman" w:cs="Times New Roman"/>
          <w:b/>
          <w:sz w:val="20"/>
          <w:szCs w:val="20"/>
        </w:rPr>
        <w:t xml:space="preserve"> для консультации специалистов </w:t>
      </w:r>
    </w:p>
    <w:p w14:paraId="05AC9273" w14:textId="77777777" w:rsidR="00F11E43" w:rsidRPr="00A230C1" w:rsidRDefault="00F11E43" w:rsidP="00F11E43">
      <w:pPr>
        <w:spacing w:line="1" w:lineRule="exact"/>
        <w:jc w:val="both"/>
        <w:rPr>
          <w:rFonts w:ascii="Times New Roman" w:eastAsia="Symbol" w:hAnsi="Times New Roman" w:cs="Times New Roman"/>
          <w:sz w:val="20"/>
          <w:szCs w:val="20"/>
        </w:rPr>
      </w:pPr>
    </w:p>
    <w:p w14:paraId="487AF38F" w14:textId="77777777" w:rsidR="00F11E43" w:rsidRPr="00A230C1" w:rsidRDefault="00F11E43" w:rsidP="003B2CB0">
      <w:pPr>
        <w:spacing w:after="0" w:line="240" w:lineRule="auto"/>
        <w:jc w:val="both"/>
        <w:rPr>
          <w:rFonts w:ascii="Times New Roman" w:eastAsia="Symbol" w:hAnsi="Times New Roman" w:cs="Times New Roman"/>
          <w:sz w:val="20"/>
          <w:szCs w:val="20"/>
        </w:rPr>
      </w:pPr>
      <w:r w:rsidRPr="00A230C1">
        <w:rPr>
          <w:rFonts w:ascii="Times New Roman" w:eastAsia="Times New Roman" w:hAnsi="Times New Roman" w:cs="Times New Roman"/>
          <w:sz w:val="20"/>
          <w:szCs w:val="20"/>
        </w:rPr>
        <w:t>гепатолог – для диагностики и лечения заболевани</w:t>
      </w:r>
      <w:r w:rsidR="00F13726" w:rsidRPr="00A230C1">
        <w:rPr>
          <w:rFonts w:ascii="Times New Roman" w:eastAsia="Times New Roman" w:hAnsi="Times New Roman" w:cs="Times New Roman"/>
          <w:sz w:val="20"/>
          <w:szCs w:val="20"/>
        </w:rPr>
        <w:t>й</w:t>
      </w:r>
      <w:r w:rsidRPr="00A230C1">
        <w:rPr>
          <w:rFonts w:ascii="Times New Roman" w:eastAsia="Times New Roman" w:hAnsi="Times New Roman" w:cs="Times New Roman"/>
          <w:sz w:val="20"/>
          <w:szCs w:val="20"/>
        </w:rPr>
        <w:t xml:space="preserve"> печени;</w:t>
      </w:r>
    </w:p>
    <w:p w14:paraId="2FDE8E1D" w14:textId="77777777" w:rsidR="00F11E43" w:rsidRPr="00A230C1" w:rsidRDefault="00F11E43" w:rsidP="003B2CB0">
      <w:pPr>
        <w:spacing w:after="0" w:line="240" w:lineRule="auto"/>
        <w:jc w:val="both"/>
        <w:rPr>
          <w:rFonts w:ascii="Times New Roman" w:eastAsia="Symbol" w:hAnsi="Times New Roman" w:cs="Times New Roman"/>
          <w:sz w:val="20"/>
          <w:szCs w:val="20"/>
        </w:rPr>
      </w:pPr>
      <w:r w:rsidRPr="00A230C1">
        <w:rPr>
          <w:rFonts w:ascii="Times New Roman" w:eastAsia="Times New Roman" w:hAnsi="Times New Roman" w:cs="Times New Roman"/>
          <w:sz w:val="20"/>
          <w:szCs w:val="20"/>
        </w:rPr>
        <w:t>гинеколог – беременность, метроррагии, меноррагии, консультация при назначении комбинированных оральных контрацептивов;</w:t>
      </w:r>
      <w:r w:rsidR="00F13726" w:rsidRPr="00A230C1">
        <w:rPr>
          <w:rFonts w:ascii="Times New Roman" w:eastAsia="Times New Roman" w:hAnsi="Times New Roman" w:cs="Times New Roman"/>
          <w:sz w:val="20"/>
          <w:szCs w:val="20"/>
        </w:rPr>
        <w:t xml:space="preserve"> для диагностики и лечения заболеваний репродуктивной системы</w:t>
      </w:r>
    </w:p>
    <w:p w14:paraId="07FECE39" w14:textId="77777777" w:rsidR="00F11E43" w:rsidRPr="00A230C1" w:rsidRDefault="00F11E43" w:rsidP="003B2CB0">
      <w:pPr>
        <w:spacing w:after="0" w:line="240" w:lineRule="auto"/>
        <w:jc w:val="both"/>
        <w:rPr>
          <w:rFonts w:ascii="Times New Roman" w:eastAsia="Symbol" w:hAnsi="Times New Roman" w:cs="Times New Roman"/>
          <w:sz w:val="20"/>
          <w:szCs w:val="20"/>
        </w:rPr>
      </w:pPr>
      <w:r w:rsidRPr="00A230C1">
        <w:rPr>
          <w:rFonts w:ascii="Times New Roman" w:eastAsia="Times New Roman" w:hAnsi="Times New Roman" w:cs="Times New Roman"/>
          <w:sz w:val="20"/>
          <w:szCs w:val="20"/>
        </w:rPr>
        <w:t>дерматовенеролог – диагностика</w:t>
      </w:r>
      <w:r w:rsidR="00F13726" w:rsidRPr="00A230C1">
        <w:rPr>
          <w:rFonts w:ascii="Times New Roman" w:eastAsia="Times New Roman" w:hAnsi="Times New Roman" w:cs="Times New Roman"/>
          <w:sz w:val="20"/>
          <w:szCs w:val="20"/>
        </w:rPr>
        <w:t xml:space="preserve"> и </w:t>
      </w:r>
      <w:r w:rsidRPr="00A230C1">
        <w:rPr>
          <w:rFonts w:ascii="Times New Roman" w:eastAsia="Times New Roman" w:hAnsi="Times New Roman" w:cs="Times New Roman"/>
          <w:sz w:val="20"/>
          <w:szCs w:val="20"/>
        </w:rPr>
        <w:t>лечение кожновенерологических заболеваний;</w:t>
      </w:r>
    </w:p>
    <w:p w14:paraId="553A1275" w14:textId="77777777" w:rsidR="00F11E43" w:rsidRPr="008A4184" w:rsidRDefault="00F11E43" w:rsidP="003B2CB0">
      <w:pPr>
        <w:spacing w:after="0" w:line="240" w:lineRule="auto"/>
        <w:jc w:val="both"/>
        <w:rPr>
          <w:rFonts w:ascii="Times New Roman" w:eastAsia="Symbol" w:hAnsi="Times New Roman" w:cs="Times New Roman"/>
          <w:sz w:val="20"/>
          <w:szCs w:val="20"/>
        </w:rPr>
      </w:pPr>
      <w:r w:rsidRPr="008A4184">
        <w:rPr>
          <w:rFonts w:ascii="Times New Roman" w:eastAsia="Times New Roman" w:hAnsi="Times New Roman" w:cs="Times New Roman"/>
          <w:sz w:val="20"/>
          <w:szCs w:val="20"/>
        </w:rPr>
        <w:t xml:space="preserve">инфекционист – </w:t>
      </w:r>
      <w:r w:rsidR="008A4184">
        <w:rPr>
          <w:rFonts w:ascii="Times New Roman" w:eastAsia="Times New Roman" w:hAnsi="Times New Roman" w:cs="Times New Roman"/>
          <w:sz w:val="20"/>
          <w:szCs w:val="20"/>
        </w:rPr>
        <w:t>по показаниям</w:t>
      </w:r>
    </w:p>
    <w:p w14:paraId="2FE303B9" w14:textId="77777777" w:rsidR="00F11E43" w:rsidRPr="00A230C1" w:rsidRDefault="00F11E43" w:rsidP="003B2CB0">
      <w:pPr>
        <w:spacing w:after="0" w:line="240" w:lineRule="auto"/>
        <w:jc w:val="both"/>
        <w:rPr>
          <w:rFonts w:ascii="Times New Roman" w:eastAsia="Symbol" w:hAnsi="Times New Roman" w:cs="Times New Roman"/>
          <w:sz w:val="20"/>
          <w:szCs w:val="20"/>
        </w:rPr>
      </w:pPr>
      <w:r w:rsidRPr="00A230C1">
        <w:rPr>
          <w:rFonts w:ascii="Times New Roman" w:eastAsia="Times New Roman" w:hAnsi="Times New Roman" w:cs="Times New Roman"/>
          <w:sz w:val="20"/>
          <w:szCs w:val="20"/>
        </w:rPr>
        <w:t>кардиолог – для коррекции/подбора базисной терапии при АГ, хронической сердечной недостаточности, нарушения ритма сердечной деятельности;</w:t>
      </w:r>
      <w:r w:rsidR="00F13726" w:rsidRPr="00A230C1">
        <w:rPr>
          <w:rFonts w:ascii="Times New Roman" w:eastAsia="Times New Roman" w:hAnsi="Times New Roman" w:cs="Times New Roman"/>
          <w:sz w:val="20"/>
          <w:szCs w:val="20"/>
        </w:rPr>
        <w:t xml:space="preserve"> для диагностики и лечения заболеваний ССС.</w:t>
      </w:r>
    </w:p>
    <w:p w14:paraId="3312954B" w14:textId="77777777" w:rsidR="00F11E43" w:rsidRPr="00A230C1" w:rsidRDefault="00F11E43" w:rsidP="003B2CB0">
      <w:pPr>
        <w:spacing w:after="0" w:line="240" w:lineRule="auto"/>
        <w:jc w:val="both"/>
        <w:rPr>
          <w:rFonts w:ascii="Times New Roman" w:eastAsia="Symbol" w:hAnsi="Times New Roman" w:cs="Times New Roman"/>
          <w:sz w:val="20"/>
          <w:szCs w:val="20"/>
        </w:rPr>
      </w:pPr>
      <w:r w:rsidRPr="00A230C1">
        <w:rPr>
          <w:rFonts w:ascii="Times New Roman" w:eastAsia="Times New Roman" w:hAnsi="Times New Roman" w:cs="Times New Roman"/>
          <w:sz w:val="20"/>
          <w:szCs w:val="20"/>
        </w:rPr>
        <w:t xml:space="preserve">невропатолог – </w:t>
      </w:r>
      <w:r w:rsidR="008A4184">
        <w:rPr>
          <w:rFonts w:ascii="Times New Roman" w:eastAsia="Times New Roman" w:hAnsi="Times New Roman" w:cs="Times New Roman"/>
          <w:sz w:val="20"/>
          <w:szCs w:val="20"/>
        </w:rPr>
        <w:t>по показаниям</w:t>
      </w:r>
    </w:p>
    <w:p w14:paraId="6AF623DA" w14:textId="77777777" w:rsidR="00F11E43" w:rsidRPr="00A230C1" w:rsidRDefault="00F11E43" w:rsidP="003B2CB0">
      <w:pPr>
        <w:spacing w:after="0" w:line="240" w:lineRule="auto"/>
        <w:jc w:val="both"/>
        <w:rPr>
          <w:rFonts w:ascii="Times New Roman" w:eastAsia="Symbol" w:hAnsi="Times New Roman" w:cs="Times New Roman"/>
          <w:sz w:val="20"/>
          <w:szCs w:val="20"/>
        </w:rPr>
      </w:pPr>
      <w:r w:rsidRPr="00A230C1">
        <w:rPr>
          <w:rFonts w:ascii="Times New Roman" w:eastAsia="Times New Roman" w:hAnsi="Times New Roman" w:cs="Times New Roman"/>
          <w:sz w:val="20"/>
          <w:szCs w:val="20"/>
        </w:rPr>
        <w:t>нейрохирург – определение показаний для нейрохирургических вмешательств;</w:t>
      </w:r>
    </w:p>
    <w:p w14:paraId="7FCA5894" w14:textId="77777777" w:rsidR="00F11E43" w:rsidRPr="00A230C1" w:rsidRDefault="00F11E43" w:rsidP="003B2CB0">
      <w:pPr>
        <w:spacing w:after="0" w:line="240" w:lineRule="auto"/>
        <w:jc w:val="both"/>
        <w:rPr>
          <w:rFonts w:ascii="Times New Roman" w:eastAsia="Symbol" w:hAnsi="Times New Roman" w:cs="Times New Roman"/>
          <w:sz w:val="20"/>
          <w:szCs w:val="20"/>
        </w:rPr>
      </w:pPr>
      <w:r w:rsidRPr="00A230C1">
        <w:rPr>
          <w:rFonts w:ascii="Times New Roman" w:eastAsia="Times New Roman" w:hAnsi="Times New Roman" w:cs="Times New Roman"/>
          <w:sz w:val="20"/>
          <w:szCs w:val="20"/>
        </w:rPr>
        <w:t xml:space="preserve">нефролог (эфферентолог) – </w:t>
      </w:r>
      <w:r w:rsidR="00F13726" w:rsidRPr="00A230C1">
        <w:rPr>
          <w:rFonts w:ascii="Times New Roman" w:eastAsia="Times New Roman" w:hAnsi="Times New Roman" w:cs="Times New Roman"/>
          <w:sz w:val="20"/>
          <w:szCs w:val="20"/>
        </w:rPr>
        <w:t>для диагностики и лечения заболеваний почек</w:t>
      </w:r>
    </w:p>
    <w:p w14:paraId="10B525AC" w14:textId="77777777" w:rsidR="00F11E43" w:rsidRPr="00A230C1" w:rsidRDefault="00F11E43" w:rsidP="003B2CB0">
      <w:pPr>
        <w:spacing w:after="0" w:line="240" w:lineRule="auto"/>
        <w:jc w:val="both"/>
        <w:rPr>
          <w:rFonts w:ascii="Times New Roman" w:eastAsia="Symbol" w:hAnsi="Times New Roman" w:cs="Times New Roman"/>
          <w:sz w:val="20"/>
          <w:szCs w:val="20"/>
        </w:rPr>
      </w:pPr>
      <w:r w:rsidRPr="00A230C1">
        <w:rPr>
          <w:rFonts w:ascii="Times New Roman" w:eastAsia="Times New Roman" w:hAnsi="Times New Roman" w:cs="Times New Roman"/>
          <w:sz w:val="20"/>
          <w:szCs w:val="20"/>
        </w:rPr>
        <w:t>онколог – диагностика солидных опухолей;</w:t>
      </w:r>
    </w:p>
    <w:p w14:paraId="1072ED5C" w14:textId="77777777" w:rsidR="00F11E43" w:rsidRPr="00A230C1" w:rsidRDefault="00F11E43" w:rsidP="003B2CB0">
      <w:pPr>
        <w:tabs>
          <w:tab w:val="left" w:pos="711"/>
        </w:tabs>
        <w:spacing w:after="0" w:line="240" w:lineRule="auto"/>
        <w:ind w:left="3"/>
        <w:jc w:val="both"/>
        <w:rPr>
          <w:rFonts w:ascii="Times New Roman" w:eastAsia="Symbol" w:hAnsi="Times New Roman" w:cs="Times New Roman"/>
          <w:sz w:val="20"/>
          <w:szCs w:val="20"/>
        </w:rPr>
      </w:pPr>
      <w:r w:rsidRPr="00A230C1">
        <w:rPr>
          <w:rFonts w:ascii="Times New Roman" w:eastAsia="Times New Roman" w:hAnsi="Times New Roman" w:cs="Times New Roman"/>
          <w:sz w:val="20"/>
          <w:szCs w:val="20"/>
        </w:rPr>
        <w:t>оториноларинголог – для диагностики и лечения воспалительных заболеваний придаточных пазух носа и среднего уха;</w:t>
      </w:r>
    </w:p>
    <w:p w14:paraId="2408ACE7" w14:textId="77777777" w:rsidR="00F11E43" w:rsidRPr="00A230C1" w:rsidRDefault="00F11E43" w:rsidP="003B2CB0">
      <w:pPr>
        <w:tabs>
          <w:tab w:val="left" w:pos="711"/>
        </w:tabs>
        <w:spacing w:after="0" w:line="240" w:lineRule="auto"/>
        <w:ind w:left="3"/>
        <w:jc w:val="both"/>
        <w:rPr>
          <w:rFonts w:ascii="Times New Roman" w:eastAsia="Symbol" w:hAnsi="Times New Roman" w:cs="Times New Roman"/>
          <w:sz w:val="20"/>
          <w:szCs w:val="20"/>
        </w:rPr>
      </w:pPr>
      <w:r w:rsidRPr="00A230C1">
        <w:rPr>
          <w:rFonts w:ascii="Times New Roman" w:eastAsia="Times New Roman" w:hAnsi="Times New Roman" w:cs="Times New Roman"/>
          <w:sz w:val="20"/>
          <w:szCs w:val="20"/>
        </w:rPr>
        <w:t>офтальмолог – нарушения зрения, воспалительные заболевания глаз и придатков;</w:t>
      </w:r>
    </w:p>
    <w:p w14:paraId="7BDDE285" w14:textId="77777777" w:rsidR="00F11E43" w:rsidRPr="00A230C1" w:rsidRDefault="00F11E43" w:rsidP="003B2CB0">
      <w:pPr>
        <w:tabs>
          <w:tab w:val="left" w:pos="703"/>
        </w:tabs>
        <w:spacing w:after="0" w:line="240" w:lineRule="auto"/>
        <w:jc w:val="both"/>
        <w:rPr>
          <w:rFonts w:ascii="Times New Roman" w:eastAsia="Symbol" w:hAnsi="Times New Roman" w:cs="Times New Roman"/>
          <w:sz w:val="20"/>
          <w:szCs w:val="20"/>
        </w:rPr>
      </w:pPr>
      <w:r w:rsidRPr="00A230C1">
        <w:rPr>
          <w:rFonts w:ascii="Times New Roman" w:eastAsia="Times New Roman" w:hAnsi="Times New Roman" w:cs="Times New Roman"/>
          <w:sz w:val="20"/>
          <w:szCs w:val="20"/>
        </w:rPr>
        <w:t xml:space="preserve">психиатр – </w:t>
      </w:r>
      <w:r w:rsidR="00DD64AD" w:rsidRPr="00A230C1">
        <w:rPr>
          <w:rFonts w:ascii="Times New Roman" w:eastAsia="Times New Roman" w:hAnsi="Times New Roman" w:cs="Times New Roman"/>
          <w:sz w:val="20"/>
          <w:szCs w:val="20"/>
        </w:rPr>
        <w:t xml:space="preserve">диагностика и </w:t>
      </w:r>
      <w:r w:rsidRPr="00A230C1">
        <w:rPr>
          <w:rFonts w:ascii="Times New Roman" w:eastAsia="Times New Roman" w:hAnsi="Times New Roman" w:cs="Times New Roman"/>
          <w:sz w:val="20"/>
          <w:szCs w:val="20"/>
        </w:rPr>
        <w:t>лечение психических расстройств;</w:t>
      </w:r>
    </w:p>
    <w:p w14:paraId="0A4808E6" w14:textId="77777777" w:rsidR="00DD64AD" w:rsidRPr="00A230C1" w:rsidRDefault="00F11E43" w:rsidP="003B2CB0">
      <w:pPr>
        <w:tabs>
          <w:tab w:val="left" w:pos="703"/>
        </w:tabs>
        <w:spacing w:after="0" w:line="240" w:lineRule="auto"/>
        <w:jc w:val="both"/>
        <w:rPr>
          <w:rFonts w:ascii="Times New Roman" w:eastAsia="Times New Roman" w:hAnsi="Times New Roman" w:cs="Times New Roman"/>
          <w:sz w:val="20"/>
          <w:szCs w:val="20"/>
        </w:rPr>
      </w:pPr>
      <w:r w:rsidRPr="00A230C1">
        <w:rPr>
          <w:rFonts w:ascii="Times New Roman" w:eastAsia="Times New Roman" w:hAnsi="Times New Roman" w:cs="Times New Roman"/>
          <w:sz w:val="20"/>
          <w:szCs w:val="20"/>
        </w:rPr>
        <w:t xml:space="preserve">психолог – для диагностики и коррекции психологических расстройств (депрессия, анорексия и т.п.); </w:t>
      </w:r>
    </w:p>
    <w:p w14:paraId="088A0758" w14:textId="77777777" w:rsidR="00F11E43" w:rsidRPr="00A230C1" w:rsidRDefault="00F11E43" w:rsidP="003B2CB0">
      <w:pPr>
        <w:tabs>
          <w:tab w:val="left" w:pos="703"/>
        </w:tabs>
        <w:spacing w:after="0" w:line="240" w:lineRule="auto"/>
        <w:jc w:val="both"/>
        <w:rPr>
          <w:rFonts w:ascii="Times New Roman" w:hAnsi="Times New Roman" w:cs="Times New Roman"/>
          <w:sz w:val="20"/>
          <w:szCs w:val="20"/>
        </w:rPr>
      </w:pPr>
      <w:r w:rsidRPr="00A230C1">
        <w:rPr>
          <w:rFonts w:ascii="Times New Roman" w:eastAsia="Times New Roman" w:hAnsi="Times New Roman" w:cs="Times New Roman"/>
          <w:sz w:val="20"/>
          <w:szCs w:val="20"/>
        </w:rPr>
        <w:t>проктолог – анальная трещина, парапроктит;</w:t>
      </w:r>
    </w:p>
    <w:p w14:paraId="32487FC1" w14:textId="77777777" w:rsidR="00F11E43" w:rsidRPr="00A230C1" w:rsidRDefault="00F11E43" w:rsidP="003B2CB0">
      <w:pPr>
        <w:tabs>
          <w:tab w:val="left" w:pos="711"/>
        </w:tabs>
        <w:spacing w:after="0" w:line="240" w:lineRule="auto"/>
        <w:jc w:val="both"/>
        <w:rPr>
          <w:rFonts w:ascii="Times New Roman" w:eastAsia="Symbol" w:hAnsi="Times New Roman" w:cs="Times New Roman"/>
          <w:sz w:val="20"/>
          <w:szCs w:val="20"/>
        </w:rPr>
      </w:pPr>
      <w:r w:rsidRPr="00A230C1">
        <w:rPr>
          <w:rFonts w:ascii="Times New Roman" w:eastAsia="Times New Roman" w:hAnsi="Times New Roman" w:cs="Times New Roman"/>
          <w:sz w:val="20"/>
          <w:szCs w:val="20"/>
        </w:rPr>
        <w:t>торакальный хирург – для определения показаний и п</w:t>
      </w:r>
      <w:r w:rsidR="00DD64AD" w:rsidRPr="00A230C1">
        <w:rPr>
          <w:rFonts w:ascii="Times New Roman" w:eastAsia="Times New Roman" w:hAnsi="Times New Roman" w:cs="Times New Roman"/>
          <w:sz w:val="20"/>
          <w:szCs w:val="20"/>
        </w:rPr>
        <w:t xml:space="preserve">роведения плевральной пункции, </w:t>
      </w:r>
      <w:r w:rsidRPr="00A230C1">
        <w:rPr>
          <w:rFonts w:ascii="Times New Roman" w:eastAsia="Times New Roman" w:hAnsi="Times New Roman" w:cs="Times New Roman"/>
          <w:sz w:val="20"/>
          <w:szCs w:val="20"/>
        </w:rPr>
        <w:t>биопсии легкого;</w:t>
      </w:r>
    </w:p>
    <w:p w14:paraId="2259DF37" w14:textId="77777777" w:rsidR="00F11E43" w:rsidRPr="00A230C1" w:rsidRDefault="00F11E43" w:rsidP="003B2CB0">
      <w:pPr>
        <w:tabs>
          <w:tab w:val="left" w:pos="711"/>
        </w:tabs>
        <w:spacing w:after="0" w:line="240" w:lineRule="auto"/>
        <w:ind w:left="3"/>
        <w:jc w:val="both"/>
        <w:rPr>
          <w:rFonts w:ascii="Times New Roman" w:eastAsia="Symbol" w:hAnsi="Times New Roman" w:cs="Times New Roman"/>
          <w:sz w:val="20"/>
          <w:szCs w:val="20"/>
        </w:rPr>
      </w:pPr>
      <w:r w:rsidRPr="00A230C1">
        <w:rPr>
          <w:rFonts w:ascii="Times New Roman" w:eastAsia="Times New Roman" w:hAnsi="Times New Roman" w:cs="Times New Roman"/>
          <w:sz w:val="20"/>
          <w:szCs w:val="20"/>
        </w:rPr>
        <w:t xml:space="preserve">реаниматолог – </w:t>
      </w:r>
      <w:r w:rsidR="008A4184">
        <w:rPr>
          <w:rFonts w:ascii="Times New Roman" w:eastAsia="Times New Roman" w:hAnsi="Times New Roman" w:cs="Times New Roman"/>
          <w:sz w:val="20"/>
          <w:szCs w:val="20"/>
        </w:rPr>
        <w:t>нарушение витальных функций</w:t>
      </w:r>
    </w:p>
    <w:p w14:paraId="6CD4FB1F" w14:textId="77777777" w:rsidR="00F11E43" w:rsidRPr="00A230C1" w:rsidRDefault="00F11E43" w:rsidP="003B2CB0">
      <w:pPr>
        <w:tabs>
          <w:tab w:val="left" w:pos="711"/>
        </w:tabs>
        <w:spacing w:after="0" w:line="240" w:lineRule="auto"/>
        <w:ind w:left="3"/>
        <w:jc w:val="both"/>
        <w:rPr>
          <w:rFonts w:ascii="Times New Roman" w:eastAsia="Symbol" w:hAnsi="Times New Roman" w:cs="Times New Roman"/>
          <w:sz w:val="20"/>
          <w:szCs w:val="20"/>
        </w:rPr>
      </w:pPr>
      <w:r w:rsidRPr="00A230C1">
        <w:rPr>
          <w:rFonts w:ascii="Times New Roman" w:eastAsia="Times New Roman" w:hAnsi="Times New Roman" w:cs="Times New Roman"/>
          <w:sz w:val="20"/>
          <w:szCs w:val="20"/>
        </w:rPr>
        <w:t xml:space="preserve">ревматолог – </w:t>
      </w:r>
      <w:r w:rsidRPr="008A4184">
        <w:rPr>
          <w:rFonts w:ascii="Times New Roman" w:eastAsia="Times New Roman" w:hAnsi="Times New Roman" w:cs="Times New Roman"/>
          <w:sz w:val="20"/>
          <w:szCs w:val="20"/>
        </w:rPr>
        <w:t>подозрение</w:t>
      </w:r>
      <w:r w:rsidRPr="00A230C1">
        <w:rPr>
          <w:rFonts w:ascii="Times New Roman" w:eastAsia="Times New Roman" w:hAnsi="Times New Roman" w:cs="Times New Roman"/>
          <w:sz w:val="20"/>
          <w:szCs w:val="20"/>
        </w:rPr>
        <w:t xml:space="preserve"> на диффузное заболевание соединительной ткани;</w:t>
      </w:r>
    </w:p>
    <w:p w14:paraId="41B2D2AA" w14:textId="77777777" w:rsidR="00F11E43" w:rsidRPr="00A230C1" w:rsidRDefault="00F11E43" w:rsidP="003B2CB0">
      <w:pPr>
        <w:tabs>
          <w:tab w:val="left" w:pos="711"/>
        </w:tabs>
        <w:spacing w:after="0" w:line="240" w:lineRule="auto"/>
        <w:ind w:left="3"/>
        <w:jc w:val="both"/>
        <w:rPr>
          <w:rFonts w:ascii="Times New Roman" w:eastAsia="Symbol" w:hAnsi="Times New Roman" w:cs="Times New Roman"/>
          <w:sz w:val="20"/>
          <w:szCs w:val="20"/>
        </w:rPr>
      </w:pPr>
      <w:r w:rsidRPr="00A230C1">
        <w:rPr>
          <w:rFonts w:ascii="Times New Roman" w:eastAsia="Times New Roman" w:hAnsi="Times New Roman" w:cs="Times New Roman"/>
          <w:sz w:val="20"/>
          <w:szCs w:val="20"/>
        </w:rPr>
        <w:t>трансфузиолог – для подбора трансфузионных сред при положительном непрямом антиглобулиновом тесте, неэффективности трансфузий, острой массивной кровопотере;</w:t>
      </w:r>
    </w:p>
    <w:p w14:paraId="0448AE16" w14:textId="77777777" w:rsidR="00F11E43" w:rsidRPr="00A230C1" w:rsidRDefault="00F11E43" w:rsidP="003B2CB0">
      <w:pPr>
        <w:tabs>
          <w:tab w:val="left" w:pos="711"/>
        </w:tabs>
        <w:spacing w:after="0" w:line="240" w:lineRule="auto"/>
        <w:ind w:left="3"/>
        <w:jc w:val="both"/>
        <w:rPr>
          <w:rFonts w:ascii="Times New Roman" w:eastAsia="Symbol" w:hAnsi="Times New Roman" w:cs="Times New Roman"/>
          <w:sz w:val="20"/>
          <w:szCs w:val="20"/>
        </w:rPr>
      </w:pPr>
      <w:r w:rsidRPr="00A230C1">
        <w:rPr>
          <w:rFonts w:ascii="Times New Roman" w:eastAsia="Times New Roman" w:hAnsi="Times New Roman" w:cs="Times New Roman"/>
          <w:sz w:val="20"/>
          <w:szCs w:val="20"/>
        </w:rPr>
        <w:t>уролог – инфекционно-воспалительные заболевания мочевыделительной системы;</w:t>
      </w:r>
    </w:p>
    <w:p w14:paraId="734B2BCD" w14:textId="77777777" w:rsidR="00F11E43" w:rsidRPr="00A230C1" w:rsidRDefault="00F11E43" w:rsidP="003B2CB0">
      <w:pPr>
        <w:tabs>
          <w:tab w:val="left" w:pos="703"/>
        </w:tabs>
        <w:spacing w:after="0" w:line="240" w:lineRule="auto"/>
        <w:jc w:val="both"/>
        <w:rPr>
          <w:rFonts w:ascii="Times New Roman" w:eastAsia="Symbol" w:hAnsi="Times New Roman" w:cs="Times New Roman"/>
          <w:sz w:val="20"/>
          <w:szCs w:val="20"/>
        </w:rPr>
      </w:pPr>
      <w:r w:rsidRPr="00A230C1">
        <w:rPr>
          <w:rFonts w:ascii="Times New Roman" w:eastAsia="Times New Roman" w:hAnsi="Times New Roman" w:cs="Times New Roman"/>
          <w:sz w:val="20"/>
          <w:szCs w:val="20"/>
        </w:rPr>
        <w:t xml:space="preserve">фтизиатр </w:t>
      </w:r>
      <w:r w:rsidRPr="008A4184">
        <w:rPr>
          <w:rFonts w:ascii="Times New Roman" w:eastAsia="Times New Roman" w:hAnsi="Times New Roman" w:cs="Times New Roman"/>
          <w:sz w:val="20"/>
          <w:szCs w:val="20"/>
        </w:rPr>
        <w:t>– диагностика</w:t>
      </w:r>
      <w:r w:rsidRPr="00A230C1">
        <w:rPr>
          <w:rFonts w:ascii="Times New Roman" w:eastAsia="Times New Roman" w:hAnsi="Times New Roman" w:cs="Times New Roman"/>
          <w:sz w:val="20"/>
          <w:szCs w:val="20"/>
        </w:rPr>
        <w:t xml:space="preserve"> туберкулеза;</w:t>
      </w:r>
    </w:p>
    <w:p w14:paraId="25DC3EF3" w14:textId="77777777" w:rsidR="00F11E43" w:rsidRPr="00A230C1" w:rsidRDefault="00F11E43" w:rsidP="003B2CB0">
      <w:pPr>
        <w:tabs>
          <w:tab w:val="left" w:pos="703"/>
        </w:tabs>
        <w:spacing w:after="0" w:line="240" w:lineRule="auto"/>
        <w:jc w:val="both"/>
        <w:rPr>
          <w:rFonts w:ascii="Times New Roman" w:eastAsia="Symbol" w:hAnsi="Times New Roman" w:cs="Times New Roman"/>
          <w:sz w:val="20"/>
          <w:szCs w:val="20"/>
        </w:rPr>
      </w:pPr>
      <w:r w:rsidRPr="00A230C1">
        <w:rPr>
          <w:rFonts w:ascii="Times New Roman" w:eastAsia="Times New Roman" w:hAnsi="Times New Roman" w:cs="Times New Roman"/>
          <w:sz w:val="20"/>
          <w:szCs w:val="20"/>
        </w:rPr>
        <w:t>хирург – определение показаний для хирургических вмешательств;</w:t>
      </w:r>
    </w:p>
    <w:p w14:paraId="0D67C446" w14:textId="77777777" w:rsidR="00F11E43" w:rsidRPr="00A230C1" w:rsidRDefault="00F11E43" w:rsidP="003B2CB0">
      <w:pPr>
        <w:tabs>
          <w:tab w:val="left" w:pos="711"/>
        </w:tabs>
        <w:spacing w:after="0" w:line="240" w:lineRule="auto"/>
        <w:ind w:left="3"/>
        <w:jc w:val="both"/>
        <w:rPr>
          <w:rFonts w:ascii="Times New Roman" w:eastAsia="Times New Roman" w:hAnsi="Times New Roman" w:cs="Times New Roman"/>
          <w:sz w:val="20"/>
          <w:szCs w:val="20"/>
        </w:rPr>
      </w:pPr>
      <w:r w:rsidRPr="00A230C1">
        <w:rPr>
          <w:rFonts w:ascii="Times New Roman" w:eastAsia="Times New Roman" w:hAnsi="Times New Roman" w:cs="Times New Roman"/>
          <w:sz w:val="20"/>
          <w:szCs w:val="20"/>
        </w:rPr>
        <w:t>челюстно-лицевой хирург - инфекционно-воспалительные заболевания зубо-челюстной системы.</w:t>
      </w:r>
    </w:p>
    <w:p w14:paraId="60E17CA8" w14:textId="77777777" w:rsidR="00DD64AD" w:rsidRPr="00A230C1" w:rsidRDefault="00F11E43" w:rsidP="003B2CB0">
      <w:pPr>
        <w:spacing w:after="0" w:line="240" w:lineRule="auto"/>
        <w:jc w:val="both"/>
        <w:rPr>
          <w:rFonts w:ascii="Times New Roman" w:eastAsia="Symbol" w:hAnsi="Times New Roman" w:cs="Times New Roman"/>
          <w:sz w:val="20"/>
          <w:szCs w:val="20"/>
        </w:rPr>
      </w:pPr>
      <w:r w:rsidRPr="00A230C1">
        <w:rPr>
          <w:rFonts w:ascii="Times New Roman" w:eastAsia="Times New Roman" w:hAnsi="Times New Roman" w:cs="Times New Roman"/>
          <w:sz w:val="20"/>
          <w:szCs w:val="20"/>
        </w:rPr>
        <w:t>врач по рентгенэндоваскулярной диагностике и лечению – установка центрального венозного катетера из периферического доступа (PICC);</w:t>
      </w:r>
    </w:p>
    <w:p w14:paraId="457820F5" w14:textId="77777777" w:rsidR="009D4CE4" w:rsidRDefault="009D4CE4" w:rsidP="003B2CB0">
      <w:pPr>
        <w:spacing w:after="0" w:line="240" w:lineRule="auto"/>
        <w:rPr>
          <w:rFonts w:ascii="Times New Roman" w:hAnsi="Times New Roman" w:cs="Times New Roman"/>
          <w:b/>
          <w:sz w:val="20"/>
          <w:szCs w:val="20"/>
        </w:rPr>
      </w:pPr>
    </w:p>
    <w:p w14:paraId="2C952E5F" w14:textId="77777777" w:rsidR="00396425" w:rsidRPr="00A230C1" w:rsidRDefault="00396425">
      <w:pPr>
        <w:rPr>
          <w:rFonts w:ascii="Times New Roman" w:hAnsi="Times New Roman" w:cs="Times New Roman"/>
          <w:b/>
          <w:sz w:val="20"/>
          <w:szCs w:val="20"/>
        </w:rPr>
      </w:pPr>
      <w:r w:rsidRPr="00A230C1">
        <w:rPr>
          <w:rFonts w:ascii="Times New Roman" w:hAnsi="Times New Roman" w:cs="Times New Roman"/>
          <w:b/>
          <w:sz w:val="20"/>
          <w:szCs w:val="20"/>
        </w:rPr>
        <w:t xml:space="preserve">2.2 Диагностический алгоритм: </w:t>
      </w:r>
    </w:p>
    <w:p w14:paraId="7220C468" w14:textId="77777777" w:rsidR="00A230C1" w:rsidRDefault="00DD64AD">
      <w:pPr>
        <w:rPr>
          <w:rFonts w:ascii="Times New Roman" w:eastAsia="Times New Roman" w:hAnsi="Times New Roman" w:cs="Times New Roman"/>
          <w:sz w:val="20"/>
          <w:szCs w:val="20"/>
          <w:lang w:eastAsia="ru-RU"/>
        </w:rPr>
      </w:pPr>
      <w:r w:rsidRPr="00A230C1">
        <w:rPr>
          <w:rFonts w:ascii="Times New Roman" w:eastAsia="Times New Roman" w:hAnsi="Times New Roman" w:cs="Times New Roman"/>
          <w:sz w:val="20"/>
          <w:szCs w:val="20"/>
          <w:lang w:eastAsia="ru-RU"/>
        </w:rPr>
        <w:t xml:space="preserve">Диагностический алгоритм включат в себя выявление образования или увеличенных лимфоузлов с </w:t>
      </w:r>
      <w:r w:rsidR="001958B4" w:rsidRPr="00A230C1">
        <w:rPr>
          <w:rFonts w:ascii="Times New Roman" w:eastAsia="Times New Roman" w:hAnsi="Times New Roman" w:cs="Times New Roman"/>
          <w:sz w:val="20"/>
          <w:szCs w:val="20"/>
          <w:lang w:eastAsia="ru-RU"/>
        </w:rPr>
        <w:t>помощью методов </w:t>
      </w:r>
      <w:r w:rsidRPr="00A230C1">
        <w:rPr>
          <w:rFonts w:ascii="Times New Roman" w:eastAsia="Times New Roman" w:hAnsi="Times New Roman" w:cs="Times New Roman"/>
          <w:sz w:val="20"/>
          <w:szCs w:val="20"/>
          <w:lang w:eastAsia="ru-RU"/>
        </w:rPr>
        <w:t>лучевой диагностики, проведение биопсии и\или удаление выявленного образования с последующим гистологическим и иммуногистохимическим исследованиями. В зависимости от клинической ситуации перечень диагностических мероприятий может быть расширен. </w:t>
      </w:r>
    </w:p>
    <w:p w14:paraId="6E1BB813" w14:textId="77777777" w:rsidR="00F171C2" w:rsidRPr="00F171C2" w:rsidRDefault="00F171C2">
      <w:pPr>
        <w:rPr>
          <w:rFonts w:ascii="Times New Roman" w:eastAsia="Times New Roman" w:hAnsi="Times New Roman" w:cs="Times New Roman"/>
          <w:b/>
          <w:sz w:val="20"/>
          <w:szCs w:val="20"/>
          <w:lang w:eastAsia="ru-RU"/>
        </w:rPr>
      </w:pPr>
      <w:r w:rsidRPr="00F171C2">
        <w:rPr>
          <w:rFonts w:ascii="Times New Roman" w:eastAsia="Times New Roman" w:hAnsi="Times New Roman" w:cs="Times New Roman"/>
          <w:b/>
          <w:sz w:val="20"/>
          <w:szCs w:val="20"/>
          <w:lang w:eastAsia="ru-RU"/>
        </w:rPr>
        <w:t>Схема 1. Алгоритм диагностики лимфопролиферативных заболеваний</w:t>
      </w:r>
    </w:p>
    <w:p w14:paraId="38719921" w14:textId="77777777" w:rsidR="00DD64AD" w:rsidRPr="00A230C1" w:rsidRDefault="00F171C2">
      <w:pPr>
        <w:rPr>
          <w:rFonts w:ascii="Times New Roman" w:hAnsi="Times New Roman" w:cs="Times New Roman"/>
          <w:b/>
          <w:sz w:val="20"/>
          <w:szCs w:val="20"/>
        </w:rPr>
      </w:pPr>
      <w:r w:rsidRPr="00F171C2">
        <w:rPr>
          <w:rFonts w:ascii="Times New Roman" w:eastAsia="Times New Roman" w:hAnsi="Times New Roman" w:cs="Times New Roman"/>
          <w:noProof/>
          <w:sz w:val="20"/>
          <w:szCs w:val="20"/>
          <w:lang w:eastAsia="ru-RU"/>
        </w:rPr>
        <w:lastRenderedPageBreak/>
        <w:drawing>
          <wp:inline distT="0" distB="0" distL="0" distR="0" wp14:anchorId="7F042FA4" wp14:editId="5EA49519">
            <wp:extent cx="6029325" cy="4090670"/>
            <wp:effectExtent l="0" t="0" r="9525" b="508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8"/>
                    <a:srcRect l="22831" t="20119" r="24159" b="14983"/>
                    <a:stretch/>
                  </pic:blipFill>
                  <pic:spPr>
                    <a:xfrm>
                      <a:off x="0" y="0"/>
                      <a:ext cx="6029325" cy="4090670"/>
                    </a:xfrm>
                    <a:prstGeom prst="rect">
                      <a:avLst/>
                    </a:prstGeom>
                  </pic:spPr>
                </pic:pic>
              </a:graphicData>
            </a:graphic>
          </wp:inline>
        </w:drawing>
      </w:r>
      <w:r w:rsidR="00DD64AD" w:rsidRPr="00A230C1">
        <w:rPr>
          <w:rFonts w:ascii="Times New Roman" w:eastAsia="Times New Roman" w:hAnsi="Times New Roman" w:cs="Times New Roman"/>
          <w:sz w:val="20"/>
          <w:szCs w:val="20"/>
          <w:lang w:eastAsia="ru-RU"/>
        </w:rPr>
        <w:br/>
      </w:r>
      <w:r w:rsidR="00DD64AD" w:rsidRPr="00A230C1">
        <w:rPr>
          <w:rFonts w:ascii="Times New Roman" w:eastAsia="Times New Roman" w:hAnsi="Times New Roman" w:cs="Times New Roman"/>
          <w:sz w:val="20"/>
          <w:szCs w:val="20"/>
          <w:lang w:eastAsia="ru-RU"/>
        </w:rPr>
        <w:br/>
      </w:r>
      <w:r w:rsidR="00DD64AD" w:rsidRPr="00A230C1">
        <w:rPr>
          <w:rFonts w:ascii="Times New Roman" w:hAnsi="Times New Roman" w:cs="Times New Roman"/>
          <w:b/>
          <w:sz w:val="20"/>
          <w:szCs w:val="20"/>
        </w:rPr>
        <w:t xml:space="preserve">Таблица 1. </w:t>
      </w:r>
      <w:r w:rsidR="00FF7358" w:rsidRPr="00A230C1">
        <w:rPr>
          <w:rFonts w:ascii="Times New Roman" w:hAnsi="Times New Roman" w:cs="Times New Roman"/>
          <w:b/>
          <w:sz w:val="20"/>
          <w:szCs w:val="20"/>
        </w:rPr>
        <w:t>Дифференциально-диагностические критерии ЛХ в зависимости от</w:t>
      </w:r>
      <w:r w:rsidR="00F13726" w:rsidRPr="00A230C1">
        <w:rPr>
          <w:rFonts w:ascii="Times New Roman" w:hAnsi="Times New Roman" w:cs="Times New Roman"/>
          <w:b/>
          <w:sz w:val="20"/>
          <w:szCs w:val="20"/>
        </w:rPr>
        <w:t xml:space="preserve"> морфологической классификации</w:t>
      </w:r>
      <w:r w:rsidR="00E9163E" w:rsidRPr="00A230C1">
        <w:rPr>
          <w:rFonts w:ascii="Times New Roman" w:hAnsi="Times New Roman" w:cs="Times New Roman"/>
          <w:b/>
          <w:sz w:val="20"/>
          <w:szCs w:val="20"/>
        </w:rPr>
        <w:t xml:space="preserve"> и иммунофенотипа</w:t>
      </w:r>
      <w:r w:rsidR="004C150E" w:rsidRPr="00A230C1">
        <w:rPr>
          <w:rFonts w:ascii="Times New Roman" w:hAnsi="Times New Roman" w:cs="Times New Roman"/>
          <w:b/>
          <w:sz w:val="20"/>
          <w:szCs w:val="20"/>
        </w:rPr>
        <w:t xml:space="preserve"> [2]</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4"/>
        <w:gridCol w:w="4367"/>
        <w:gridCol w:w="3228"/>
      </w:tblGrid>
      <w:tr w:rsidR="001958B4" w:rsidRPr="008A6793" w14:paraId="4EE5F248" w14:textId="77777777" w:rsidTr="00123BC6">
        <w:tc>
          <w:tcPr>
            <w:tcW w:w="9639" w:type="dxa"/>
            <w:gridSpan w:val="3"/>
          </w:tcPr>
          <w:p w14:paraId="790C53F0" w14:textId="77777777" w:rsidR="001958B4" w:rsidRPr="008A6793" w:rsidRDefault="001958B4" w:rsidP="00F13726">
            <w:pPr>
              <w:jc w:val="center"/>
              <w:rPr>
                <w:rFonts w:ascii="Times New Roman" w:hAnsi="Times New Roman" w:cs="Times New Roman"/>
                <w:sz w:val="20"/>
                <w:szCs w:val="20"/>
              </w:rPr>
            </w:pPr>
            <w:r w:rsidRPr="008A6793">
              <w:rPr>
                <w:rStyle w:val="fontstyle01"/>
                <w:sz w:val="20"/>
                <w:szCs w:val="20"/>
              </w:rPr>
              <w:t>Лимфома Ходжкина</w:t>
            </w:r>
          </w:p>
          <w:p w14:paraId="68FD0CEE" w14:textId="77777777" w:rsidR="001958B4" w:rsidRPr="008A6793" w:rsidRDefault="001958B4" w:rsidP="00F13726">
            <w:pPr>
              <w:rPr>
                <w:rFonts w:ascii="Times New Roman" w:hAnsi="Times New Roman" w:cs="Times New Roman"/>
                <w:sz w:val="20"/>
                <w:szCs w:val="20"/>
              </w:rPr>
            </w:pPr>
          </w:p>
        </w:tc>
      </w:tr>
      <w:tr w:rsidR="001958B4" w:rsidRPr="008A6793" w14:paraId="6DF9A4D5" w14:textId="77777777" w:rsidTr="00123BC6">
        <w:tc>
          <w:tcPr>
            <w:tcW w:w="2044" w:type="dxa"/>
          </w:tcPr>
          <w:p w14:paraId="668C9C9B" w14:textId="77777777" w:rsidR="001958B4" w:rsidRPr="008A6793" w:rsidRDefault="001958B4" w:rsidP="00F13726">
            <w:pPr>
              <w:rPr>
                <w:rFonts w:ascii="Times New Roman" w:hAnsi="Times New Roman" w:cs="Times New Roman"/>
                <w:b/>
                <w:sz w:val="20"/>
                <w:szCs w:val="20"/>
              </w:rPr>
            </w:pPr>
            <w:r w:rsidRPr="008A6793">
              <w:rPr>
                <w:rFonts w:ascii="Times New Roman" w:hAnsi="Times New Roman" w:cs="Times New Roman"/>
                <w:b/>
                <w:sz w:val="20"/>
                <w:szCs w:val="20"/>
              </w:rPr>
              <w:t>Морфологическая</w:t>
            </w:r>
          </w:p>
          <w:p w14:paraId="3B60C817" w14:textId="77777777" w:rsidR="001958B4" w:rsidRPr="008A6793" w:rsidRDefault="001958B4" w:rsidP="00F13726">
            <w:pPr>
              <w:rPr>
                <w:rFonts w:ascii="Times New Roman" w:hAnsi="Times New Roman" w:cs="Times New Roman"/>
                <w:b/>
                <w:sz w:val="20"/>
                <w:szCs w:val="20"/>
              </w:rPr>
            </w:pPr>
            <w:r w:rsidRPr="008A6793">
              <w:rPr>
                <w:rFonts w:ascii="Times New Roman" w:hAnsi="Times New Roman" w:cs="Times New Roman"/>
                <w:b/>
                <w:sz w:val="20"/>
                <w:szCs w:val="20"/>
              </w:rPr>
              <w:t>классификация</w:t>
            </w:r>
          </w:p>
        </w:tc>
        <w:tc>
          <w:tcPr>
            <w:tcW w:w="4367" w:type="dxa"/>
          </w:tcPr>
          <w:p w14:paraId="0AE8F5C6" w14:textId="77777777" w:rsidR="001958B4" w:rsidRPr="008A6793" w:rsidRDefault="001958B4" w:rsidP="00F13726">
            <w:pPr>
              <w:rPr>
                <w:rFonts w:ascii="Times New Roman" w:hAnsi="Times New Roman" w:cs="Times New Roman"/>
                <w:b/>
                <w:sz w:val="20"/>
                <w:szCs w:val="20"/>
              </w:rPr>
            </w:pPr>
            <w:r w:rsidRPr="008A6793">
              <w:rPr>
                <w:rFonts w:ascii="Times New Roman" w:hAnsi="Times New Roman" w:cs="Times New Roman"/>
                <w:b/>
                <w:sz w:val="20"/>
                <w:szCs w:val="20"/>
              </w:rPr>
              <w:t>Гистологические признаки</w:t>
            </w:r>
          </w:p>
        </w:tc>
        <w:tc>
          <w:tcPr>
            <w:tcW w:w="3228" w:type="dxa"/>
          </w:tcPr>
          <w:p w14:paraId="2629511F" w14:textId="77777777" w:rsidR="001958B4" w:rsidRPr="008A6793" w:rsidRDefault="001958B4" w:rsidP="00F13726">
            <w:pPr>
              <w:rPr>
                <w:rFonts w:ascii="Times New Roman" w:hAnsi="Times New Roman" w:cs="Times New Roman"/>
                <w:b/>
                <w:sz w:val="20"/>
                <w:szCs w:val="20"/>
              </w:rPr>
            </w:pPr>
            <w:r w:rsidRPr="008A6793">
              <w:rPr>
                <w:rFonts w:ascii="Times New Roman" w:hAnsi="Times New Roman" w:cs="Times New Roman"/>
                <w:b/>
                <w:sz w:val="20"/>
                <w:szCs w:val="20"/>
              </w:rPr>
              <w:t>Иммунофенотип</w:t>
            </w:r>
          </w:p>
          <w:p w14:paraId="1A19E1D7" w14:textId="77777777" w:rsidR="001958B4" w:rsidRPr="008A6793" w:rsidRDefault="001958B4" w:rsidP="00F13726">
            <w:pPr>
              <w:rPr>
                <w:rFonts w:ascii="Times New Roman" w:hAnsi="Times New Roman" w:cs="Times New Roman"/>
                <w:b/>
                <w:sz w:val="20"/>
                <w:szCs w:val="20"/>
              </w:rPr>
            </w:pPr>
            <w:r w:rsidRPr="008A6793">
              <w:rPr>
                <w:rFonts w:ascii="Times New Roman" w:hAnsi="Times New Roman" w:cs="Times New Roman"/>
                <w:b/>
                <w:sz w:val="20"/>
                <w:szCs w:val="20"/>
              </w:rPr>
              <w:t>опухолевого субстрата</w:t>
            </w:r>
          </w:p>
        </w:tc>
      </w:tr>
      <w:tr w:rsidR="001958B4" w:rsidRPr="008A6793" w14:paraId="22F3A03E" w14:textId="77777777" w:rsidTr="00123BC6">
        <w:tc>
          <w:tcPr>
            <w:tcW w:w="2044" w:type="dxa"/>
          </w:tcPr>
          <w:p w14:paraId="1D357445" w14:textId="77777777" w:rsidR="001958B4" w:rsidRPr="008A6793" w:rsidRDefault="001958B4" w:rsidP="00F13726">
            <w:pPr>
              <w:rPr>
                <w:rFonts w:ascii="Times New Roman" w:hAnsi="Times New Roman" w:cs="Times New Roman"/>
                <w:sz w:val="20"/>
                <w:szCs w:val="20"/>
              </w:rPr>
            </w:pPr>
            <w:r w:rsidRPr="008A6793">
              <w:rPr>
                <w:rFonts w:ascii="Times New Roman" w:hAnsi="Times New Roman" w:cs="Times New Roman"/>
                <w:sz w:val="20"/>
                <w:szCs w:val="20"/>
              </w:rPr>
              <w:t>Лимфоидное</w:t>
            </w:r>
          </w:p>
          <w:p w14:paraId="26BA3C55" w14:textId="77777777" w:rsidR="001958B4" w:rsidRPr="008A6793" w:rsidRDefault="001958B4" w:rsidP="00F13726">
            <w:pPr>
              <w:rPr>
                <w:rFonts w:ascii="Times New Roman" w:hAnsi="Times New Roman" w:cs="Times New Roman"/>
                <w:sz w:val="20"/>
                <w:szCs w:val="20"/>
              </w:rPr>
            </w:pPr>
            <w:r w:rsidRPr="008A6793">
              <w:rPr>
                <w:rFonts w:ascii="Times New Roman" w:hAnsi="Times New Roman" w:cs="Times New Roman"/>
                <w:sz w:val="20"/>
                <w:szCs w:val="20"/>
              </w:rPr>
              <w:t>истощение</w:t>
            </w:r>
          </w:p>
        </w:tc>
        <w:tc>
          <w:tcPr>
            <w:tcW w:w="4367" w:type="dxa"/>
          </w:tcPr>
          <w:p w14:paraId="51A9445F" w14:textId="77777777" w:rsidR="001958B4" w:rsidRPr="008A6793" w:rsidRDefault="001958B4" w:rsidP="00F13726">
            <w:pPr>
              <w:rPr>
                <w:rFonts w:ascii="Times New Roman" w:hAnsi="Times New Roman" w:cs="Times New Roman"/>
                <w:sz w:val="20"/>
                <w:szCs w:val="20"/>
              </w:rPr>
            </w:pPr>
            <w:r>
              <w:rPr>
                <w:rFonts w:ascii="Times New Roman" w:hAnsi="Times New Roman" w:cs="Times New Roman"/>
                <w:sz w:val="20"/>
                <w:szCs w:val="20"/>
              </w:rPr>
              <w:t>Х</w:t>
            </w:r>
            <w:r w:rsidRPr="008A6793">
              <w:rPr>
                <w:rFonts w:ascii="Times New Roman" w:hAnsi="Times New Roman" w:cs="Times New Roman"/>
                <w:sz w:val="20"/>
                <w:szCs w:val="20"/>
              </w:rPr>
              <w:t xml:space="preserve">арактеризуется преобладанием опухолевых клеток на относительно бедном реактивно-воспалительном фоне. Выделяют два гистологических варианта. В одном на фоне гистиоцитов и малых лимфоцитов преобладает фиброз. Для второго характерно формирование полей опухолевых клеток, многие из которых Штернберга —Рид с выраженным полиморфизмом. </w:t>
            </w:r>
          </w:p>
        </w:tc>
        <w:tc>
          <w:tcPr>
            <w:tcW w:w="3228" w:type="dxa"/>
            <w:vMerge w:val="restart"/>
          </w:tcPr>
          <w:p w14:paraId="65B0D2E4" w14:textId="77777777" w:rsidR="001958B4" w:rsidRPr="008A6793" w:rsidRDefault="001958B4" w:rsidP="00F13726">
            <w:pPr>
              <w:rPr>
                <w:rFonts w:ascii="Times New Roman" w:hAnsi="Times New Roman" w:cs="Times New Roman"/>
                <w:sz w:val="20"/>
                <w:szCs w:val="20"/>
              </w:rPr>
            </w:pPr>
            <w:r w:rsidRPr="008A6793">
              <w:rPr>
                <w:rFonts w:ascii="Times New Roman" w:hAnsi="Times New Roman" w:cs="Times New Roman"/>
                <w:sz w:val="20"/>
                <w:szCs w:val="20"/>
              </w:rPr>
              <w:t xml:space="preserve">Клетки Штернберга—Рид и их варианты в большинстве случаев экспрессируют CD30, в 75-85% случаев— CD15; РАХ5 (очень слабо) и MUM1. </w:t>
            </w:r>
          </w:p>
          <w:p w14:paraId="4B9761A0" w14:textId="77777777" w:rsidR="001958B4" w:rsidRPr="008A6793" w:rsidRDefault="001958B4" w:rsidP="00F13726">
            <w:pPr>
              <w:rPr>
                <w:rFonts w:ascii="Times New Roman" w:hAnsi="Times New Roman" w:cs="Times New Roman"/>
                <w:sz w:val="20"/>
                <w:szCs w:val="20"/>
              </w:rPr>
            </w:pPr>
            <w:r w:rsidRPr="008A6793">
              <w:rPr>
                <w:rFonts w:ascii="Times New Roman" w:hAnsi="Times New Roman" w:cs="Times New Roman"/>
                <w:sz w:val="20"/>
                <w:szCs w:val="20"/>
              </w:rPr>
              <w:t xml:space="preserve">В 20-40 % случаев наблюдается экспрессия CD20 (обычно гетеро- генная, от слабой до умеренно выраженной и интенсивной); в части случаев обнаруживают вариабельную/частичную экспрессию ОСТ-2 и ВОВ1 (обычно либо одного, либо другого антигена). Клетки Штернберга—Рид не экспрессируют CD45 и EМА. </w:t>
            </w:r>
          </w:p>
          <w:p w14:paraId="09890714" w14:textId="77777777" w:rsidR="001958B4" w:rsidRPr="008A6793" w:rsidRDefault="001958B4" w:rsidP="00F13726">
            <w:pPr>
              <w:rPr>
                <w:rFonts w:ascii="Times New Roman" w:hAnsi="Times New Roman" w:cs="Times New Roman"/>
                <w:sz w:val="20"/>
                <w:szCs w:val="20"/>
              </w:rPr>
            </w:pPr>
            <w:r w:rsidRPr="008A6793">
              <w:rPr>
                <w:rFonts w:ascii="Times New Roman" w:hAnsi="Times New Roman" w:cs="Times New Roman"/>
                <w:sz w:val="20"/>
                <w:szCs w:val="20"/>
              </w:rPr>
              <w:t xml:space="preserve">Большинство фоновых неопухолевых лимфоцитов </w:t>
            </w:r>
            <w:r w:rsidRPr="008A6793">
              <w:rPr>
                <w:rFonts w:ascii="Times New Roman" w:hAnsi="Times New Roman" w:cs="Times New Roman"/>
                <w:sz w:val="20"/>
                <w:szCs w:val="20"/>
              </w:rPr>
              <w:lastRenderedPageBreak/>
              <w:t>представлены Т-клетками, преимущественно CD4+.</w:t>
            </w:r>
          </w:p>
          <w:p w14:paraId="68E13679" w14:textId="77777777" w:rsidR="001958B4" w:rsidRPr="008A6793" w:rsidRDefault="001958B4" w:rsidP="00F13726">
            <w:pPr>
              <w:rPr>
                <w:rFonts w:ascii="Times New Roman" w:hAnsi="Times New Roman" w:cs="Times New Roman"/>
                <w:sz w:val="20"/>
                <w:szCs w:val="20"/>
              </w:rPr>
            </w:pPr>
            <w:r w:rsidRPr="008A6793">
              <w:rPr>
                <w:rFonts w:ascii="Times New Roman" w:hAnsi="Times New Roman" w:cs="Times New Roman"/>
                <w:sz w:val="20"/>
                <w:szCs w:val="20"/>
              </w:rPr>
              <w:t>Определение РHК ВЭБ методом гибридизации in situ дает положительный результат в 75% случаев классической лимфомы Ходжкина (смешанноклеточный вариант и вариант с лимфоидным истощением). В остальных двух подтипах классической лимфомы Ходжкина ВЭБ обнаруживают лишь в отдельных случаях.</w:t>
            </w:r>
          </w:p>
        </w:tc>
      </w:tr>
      <w:tr w:rsidR="001958B4" w:rsidRPr="008A6793" w14:paraId="331C0AB6" w14:textId="77777777" w:rsidTr="00123BC6">
        <w:tc>
          <w:tcPr>
            <w:tcW w:w="2044" w:type="dxa"/>
          </w:tcPr>
          <w:p w14:paraId="77572DA8" w14:textId="77777777" w:rsidR="001958B4" w:rsidRPr="008A6793" w:rsidRDefault="001958B4" w:rsidP="00F13726">
            <w:pPr>
              <w:rPr>
                <w:rFonts w:ascii="Times New Roman" w:hAnsi="Times New Roman" w:cs="Times New Roman"/>
                <w:sz w:val="20"/>
                <w:szCs w:val="20"/>
              </w:rPr>
            </w:pPr>
            <w:r w:rsidRPr="008A6793">
              <w:rPr>
                <w:rFonts w:ascii="Times New Roman" w:hAnsi="Times New Roman" w:cs="Times New Roman"/>
                <w:sz w:val="20"/>
                <w:szCs w:val="20"/>
              </w:rPr>
              <w:t>Смешанноклеточный</w:t>
            </w:r>
          </w:p>
          <w:p w14:paraId="667F7CA4" w14:textId="77777777" w:rsidR="001958B4" w:rsidRPr="008A6793" w:rsidRDefault="001958B4" w:rsidP="00F13726">
            <w:pPr>
              <w:rPr>
                <w:rFonts w:ascii="Times New Roman" w:hAnsi="Times New Roman" w:cs="Times New Roman"/>
                <w:sz w:val="20"/>
                <w:szCs w:val="20"/>
              </w:rPr>
            </w:pPr>
            <w:r w:rsidRPr="008A6793">
              <w:rPr>
                <w:rFonts w:ascii="Times New Roman" w:hAnsi="Times New Roman" w:cs="Times New Roman"/>
                <w:sz w:val="20"/>
                <w:szCs w:val="20"/>
              </w:rPr>
              <w:t>вариант</w:t>
            </w:r>
          </w:p>
        </w:tc>
        <w:tc>
          <w:tcPr>
            <w:tcW w:w="4367" w:type="dxa"/>
          </w:tcPr>
          <w:p w14:paraId="43DD8E19" w14:textId="77777777" w:rsidR="001958B4" w:rsidRPr="008A6793" w:rsidRDefault="001958B4" w:rsidP="00F13726">
            <w:pPr>
              <w:rPr>
                <w:rFonts w:ascii="Times New Roman" w:hAnsi="Times New Roman" w:cs="Times New Roman"/>
                <w:sz w:val="20"/>
                <w:szCs w:val="20"/>
              </w:rPr>
            </w:pPr>
            <w:r w:rsidRPr="008A6793">
              <w:rPr>
                <w:rFonts w:ascii="Times New Roman" w:hAnsi="Times New Roman" w:cs="Times New Roman"/>
                <w:sz w:val="20"/>
                <w:szCs w:val="20"/>
              </w:rPr>
              <w:t>В лимфатическом узле ткань замещена пролифератом из разрозненных клеток Ходжкина и Штернберга—Рид на фоне из смеси лимфоцитов, эозинофильных и нейтрофильных гранулоцитов, гистиоцитов и плазматических клеток.</w:t>
            </w:r>
          </w:p>
        </w:tc>
        <w:tc>
          <w:tcPr>
            <w:tcW w:w="3228" w:type="dxa"/>
            <w:vMerge/>
          </w:tcPr>
          <w:p w14:paraId="25A12BDA" w14:textId="77777777" w:rsidR="001958B4" w:rsidRPr="008A6793" w:rsidRDefault="001958B4" w:rsidP="00F13726">
            <w:pPr>
              <w:rPr>
                <w:rFonts w:ascii="Times New Roman" w:hAnsi="Times New Roman" w:cs="Times New Roman"/>
                <w:sz w:val="20"/>
                <w:szCs w:val="20"/>
              </w:rPr>
            </w:pPr>
          </w:p>
        </w:tc>
      </w:tr>
      <w:tr w:rsidR="001958B4" w:rsidRPr="008A6793" w14:paraId="08F996F7" w14:textId="77777777" w:rsidTr="00123BC6">
        <w:tc>
          <w:tcPr>
            <w:tcW w:w="2044" w:type="dxa"/>
          </w:tcPr>
          <w:p w14:paraId="55D3AAA7" w14:textId="77777777" w:rsidR="001958B4" w:rsidRPr="008A6793" w:rsidRDefault="001958B4" w:rsidP="00F13726">
            <w:pPr>
              <w:rPr>
                <w:rFonts w:ascii="Times New Roman" w:hAnsi="Times New Roman" w:cs="Times New Roman"/>
                <w:sz w:val="20"/>
                <w:szCs w:val="20"/>
              </w:rPr>
            </w:pPr>
            <w:r w:rsidRPr="008A6793">
              <w:rPr>
                <w:rFonts w:ascii="Times New Roman" w:hAnsi="Times New Roman" w:cs="Times New Roman"/>
                <w:sz w:val="20"/>
                <w:szCs w:val="20"/>
              </w:rPr>
              <w:t>Богатый</w:t>
            </w:r>
          </w:p>
          <w:p w14:paraId="3446ADE6" w14:textId="77777777" w:rsidR="001958B4" w:rsidRPr="008A6793" w:rsidRDefault="001958B4" w:rsidP="00F13726">
            <w:pPr>
              <w:rPr>
                <w:rFonts w:ascii="Times New Roman" w:hAnsi="Times New Roman" w:cs="Times New Roman"/>
                <w:sz w:val="20"/>
                <w:szCs w:val="20"/>
              </w:rPr>
            </w:pPr>
            <w:r w:rsidRPr="008A6793">
              <w:rPr>
                <w:rFonts w:ascii="Times New Roman" w:hAnsi="Times New Roman" w:cs="Times New Roman"/>
                <w:sz w:val="20"/>
                <w:szCs w:val="20"/>
              </w:rPr>
              <w:t>лимфоцитами</w:t>
            </w:r>
          </w:p>
        </w:tc>
        <w:tc>
          <w:tcPr>
            <w:tcW w:w="4367" w:type="dxa"/>
          </w:tcPr>
          <w:p w14:paraId="168A133E" w14:textId="77777777" w:rsidR="001958B4" w:rsidRPr="008A6793" w:rsidRDefault="001958B4" w:rsidP="00F13726">
            <w:pPr>
              <w:rPr>
                <w:rFonts w:ascii="Times New Roman" w:hAnsi="Times New Roman" w:cs="Times New Roman"/>
                <w:sz w:val="20"/>
                <w:szCs w:val="20"/>
              </w:rPr>
            </w:pPr>
            <w:r w:rsidRPr="008A6793">
              <w:rPr>
                <w:rFonts w:ascii="Times New Roman" w:hAnsi="Times New Roman" w:cs="Times New Roman"/>
                <w:sz w:val="20"/>
                <w:szCs w:val="20"/>
              </w:rPr>
              <w:t xml:space="preserve">Подтип проявляется в двух вариантах – нодулярном (чаще) и диффузном (реже) Рисунок стояния лимфатического узла, как правило, стерт. Лимфоидная ткань замещена нодулярными структурами, которые </w:t>
            </w:r>
            <w:r w:rsidRPr="008A6793">
              <w:rPr>
                <w:rFonts w:ascii="Times New Roman" w:hAnsi="Times New Roman" w:cs="Times New Roman"/>
                <w:sz w:val="20"/>
                <w:szCs w:val="20"/>
              </w:rPr>
              <w:lastRenderedPageBreak/>
              <w:t xml:space="preserve">образованы малыми лимфоцитами и эксцентрично расположенным атрофичным герминативным центром. В нодулярных структурах обычно обнаруживают клетки Ходжкина и Штернберга—Рид. Опухолевые клетки нередко имеют строение лакунарных и LP-клеток, обнаруживаемых в нодулярной лимфоме Ходжкина с лимфоидным преобладанием. </w:t>
            </w:r>
          </w:p>
        </w:tc>
        <w:tc>
          <w:tcPr>
            <w:tcW w:w="3228" w:type="dxa"/>
            <w:vMerge/>
          </w:tcPr>
          <w:p w14:paraId="4A10FE53" w14:textId="77777777" w:rsidR="001958B4" w:rsidRPr="008A6793" w:rsidRDefault="001958B4" w:rsidP="00F13726">
            <w:pPr>
              <w:rPr>
                <w:rFonts w:ascii="Times New Roman" w:hAnsi="Times New Roman" w:cs="Times New Roman"/>
                <w:sz w:val="20"/>
                <w:szCs w:val="20"/>
              </w:rPr>
            </w:pPr>
          </w:p>
        </w:tc>
      </w:tr>
      <w:tr w:rsidR="001958B4" w:rsidRPr="008A6793" w14:paraId="3EB0466A" w14:textId="77777777" w:rsidTr="00123BC6">
        <w:tc>
          <w:tcPr>
            <w:tcW w:w="2044" w:type="dxa"/>
          </w:tcPr>
          <w:p w14:paraId="6A2128EA" w14:textId="77777777" w:rsidR="001958B4" w:rsidRPr="008A6793" w:rsidRDefault="001958B4" w:rsidP="00F13726">
            <w:pPr>
              <w:rPr>
                <w:rFonts w:ascii="Times New Roman" w:hAnsi="Times New Roman" w:cs="Times New Roman"/>
                <w:sz w:val="20"/>
                <w:szCs w:val="20"/>
              </w:rPr>
            </w:pPr>
            <w:r w:rsidRPr="008A6793">
              <w:rPr>
                <w:rFonts w:ascii="Times New Roman" w:hAnsi="Times New Roman" w:cs="Times New Roman"/>
                <w:sz w:val="20"/>
                <w:szCs w:val="20"/>
              </w:rPr>
              <w:t>Нодулярный</w:t>
            </w:r>
          </w:p>
          <w:p w14:paraId="152B9923" w14:textId="77777777" w:rsidR="001958B4" w:rsidRPr="008A6793" w:rsidRDefault="001958B4" w:rsidP="00F13726">
            <w:pPr>
              <w:rPr>
                <w:rFonts w:ascii="Times New Roman" w:hAnsi="Times New Roman" w:cs="Times New Roman"/>
                <w:sz w:val="20"/>
                <w:szCs w:val="20"/>
              </w:rPr>
            </w:pPr>
            <w:r w:rsidRPr="008A6793">
              <w:rPr>
                <w:rFonts w:ascii="Times New Roman" w:hAnsi="Times New Roman" w:cs="Times New Roman"/>
                <w:sz w:val="20"/>
                <w:szCs w:val="20"/>
              </w:rPr>
              <w:t>склероз (grade1</w:t>
            </w:r>
          </w:p>
          <w:p w14:paraId="449E9E6B" w14:textId="77777777" w:rsidR="001958B4" w:rsidRPr="008A6793" w:rsidRDefault="001958B4" w:rsidP="00F13726">
            <w:pPr>
              <w:rPr>
                <w:rFonts w:ascii="Times New Roman" w:hAnsi="Times New Roman" w:cs="Times New Roman"/>
                <w:sz w:val="20"/>
                <w:szCs w:val="20"/>
              </w:rPr>
            </w:pPr>
            <w:r w:rsidRPr="008A6793">
              <w:rPr>
                <w:rFonts w:ascii="Times New Roman" w:hAnsi="Times New Roman" w:cs="Times New Roman"/>
                <w:sz w:val="20"/>
                <w:szCs w:val="20"/>
              </w:rPr>
              <w:t>grade2)*</w:t>
            </w:r>
          </w:p>
        </w:tc>
        <w:tc>
          <w:tcPr>
            <w:tcW w:w="4367" w:type="dxa"/>
          </w:tcPr>
          <w:p w14:paraId="14304C62" w14:textId="77777777" w:rsidR="001958B4" w:rsidRPr="008A6793" w:rsidRDefault="001958B4" w:rsidP="00F13726">
            <w:pPr>
              <w:rPr>
                <w:rFonts w:ascii="Times New Roman" w:hAnsi="Times New Roman" w:cs="Times New Roman"/>
                <w:sz w:val="20"/>
                <w:szCs w:val="20"/>
              </w:rPr>
            </w:pPr>
            <w:r w:rsidRPr="008A6793">
              <w:rPr>
                <w:rFonts w:ascii="Times New Roman" w:hAnsi="Times New Roman" w:cs="Times New Roman"/>
                <w:sz w:val="20"/>
                <w:szCs w:val="20"/>
              </w:rPr>
              <w:t>В лимфатических узлах утолщена капсула, лимфоидная ткань замещена нодулярным пролифератом, в котором фиброзные дуги и кольца окружают опухолевые узлы. Клеточный состав представлен разрозненными лакунарными клетками (иногда встречаются клетки Штернберга—Рид и Ходжкина) на фоне малых лимфоцитов, гистиоцитов, эозинофильных и нейтрофильных гранулоцитов. Опухолевые клетки могут формировать скопления, иногда возле очагов некроза.</w:t>
            </w:r>
          </w:p>
        </w:tc>
        <w:tc>
          <w:tcPr>
            <w:tcW w:w="3228" w:type="dxa"/>
            <w:vMerge/>
          </w:tcPr>
          <w:p w14:paraId="1BEF1974" w14:textId="77777777" w:rsidR="001958B4" w:rsidRPr="008A6793" w:rsidRDefault="001958B4" w:rsidP="00F13726">
            <w:pPr>
              <w:rPr>
                <w:rFonts w:ascii="Times New Roman" w:hAnsi="Times New Roman" w:cs="Times New Roman"/>
                <w:sz w:val="20"/>
                <w:szCs w:val="20"/>
              </w:rPr>
            </w:pPr>
          </w:p>
        </w:tc>
      </w:tr>
      <w:tr w:rsidR="001958B4" w:rsidRPr="008A6793" w14:paraId="50B37460" w14:textId="77777777" w:rsidTr="00123BC6">
        <w:tc>
          <w:tcPr>
            <w:tcW w:w="2044" w:type="dxa"/>
          </w:tcPr>
          <w:p w14:paraId="0B8A3118" w14:textId="77777777" w:rsidR="001958B4" w:rsidRPr="008A6793" w:rsidRDefault="001958B4" w:rsidP="00F13726">
            <w:pPr>
              <w:rPr>
                <w:rFonts w:ascii="Times New Roman" w:hAnsi="Times New Roman" w:cs="Times New Roman"/>
                <w:sz w:val="20"/>
                <w:szCs w:val="20"/>
              </w:rPr>
            </w:pPr>
            <w:r w:rsidRPr="008A6793">
              <w:rPr>
                <w:rFonts w:ascii="Times New Roman" w:hAnsi="Times New Roman" w:cs="Times New Roman"/>
                <w:sz w:val="20"/>
                <w:szCs w:val="20"/>
              </w:rPr>
              <w:t>Неклассическая лимфома</w:t>
            </w:r>
          </w:p>
          <w:p w14:paraId="4F8A1E5D" w14:textId="77777777" w:rsidR="001958B4" w:rsidRPr="008A6793" w:rsidRDefault="001958B4" w:rsidP="00F13726">
            <w:pPr>
              <w:rPr>
                <w:rFonts w:ascii="Times New Roman" w:hAnsi="Times New Roman" w:cs="Times New Roman"/>
                <w:sz w:val="20"/>
                <w:szCs w:val="20"/>
              </w:rPr>
            </w:pPr>
            <w:r w:rsidRPr="008A6793">
              <w:rPr>
                <w:rFonts w:ascii="Times New Roman" w:hAnsi="Times New Roman" w:cs="Times New Roman"/>
                <w:sz w:val="20"/>
                <w:szCs w:val="20"/>
              </w:rPr>
              <w:t>Ходжкина,</w:t>
            </w:r>
          </w:p>
          <w:p w14:paraId="00BBBBEB" w14:textId="77777777" w:rsidR="001958B4" w:rsidRPr="008A6793" w:rsidRDefault="001958B4" w:rsidP="00F13726">
            <w:pPr>
              <w:rPr>
                <w:rFonts w:ascii="Times New Roman" w:hAnsi="Times New Roman" w:cs="Times New Roman"/>
                <w:sz w:val="20"/>
                <w:szCs w:val="20"/>
              </w:rPr>
            </w:pPr>
            <w:r w:rsidRPr="008A6793">
              <w:rPr>
                <w:rFonts w:ascii="Times New Roman" w:hAnsi="Times New Roman" w:cs="Times New Roman"/>
                <w:sz w:val="20"/>
                <w:szCs w:val="20"/>
              </w:rPr>
              <w:t>вариант с</w:t>
            </w:r>
          </w:p>
          <w:p w14:paraId="3D24C997" w14:textId="77777777" w:rsidR="001958B4" w:rsidRPr="008A6793" w:rsidRDefault="001958B4" w:rsidP="00F13726">
            <w:pPr>
              <w:rPr>
                <w:rFonts w:ascii="Times New Roman" w:hAnsi="Times New Roman" w:cs="Times New Roman"/>
                <w:sz w:val="20"/>
                <w:szCs w:val="20"/>
              </w:rPr>
            </w:pPr>
            <w:r w:rsidRPr="008A6793">
              <w:rPr>
                <w:rFonts w:ascii="Times New Roman" w:hAnsi="Times New Roman" w:cs="Times New Roman"/>
                <w:sz w:val="20"/>
                <w:szCs w:val="20"/>
              </w:rPr>
              <w:t>лимфоидным</w:t>
            </w:r>
          </w:p>
          <w:p w14:paraId="47566792" w14:textId="77777777" w:rsidR="001958B4" w:rsidRPr="008A6793" w:rsidRDefault="001958B4" w:rsidP="00F13726">
            <w:pPr>
              <w:rPr>
                <w:rFonts w:ascii="Times New Roman" w:hAnsi="Times New Roman" w:cs="Times New Roman"/>
                <w:sz w:val="20"/>
                <w:szCs w:val="20"/>
              </w:rPr>
            </w:pPr>
            <w:r w:rsidRPr="008A6793">
              <w:rPr>
                <w:rFonts w:ascii="Times New Roman" w:hAnsi="Times New Roman" w:cs="Times New Roman"/>
                <w:sz w:val="20"/>
                <w:szCs w:val="20"/>
              </w:rPr>
              <w:t>преобладанием</w:t>
            </w:r>
          </w:p>
        </w:tc>
        <w:tc>
          <w:tcPr>
            <w:tcW w:w="4367" w:type="dxa"/>
          </w:tcPr>
          <w:p w14:paraId="58D01671" w14:textId="77777777" w:rsidR="001958B4" w:rsidRPr="008A6793" w:rsidRDefault="001958B4" w:rsidP="00F13726">
            <w:pPr>
              <w:rPr>
                <w:rFonts w:ascii="Times New Roman" w:hAnsi="Times New Roman" w:cs="Times New Roman"/>
                <w:sz w:val="20"/>
                <w:szCs w:val="20"/>
              </w:rPr>
            </w:pPr>
            <w:r w:rsidRPr="008A6793">
              <w:rPr>
                <w:rFonts w:ascii="Times New Roman" w:hAnsi="Times New Roman" w:cs="Times New Roman"/>
                <w:sz w:val="20"/>
                <w:szCs w:val="20"/>
              </w:rPr>
              <w:t xml:space="preserve">В лимфатическом узле обычно обнаруживается пролиферат нодулярного, нодулярного и диффузного или преимущественно диффузного (лишь с единичными узлами) строения. В зависимости от степени выраженности диффузного роста и количества реактивных мелких В- и Т-клеток выделяют шесть иммуноархитектурных вариантов «неклассической» лимфомы Ходжкина. Самый распространенный вариант представлен пролифератом нодулярного строения из неопухолевых В-лимфоцитов. Узлы обычно крупные (макроузлы), с преобладанием малых лимфоцитов и разрозненных макрофагов, эпителиоидных гистиоцитов и опухолевых «клеток лимфоидного преобладания» — LP-клеток. Они находятся как в узлах, так и за их пределами. LP-клетки крупные, как правило, с мультилобулярными ядрами и несколькими мелкими ядрышками, скудной цитоплазмой. Своим строением напоминают воздушную кукурузу. Внешний вид LP-клеток может варьировать. Встречаются клетки с одним ядром и выраженным ядрышком, а также многоядерные, похожие на клетки Ходжкина и Штернберга—Рид. В лимфатическом узле, пораженном нодулярной лимфомой Ходжкина с лимфоидным преобладанием, может присутствовать очаговая фолликулярная гиперплазия, иногда с прогрессивной трансформацией герминативных центров. </w:t>
            </w:r>
          </w:p>
        </w:tc>
        <w:tc>
          <w:tcPr>
            <w:tcW w:w="3228" w:type="dxa"/>
          </w:tcPr>
          <w:p w14:paraId="41F9D50D" w14:textId="77777777" w:rsidR="001958B4" w:rsidRPr="008A6793" w:rsidRDefault="001958B4" w:rsidP="00F13726">
            <w:pPr>
              <w:rPr>
                <w:rFonts w:ascii="Times New Roman" w:hAnsi="Times New Roman" w:cs="Times New Roman"/>
                <w:sz w:val="20"/>
                <w:szCs w:val="20"/>
              </w:rPr>
            </w:pPr>
            <w:r w:rsidRPr="008A6793">
              <w:rPr>
                <w:rFonts w:ascii="Times New Roman" w:hAnsi="Times New Roman" w:cs="Times New Roman"/>
                <w:sz w:val="20"/>
                <w:szCs w:val="20"/>
              </w:rPr>
              <w:t xml:space="preserve">LP-клетки экспрессируют маркеры В-лимфоцитов (CD20, CD79a и РАХ5), а также CD45, ОСТ2, ВОВ1, BCL6, EMA (50 % случаев). Обычно отсутствует экспрессия CD15 и CD30. </w:t>
            </w:r>
          </w:p>
          <w:p w14:paraId="286F320F" w14:textId="77777777" w:rsidR="001958B4" w:rsidRPr="008A6793" w:rsidRDefault="001958B4" w:rsidP="00F13726">
            <w:pPr>
              <w:rPr>
                <w:rFonts w:ascii="Times New Roman" w:hAnsi="Times New Roman" w:cs="Times New Roman"/>
                <w:sz w:val="20"/>
                <w:szCs w:val="20"/>
              </w:rPr>
            </w:pPr>
            <w:r w:rsidRPr="008A6793">
              <w:rPr>
                <w:rFonts w:ascii="Times New Roman" w:hAnsi="Times New Roman" w:cs="Times New Roman"/>
                <w:sz w:val="20"/>
                <w:szCs w:val="20"/>
              </w:rPr>
              <w:t xml:space="preserve">Мелкие реактивные лимфоциты представлены смесью В-лимфоцитов и Т-клеток с фенотипом фолликулярных Т-хелперов с экспрессией CD3, CD4, PD-1, CD57. Клетки, экспрессирующие PD1, располагаются розетками (кольцом в один слой) вокруг LP-клеток.  </w:t>
            </w:r>
          </w:p>
          <w:p w14:paraId="4CE03739" w14:textId="77777777" w:rsidR="001958B4" w:rsidRPr="008A6793" w:rsidRDefault="001958B4" w:rsidP="00F13726">
            <w:pPr>
              <w:rPr>
                <w:rFonts w:ascii="Times New Roman" w:hAnsi="Times New Roman" w:cs="Times New Roman"/>
                <w:sz w:val="20"/>
                <w:szCs w:val="20"/>
              </w:rPr>
            </w:pPr>
            <w:r w:rsidRPr="008A6793">
              <w:rPr>
                <w:rFonts w:ascii="Times New Roman" w:hAnsi="Times New Roman" w:cs="Times New Roman"/>
                <w:sz w:val="20"/>
                <w:szCs w:val="20"/>
              </w:rPr>
              <w:t>Сеть фолликулярных дендритных клеток в узлах экспрессируют CD21 и CD23</w:t>
            </w:r>
          </w:p>
        </w:tc>
      </w:tr>
    </w:tbl>
    <w:p w14:paraId="0F846B95" w14:textId="77777777" w:rsidR="00DD64AD" w:rsidRPr="00DD64AD" w:rsidRDefault="00DD64AD">
      <w:pPr>
        <w:rPr>
          <w:rFonts w:ascii="Times New Roman" w:hAnsi="Times New Roman" w:cs="Times New Roman"/>
          <w:b/>
          <w:sz w:val="20"/>
          <w:szCs w:val="20"/>
        </w:rPr>
      </w:pPr>
    </w:p>
    <w:p w14:paraId="661FEB66" w14:textId="77777777" w:rsidR="0013282E" w:rsidRDefault="00396425">
      <w:pPr>
        <w:rPr>
          <w:rFonts w:ascii="Times New Roman" w:hAnsi="Times New Roman" w:cs="Times New Roman"/>
          <w:b/>
        </w:rPr>
      </w:pPr>
      <w:r w:rsidRPr="00FF7358">
        <w:rPr>
          <w:rFonts w:ascii="Times New Roman" w:hAnsi="Times New Roman" w:cs="Times New Roman"/>
          <w:b/>
        </w:rPr>
        <w:t>2.3 Дифференциальный диагноз и обоснование дополнительных исследований</w:t>
      </w:r>
      <w:r w:rsidR="0013282E">
        <w:rPr>
          <w:rFonts w:ascii="Times New Roman" w:hAnsi="Times New Roman" w:cs="Times New Roman"/>
          <w:b/>
        </w:rPr>
        <w:t xml:space="preserve"> </w:t>
      </w:r>
    </w:p>
    <w:p w14:paraId="719691B3" w14:textId="77777777" w:rsidR="0013282E" w:rsidRDefault="0013282E">
      <w:pPr>
        <w:rPr>
          <w:rFonts w:ascii="Times New Roman" w:hAnsi="Times New Roman" w:cs="Times New Roman"/>
          <w:b/>
        </w:rPr>
      </w:pPr>
    </w:p>
    <w:p w14:paraId="38608494" w14:textId="77777777" w:rsidR="00CD5338" w:rsidRDefault="00CD5338">
      <w:pPr>
        <w:rPr>
          <w:rFonts w:ascii="Times New Roman" w:hAnsi="Times New Roman" w:cs="Times New Roman"/>
          <w:b/>
        </w:rPr>
      </w:pPr>
    </w:p>
    <w:p w14:paraId="69CAE1AD" w14:textId="77777777" w:rsidR="0013282E" w:rsidRDefault="0013282E">
      <w:pPr>
        <w:rPr>
          <w:rFonts w:ascii="Times New Roman" w:hAnsi="Times New Roman" w:cs="Times New Roman"/>
        </w:rPr>
      </w:pPr>
      <w:r>
        <w:rPr>
          <w:rFonts w:ascii="Times New Roman" w:hAnsi="Times New Roman" w:cs="Times New Roman"/>
          <w:b/>
        </w:rPr>
        <w:t xml:space="preserve">Таблица 2. Дифференциальная диагностика ЛХ. </w:t>
      </w:r>
    </w:p>
    <w:p w14:paraId="2740A7BB" w14:textId="77777777" w:rsidR="004C150E" w:rsidRDefault="004C150E">
      <w:pPr>
        <w:rPr>
          <w:rFonts w:ascii="Times New Roman" w:hAnsi="Times New Roman" w:cs="Times New Roman"/>
        </w:rPr>
      </w:pP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601"/>
        <w:gridCol w:w="2198"/>
        <w:gridCol w:w="2042"/>
        <w:gridCol w:w="3498"/>
      </w:tblGrid>
      <w:tr w:rsidR="00354FC1" w:rsidRPr="00354FC1" w14:paraId="2B1BA8DF" w14:textId="77777777" w:rsidTr="00354FC1">
        <w:tc>
          <w:tcPr>
            <w:tcW w:w="0" w:type="auto"/>
            <w:tcBorders>
              <w:top w:val="outset" w:sz="6" w:space="0" w:color="auto"/>
              <w:left w:val="outset" w:sz="6" w:space="0" w:color="auto"/>
              <w:bottom w:val="single" w:sz="6" w:space="0" w:color="808080"/>
              <w:right w:val="outset" w:sz="6" w:space="0" w:color="auto"/>
            </w:tcBorders>
            <w:shd w:val="clear" w:color="auto" w:fill="FFFFFF"/>
            <w:tcMar>
              <w:top w:w="75" w:type="dxa"/>
              <w:left w:w="75" w:type="dxa"/>
              <w:bottom w:w="75" w:type="dxa"/>
              <w:right w:w="75" w:type="dxa"/>
            </w:tcMar>
            <w:vAlign w:val="center"/>
            <w:hideMark/>
          </w:tcPr>
          <w:p w14:paraId="766F6A67" w14:textId="77777777" w:rsidR="00354FC1" w:rsidRPr="00354FC1" w:rsidRDefault="00354FC1" w:rsidP="00354FC1">
            <w:pPr>
              <w:spacing w:after="0" w:line="240" w:lineRule="auto"/>
              <w:rPr>
                <w:rFonts w:ascii="Times New Roman" w:eastAsia="Times New Roman" w:hAnsi="Times New Roman" w:cs="Times New Roman"/>
                <w:color w:val="202124"/>
                <w:sz w:val="20"/>
                <w:szCs w:val="20"/>
                <w:lang w:eastAsia="ru-RU"/>
              </w:rPr>
            </w:pPr>
            <w:r w:rsidRPr="00354FC1">
              <w:rPr>
                <w:rFonts w:ascii="Times New Roman" w:eastAsia="Times New Roman" w:hAnsi="Times New Roman" w:cs="Times New Roman"/>
                <w:b/>
                <w:bCs/>
                <w:color w:val="202124"/>
                <w:sz w:val="20"/>
                <w:szCs w:val="20"/>
                <w:lang w:eastAsia="ru-RU"/>
              </w:rPr>
              <w:t>Диагноз</w:t>
            </w:r>
          </w:p>
        </w:tc>
        <w:tc>
          <w:tcPr>
            <w:tcW w:w="0" w:type="auto"/>
            <w:tcBorders>
              <w:top w:val="outset" w:sz="6" w:space="0" w:color="auto"/>
              <w:left w:val="outset" w:sz="6" w:space="0" w:color="auto"/>
              <w:bottom w:val="single" w:sz="6" w:space="0" w:color="808080"/>
              <w:right w:val="outset" w:sz="6" w:space="0" w:color="auto"/>
            </w:tcBorders>
            <w:shd w:val="clear" w:color="auto" w:fill="FFFFFF"/>
            <w:tcMar>
              <w:top w:w="75" w:type="dxa"/>
              <w:left w:w="75" w:type="dxa"/>
              <w:bottom w:w="75" w:type="dxa"/>
              <w:right w:w="75" w:type="dxa"/>
            </w:tcMar>
            <w:vAlign w:val="center"/>
            <w:hideMark/>
          </w:tcPr>
          <w:p w14:paraId="2B51D779" w14:textId="77777777" w:rsidR="00354FC1" w:rsidRPr="00354FC1" w:rsidRDefault="00354FC1" w:rsidP="00354FC1">
            <w:pPr>
              <w:spacing w:after="0" w:line="240" w:lineRule="auto"/>
              <w:rPr>
                <w:rFonts w:ascii="Times New Roman" w:eastAsia="Times New Roman" w:hAnsi="Times New Roman" w:cs="Times New Roman"/>
                <w:color w:val="202124"/>
                <w:sz w:val="20"/>
                <w:szCs w:val="20"/>
                <w:lang w:eastAsia="ru-RU"/>
              </w:rPr>
            </w:pPr>
            <w:r w:rsidRPr="00354FC1">
              <w:rPr>
                <w:rFonts w:ascii="Times New Roman" w:eastAsia="Times New Roman" w:hAnsi="Times New Roman" w:cs="Times New Roman"/>
                <w:b/>
                <w:bCs/>
                <w:color w:val="202124"/>
                <w:sz w:val="20"/>
                <w:szCs w:val="20"/>
                <w:lang w:eastAsia="ru-RU"/>
              </w:rPr>
              <w:t>Обоснование для дифференциальной диагностики</w:t>
            </w:r>
          </w:p>
        </w:tc>
        <w:tc>
          <w:tcPr>
            <w:tcW w:w="0" w:type="auto"/>
            <w:tcBorders>
              <w:top w:val="outset" w:sz="6" w:space="0" w:color="auto"/>
              <w:left w:val="outset" w:sz="6" w:space="0" w:color="auto"/>
              <w:bottom w:val="single" w:sz="6" w:space="0" w:color="808080"/>
              <w:right w:val="outset" w:sz="6" w:space="0" w:color="auto"/>
            </w:tcBorders>
            <w:shd w:val="clear" w:color="auto" w:fill="FFFFFF"/>
            <w:tcMar>
              <w:top w:w="75" w:type="dxa"/>
              <w:left w:w="75" w:type="dxa"/>
              <w:bottom w:w="75" w:type="dxa"/>
              <w:right w:w="75" w:type="dxa"/>
            </w:tcMar>
            <w:vAlign w:val="center"/>
            <w:hideMark/>
          </w:tcPr>
          <w:p w14:paraId="7DC3FFB7" w14:textId="77777777" w:rsidR="00354FC1" w:rsidRPr="00354FC1" w:rsidRDefault="00354FC1" w:rsidP="00354FC1">
            <w:pPr>
              <w:spacing w:after="0" w:line="240" w:lineRule="auto"/>
              <w:rPr>
                <w:rFonts w:ascii="Times New Roman" w:eastAsia="Times New Roman" w:hAnsi="Times New Roman" w:cs="Times New Roman"/>
                <w:color w:val="202124"/>
                <w:sz w:val="20"/>
                <w:szCs w:val="20"/>
                <w:lang w:eastAsia="ru-RU"/>
              </w:rPr>
            </w:pPr>
            <w:r w:rsidRPr="00354FC1">
              <w:rPr>
                <w:rFonts w:ascii="Times New Roman" w:eastAsia="Times New Roman" w:hAnsi="Times New Roman" w:cs="Times New Roman"/>
                <w:b/>
                <w:bCs/>
                <w:color w:val="202124"/>
                <w:sz w:val="20"/>
                <w:szCs w:val="20"/>
                <w:lang w:eastAsia="ru-RU"/>
              </w:rPr>
              <w:t>Обследования</w:t>
            </w:r>
          </w:p>
        </w:tc>
        <w:tc>
          <w:tcPr>
            <w:tcW w:w="0" w:type="auto"/>
            <w:tcBorders>
              <w:top w:val="outset" w:sz="6" w:space="0" w:color="auto"/>
              <w:left w:val="outset" w:sz="6" w:space="0" w:color="auto"/>
              <w:bottom w:val="single" w:sz="6" w:space="0" w:color="808080"/>
              <w:right w:val="outset" w:sz="6" w:space="0" w:color="auto"/>
            </w:tcBorders>
            <w:shd w:val="clear" w:color="auto" w:fill="FFFFFF"/>
            <w:tcMar>
              <w:top w:w="75" w:type="dxa"/>
              <w:left w:w="75" w:type="dxa"/>
              <w:bottom w:w="75" w:type="dxa"/>
              <w:right w:w="75" w:type="dxa"/>
            </w:tcMar>
            <w:vAlign w:val="center"/>
            <w:hideMark/>
          </w:tcPr>
          <w:p w14:paraId="6336099D" w14:textId="77777777" w:rsidR="00354FC1" w:rsidRPr="00354FC1" w:rsidRDefault="00354FC1" w:rsidP="00354FC1">
            <w:pPr>
              <w:spacing w:after="0" w:line="240" w:lineRule="auto"/>
              <w:rPr>
                <w:rFonts w:ascii="Times New Roman" w:eastAsia="Times New Roman" w:hAnsi="Times New Roman" w:cs="Times New Roman"/>
                <w:color w:val="202124"/>
                <w:sz w:val="20"/>
                <w:szCs w:val="20"/>
                <w:lang w:eastAsia="ru-RU"/>
              </w:rPr>
            </w:pPr>
            <w:r w:rsidRPr="00354FC1">
              <w:rPr>
                <w:rFonts w:ascii="Times New Roman" w:eastAsia="Times New Roman" w:hAnsi="Times New Roman" w:cs="Times New Roman"/>
                <w:b/>
                <w:bCs/>
                <w:color w:val="202124"/>
                <w:sz w:val="20"/>
                <w:szCs w:val="20"/>
                <w:lang w:eastAsia="ru-RU"/>
              </w:rPr>
              <w:t>Критерии исключения диагноза</w:t>
            </w:r>
          </w:p>
        </w:tc>
      </w:tr>
      <w:tr w:rsidR="00354FC1" w:rsidRPr="00354FC1" w14:paraId="01FF79A5" w14:textId="77777777" w:rsidTr="00354FC1">
        <w:tc>
          <w:tcPr>
            <w:tcW w:w="0" w:type="auto"/>
            <w:tcBorders>
              <w:top w:val="outset" w:sz="6" w:space="0" w:color="auto"/>
              <w:left w:val="outset" w:sz="6" w:space="0" w:color="auto"/>
              <w:bottom w:val="single" w:sz="6" w:space="0" w:color="808080"/>
              <w:right w:val="outset" w:sz="6" w:space="0" w:color="auto"/>
            </w:tcBorders>
            <w:shd w:val="clear" w:color="auto" w:fill="FFFFFF"/>
            <w:tcMar>
              <w:top w:w="75" w:type="dxa"/>
              <w:left w:w="75" w:type="dxa"/>
              <w:bottom w:w="75" w:type="dxa"/>
              <w:right w:w="75" w:type="dxa"/>
            </w:tcMar>
            <w:vAlign w:val="center"/>
            <w:hideMark/>
          </w:tcPr>
          <w:p w14:paraId="5F2A4EDF" w14:textId="77777777" w:rsidR="00354FC1" w:rsidRPr="00354FC1" w:rsidRDefault="00354FC1" w:rsidP="00354FC1">
            <w:pPr>
              <w:spacing w:after="0" w:line="240" w:lineRule="auto"/>
              <w:rPr>
                <w:rFonts w:ascii="Times New Roman" w:eastAsia="Times New Roman" w:hAnsi="Times New Roman" w:cs="Times New Roman"/>
                <w:color w:val="202124"/>
                <w:sz w:val="20"/>
                <w:szCs w:val="20"/>
                <w:lang w:eastAsia="ru-RU"/>
              </w:rPr>
            </w:pPr>
            <w:r w:rsidRPr="00354FC1">
              <w:rPr>
                <w:rFonts w:ascii="Times New Roman" w:eastAsia="Times New Roman" w:hAnsi="Times New Roman" w:cs="Times New Roman"/>
                <w:color w:val="202124"/>
                <w:sz w:val="20"/>
                <w:szCs w:val="20"/>
                <w:lang w:eastAsia="ru-RU"/>
              </w:rPr>
              <w:t>Лимфома Ходжкина</w:t>
            </w:r>
          </w:p>
        </w:tc>
        <w:tc>
          <w:tcPr>
            <w:tcW w:w="0" w:type="auto"/>
            <w:vMerge w:val="restart"/>
            <w:tcBorders>
              <w:top w:val="outset" w:sz="6" w:space="0" w:color="auto"/>
              <w:left w:val="outset" w:sz="6" w:space="0" w:color="auto"/>
              <w:bottom w:val="single" w:sz="6" w:space="0" w:color="808080"/>
              <w:right w:val="outset" w:sz="6" w:space="0" w:color="auto"/>
            </w:tcBorders>
            <w:shd w:val="clear" w:color="auto" w:fill="FFFFFF"/>
            <w:tcMar>
              <w:top w:w="75" w:type="dxa"/>
              <w:left w:w="75" w:type="dxa"/>
              <w:bottom w:w="75" w:type="dxa"/>
              <w:right w:w="75" w:type="dxa"/>
            </w:tcMar>
            <w:vAlign w:val="center"/>
            <w:hideMark/>
          </w:tcPr>
          <w:p w14:paraId="7520B55F" w14:textId="77777777" w:rsidR="00354FC1" w:rsidRPr="00354FC1" w:rsidRDefault="00354FC1" w:rsidP="00F42634">
            <w:pPr>
              <w:spacing w:after="0" w:line="240" w:lineRule="auto"/>
              <w:rPr>
                <w:rFonts w:ascii="Times New Roman" w:eastAsia="Times New Roman" w:hAnsi="Times New Roman" w:cs="Times New Roman"/>
                <w:color w:val="202124"/>
                <w:sz w:val="20"/>
                <w:szCs w:val="20"/>
                <w:lang w:eastAsia="ru-RU"/>
              </w:rPr>
            </w:pPr>
            <w:r w:rsidRPr="00354FC1">
              <w:rPr>
                <w:rFonts w:ascii="Times New Roman" w:eastAsia="Times New Roman" w:hAnsi="Times New Roman" w:cs="Times New Roman"/>
                <w:color w:val="202124"/>
                <w:sz w:val="20"/>
                <w:szCs w:val="20"/>
                <w:lang w:eastAsia="ru-RU"/>
              </w:rPr>
              <w:t>Немотивированн</w:t>
            </w:r>
            <w:r w:rsidR="00F42634">
              <w:rPr>
                <w:rFonts w:ascii="Times New Roman" w:eastAsia="Times New Roman" w:hAnsi="Times New Roman" w:cs="Times New Roman"/>
                <w:color w:val="202124"/>
                <w:sz w:val="20"/>
                <w:szCs w:val="20"/>
                <w:lang w:eastAsia="ru-RU"/>
              </w:rPr>
              <w:t xml:space="preserve">ая </w:t>
            </w:r>
            <w:r w:rsidRPr="00354FC1">
              <w:rPr>
                <w:rFonts w:ascii="Times New Roman" w:eastAsia="Times New Roman" w:hAnsi="Times New Roman" w:cs="Times New Roman"/>
                <w:color w:val="202124"/>
                <w:sz w:val="20"/>
                <w:szCs w:val="20"/>
                <w:lang w:eastAsia="ru-RU"/>
              </w:rPr>
              <w:t>лихорадк</w:t>
            </w:r>
            <w:r w:rsidR="00F42634">
              <w:rPr>
                <w:rFonts w:ascii="Times New Roman" w:eastAsia="Times New Roman" w:hAnsi="Times New Roman" w:cs="Times New Roman"/>
                <w:color w:val="202124"/>
                <w:sz w:val="20"/>
                <w:szCs w:val="20"/>
                <w:lang w:eastAsia="ru-RU"/>
              </w:rPr>
              <w:t>а</w:t>
            </w:r>
            <w:r w:rsidRPr="00354FC1">
              <w:rPr>
                <w:rFonts w:ascii="Times New Roman" w:eastAsia="Times New Roman" w:hAnsi="Times New Roman" w:cs="Times New Roman"/>
                <w:color w:val="202124"/>
                <w:sz w:val="20"/>
                <w:szCs w:val="20"/>
                <w:lang w:eastAsia="ru-RU"/>
              </w:rPr>
              <w:t xml:space="preserve"> и </w:t>
            </w:r>
            <w:r w:rsidR="00EF3874" w:rsidRPr="00354FC1">
              <w:rPr>
                <w:rFonts w:ascii="Times New Roman" w:eastAsia="Times New Roman" w:hAnsi="Times New Roman" w:cs="Times New Roman"/>
                <w:color w:val="202124"/>
                <w:sz w:val="20"/>
                <w:szCs w:val="20"/>
                <w:lang w:eastAsia="ru-RU"/>
              </w:rPr>
              <w:t>лимфоаденопатия</w:t>
            </w:r>
          </w:p>
        </w:tc>
        <w:tc>
          <w:tcPr>
            <w:tcW w:w="0" w:type="auto"/>
            <w:tcBorders>
              <w:top w:val="outset" w:sz="6" w:space="0" w:color="auto"/>
              <w:left w:val="outset" w:sz="6" w:space="0" w:color="auto"/>
              <w:bottom w:val="single" w:sz="6" w:space="0" w:color="808080"/>
              <w:right w:val="outset" w:sz="6" w:space="0" w:color="auto"/>
            </w:tcBorders>
            <w:shd w:val="clear" w:color="auto" w:fill="FFFFFF"/>
            <w:tcMar>
              <w:top w:w="75" w:type="dxa"/>
              <w:left w:w="75" w:type="dxa"/>
              <w:bottom w:w="75" w:type="dxa"/>
              <w:right w:w="75" w:type="dxa"/>
            </w:tcMar>
            <w:vAlign w:val="center"/>
            <w:hideMark/>
          </w:tcPr>
          <w:p w14:paraId="02DB0117" w14:textId="77777777" w:rsidR="00354FC1" w:rsidRPr="00354FC1" w:rsidRDefault="00354FC1" w:rsidP="00354FC1">
            <w:pPr>
              <w:spacing w:after="0" w:line="240" w:lineRule="auto"/>
              <w:rPr>
                <w:rFonts w:ascii="Times New Roman" w:eastAsia="Times New Roman" w:hAnsi="Times New Roman" w:cs="Times New Roman"/>
                <w:color w:val="202124"/>
                <w:sz w:val="20"/>
                <w:szCs w:val="20"/>
                <w:lang w:eastAsia="ru-RU"/>
              </w:rPr>
            </w:pPr>
            <w:r w:rsidRPr="00354FC1">
              <w:rPr>
                <w:rFonts w:ascii="Times New Roman" w:eastAsia="Times New Roman" w:hAnsi="Times New Roman" w:cs="Times New Roman"/>
                <w:color w:val="202124"/>
                <w:sz w:val="20"/>
                <w:szCs w:val="20"/>
                <w:lang w:eastAsia="ru-RU"/>
              </w:rPr>
              <w:t>ИГХ</w:t>
            </w:r>
          </w:p>
        </w:tc>
        <w:tc>
          <w:tcPr>
            <w:tcW w:w="0" w:type="auto"/>
            <w:tcBorders>
              <w:top w:val="outset" w:sz="6" w:space="0" w:color="auto"/>
              <w:left w:val="outset" w:sz="6" w:space="0" w:color="auto"/>
              <w:bottom w:val="single" w:sz="6" w:space="0" w:color="808080"/>
              <w:right w:val="outset" w:sz="6" w:space="0" w:color="auto"/>
            </w:tcBorders>
            <w:shd w:val="clear" w:color="auto" w:fill="FFFFFF"/>
            <w:tcMar>
              <w:top w:w="75" w:type="dxa"/>
              <w:left w:w="75" w:type="dxa"/>
              <w:bottom w:w="75" w:type="dxa"/>
              <w:right w:w="75" w:type="dxa"/>
            </w:tcMar>
            <w:vAlign w:val="center"/>
            <w:hideMark/>
          </w:tcPr>
          <w:p w14:paraId="26C58156" w14:textId="77777777" w:rsidR="00354FC1" w:rsidRPr="00354FC1" w:rsidRDefault="00354FC1" w:rsidP="00354FC1">
            <w:pPr>
              <w:spacing w:after="0" w:line="240" w:lineRule="auto"/>
              <w:rPr>
                <w:rFonts w:ascii="Times New Roman" w:eastAsia="Times New Roman" w:hAnsi="Times New Roman" w:cs="Times New Roman"/>
                <w:color w:val="202124"/>
                <w:sz w:val="20"/>
                <w:szCs w:val="20"/>
                <w:lang w:eastAsia="ru-RU"/>
              </w:rPr>
            </w:pPr>
            <w:r w:rsidRPr="00354FC1">
              <w:rPr>
                <w:rFonts w:ascii="Times New Roman" w:eastAsia="Times New Roman" w:hAnsi="Times New Roman" w:cs="Times New Roman"/>
                <w:color w:val="202124"/>
                <w:sz w:val="20"/>
                <w:szCs w:val="20"/>
                <w:lang w:eastAsia="ru-RU"/>
              </w:rPr>
              <w:t>В биоптатах лимфоузлов больных с ЛХ удается обнаружить большое количество клеток БШ, эозинофилов и гранулоцитов, при ИФТ СD30 иCD15 позитивны</w:t>
            </w:r>
          </w:p>
        </w:tc>
      </w:tr>
      <w:tr w:rsidR="00354FC1" w:rsidRPr="00354FC1" w14:paraId="37C9FE8B" w14:textId="77777777" w:rsidTr="00354FC1">
        <w:tc>
          <w:tcPr>
            <w:tcW w:w="0" w:type="auto"/>
            <w:tcBorders>
              <w:top w:val="outset" w:sz="6" w:space="0" w:color="auto"/>
              <w:left w:val="outset" w:sz="6" w:space="0" w:color="auto"/>
              <w:bottom w:val="single" w:sz="6" w:space="0" w:color="808080"/>
              <w:right w:val="outset" w:sz="6" w:space="0" w:color="auto"/>
            </w:tcBorders>
            <w:shd w:val="clear" w:color="auto" w:fill="FFFFFF"/>
            <w:tcMar>
              <w:top w:w="75" w:type="dxa"/>
              <w:left w:w="75" w:type="dxa"/>
              <w:bottom w:w="75" w:type="dxa"/>
              <w:right w:w="75" w:type="dxa"/>
            </w:tcMar>
            <w:vAlign w:val="center"/>
            <w:hideMark/>
          </w:tcPr>
          <w:p w14:paraId="40EA584D" w14:textId="77777777" w:rsidR="00354FC1" w:rsidRPr="00354FC1" w:rsidRDefault="00354FC1" w:rsidP="00354FC1">
            <w:pPr>
              <w:spacing w:after="0" w:line="240" w:lineRule="auto"/>
              <w:rPr>
                <w:rFonts w:ascii="Times New Roman" w:eastAsia="Times New Roman" w:hAnsi="Times New Roman" w:cs="Times New Roman"/>
                <w:color w:val="202124"/>
                <w:sz w:val="20"/>
                <w:szCs w:val="20"/>
                <w:lang w:eastAsia="ru-RU"/>
              </w:rPr>
            </w:pPr>
            <w:r w:rsidRPr="00354FC1">
              <w:rPr>
                <w:rFonts w:ascii="Times New Roman" w:eastAsia="Times New Roman" w:hAnsi="Times New Roman" w:cs="Times New Roman"/>
                <w:color w:val="202124"/>
                <w:sz w:val="20"/>
                <w:szCs w:val="20"/>
                <w:lang w:eastAsia="ru-RU"/>
              </w:rPr>
              <w:t>Неходжкинские лимфомы</w:t>
            </w:r>
          </w:p>
        </w:tc>
        <w:tc>
          <w:tcPr>
            <w:tcW w:w="0" w:type="auto"/>
            <w:vMerge/>
            <w:tcBorders>
              <w:top w:val="outset" w:sz="6" w:space="0" w:color="auto"/>
              <w:left w:val="outset" w:sz="6" w:space="0" w:color="auto"/>
              <w:bottom w:val="single" w:sz="6" w:space="0" w:color="808080"/>
              <w:right w:val="outset" w:sz="6" w:space="0" w:color="auto"/>
            </w:tcBorders>
            <w:shd w:val="clear" w:color="auto" w:fill="FFFFFF"/>
            <w:vAlign w:val="center"/>
            <w:hideMark/>
          </w:tcPr>
          <w:p w14:paraId="794A6600" w14:textId="77777777" w:rsidR="00354FC1" w:rsidRPr="00354FC1" w:rsidRDefault="00354FC1" w:rsidP="00354FC1">
            <w:pPr>
              <w:spacing w:after="0" w:line="240" w:lineRule="auto"/>
              <w:rPr>
                <w:rFonts w:ascii="Times New Roman" w:eastAsia="Times New Roman" w:hAnsi="Times New Roman" w:cs="Times New Roman"/>
                <w:color w:val="202124"/>
                <w:sz w:val="20"/>
                <w:szCs w:val="20"/>
                <w:lang w:eastAsia="ru-RU"/>
              </w:rPr>
            </w:pPr>
          </w:p>
        </w:tc>
        <w:tc>
          <w:tcPr>
            <w:tcW w:w="0" w:type="auto"/>
            <w:tcBorders>
              <w:top w:val="outset" w:sz="6" w:space="0" w:color="auto"/>
              <w:left w:val="outset" w:sz="6" w:space="0" w:color="auto"/>
              <w:bottom w:val="single" w:sz="6" w:space="0" w:color="808080"/>
              <w:right w:val="outset" w:sz="6" w:space="0" w:color="auto"/>
            </w:tcBorders>
            <w:shd w:val="clear" w:color="auto" w:fill="FFFFFF"/>
            <w:tcMar>
              <w:top w:w="75" w:type="dxa"/>
              <w:left w:w="75" w:type="dxa"/>
              <w:bottom w:w="75" w:type="dxa"/>
              <w:right w:w="75" w:type="dxa"/>
            </w:tcMar>
            <w:vAlign w:val="center"/>
            <w:hideMark/>
          </w:tcPr>
          <w:p w14:paraId="363811A6" w14:textId="77777777" w:rsidR="00354FC1" w:rsidRPr="00354FC1" w:rsidRDefault="00354FC1" w:rsidP="00354FC1">
            <w:pPr>
              <w:spacing w:after="0" w:line="240" w:lineRule="auto"/>
              <w:rPr>
                <w:rFonts w:ascii="Times New Roman" w:eastAsia="Times New Roman" w:hAnsi="Times New Roman" w:cs="Times New Roman"/>
                <w:color w:val="202124"/>
                <w:sz w:val="20"/>
                <w:szCs w:val="20"/>
                <w:lang w:eastAsia="ru-RU"/>
              </w:rPr>
            </w:pPr>
            <w:r w:rsidRPr="00354FC1">
              <w:rPr>
                <w:rFonts w:ascii="Times New Roman" w:eastAsia="Times New Roman" w:hAnsi="Times New Roman" w:cs="Times New Roman"/>
                <w:color w:val="202124"/>
                <w:sz w:val="20"/>
                <w:szCs w:val="20"/>
                <w:lang w:eastAsia="ru-RU"/>
              </w:rPr>
              <w:t>ИГХ</w:t>
            </w:r>
          </w:p>
        </w:tc>
        <w:tc>
          <w:tcPr>
            <w:tcW w:w="0" w:type="auto"/>
            <w:tcBorders>
              <w:top w:val="outset" w:sz="6" w:space="0" w:color="auto"/>
              <w:left w:val="outset" w:sz="6" w:space="0" w:color="auto"/>
              <w:bottom w:val="single" w:sz="6" w:space="0" w:color="808080"/>
              <w:right w:val="outset" w:sz="6" w:space="0" w:color="auto"/>
            </w:tcBorders>
            <w:shd w:val="clear" w:color="auto" w:fill="FFFFFF"/>
            <w:tcMar>
              <w:top w:w="75" w:type="dxa"/>
              <w:left w:w="75" w:type="dxa"/>
              <w:bottom w:w="75" w:type="dxa"/>
              <w:right w:w="75" w:type="dxa"/>
            </w:tcMar>
            <w:vAlign w:val="center"/>
            <w:hideMark/>
          </w:tcPr>
          <w:p w14:paraId="2009ECB1" w14:textId="77777777" w:rsidR="00354FC1" w:rsidRPr="00354FC1" w:rsidRDefault="00354FC1" w:rsidP="00354FC1">
            <w:pPr>
              <w:spacing w:after="0" w:line="240" w:lineRule="auto"/>
              <w:rPr>
                <w:rFonts w:ascii="Times New Roman" w:eastAsia="Times New Roman" w:hAnsi="Times New Roman" w:cs="Times New Roman"/>
                <w:color w:val="202124"/>
                <w:sz w:val="20"/>
                <w:szCs w:val="20"/>
                <w:lang w:eastAsia="ru-RU"/>
              </w:rPr>
            </w:pPr>
            <w:r w:rsidRPr="00354FC1">
              <w:rPr>
                <w:rFonts w:ascii="Times New Roman" w:eastAsia="Times New Roman" w:hAnsi="Times New Roman" w:cs="Times New Roman"/>
                <w:color w:val="202124"/>
                <w:sz w:val="20"/>
                <w:szCs w:val="20"/>
                <w:lang w:eastAsia="ru-RU"/>
              </w:rPr>
              <w:t>Картина лимфоузла менее полиморфна и состоит из лимфоидных элементов преимущественно высокой, промежуточной или высокой степени зрелости, многие из которых имеют свой характерный иммунофенотип и кариотип</w:t>
            </w:r>
          </w:p>
        </w:tc>
      </w:tr>
      <w:tr w:rsidR="00354FC1" w:rsidRPr="00354FC1" w14:paraId="7ED13649" w14:textId="77777777" w:rsidTr="00354FC1">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5B36F5D5" w14:textId="77777777" w:rsidR="00354FC1" w:rsidRPr="00354FC1" w:rsidRDefault="00354FC1" w:rsidP="00354FC1">
            <w:pPr>
              <w:spacing w:after="0" w:line="240" w:lineRule="auto"/>
              <w:rPr>
                <w:rFonts w:ascii="Times New Roman" w:eastAsia="Times New Roman" w:hAnsi="Times New Roman" w:cs="Times New Roman"/>
                <w:color w:val="202124"/>
                <w:sz w:val="20"/>
                <w:szCs w:val="20"/>
                <w:lang w:eastAsia="ru-RU"/>
              </w:rPr>
            </w:pPr>
            <w:r w:rsidRPr="00354FC1">
              <w:rPr>
                <w:rFonts w:ascii="Times New Roman" w:eastAsia="Times New Roman" w:hAnsi="Times New Roman" w:cs="Times New Roman"/>
                <w:color w:val="202124"/>
                <w:sz w:val="20"/>
                <w:szCs w:val="20"/>
                <w:lang w:eastAsia="ru-RU"/>
              </w:rPr>
              <w:t>Туберкулез лимфоузлов</w:t>
            </w: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6681D653" w14:textId="77777777" w:rsidR="00354FC1" w:rsidRPr="00354FC1" w:rsidRDefault="00354FC1" w:rsidP="00354FC1">
            <w:pPr>
              <w:spacing w:after="0" w:line="240" w:lineRule="auto"/>
              <w:rPr>
                <w:rFonts w:ascii="Times New Roman" w:eastAsia="Times New Roman" w:hAnsi="Times New Roman" w:cs="Times New Roman"/>
                <w:color w:val="202124"/>
                <w:sz w:val="20"/>
                <w:szCs w:val="20"/>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1E082837" w14:textId="77777777" w:rsidR="00354FC1" w:rsidRPr="00354FC1" w:rsidRDefault="00354FC1" w:rsidP="00354FC1">
            <w:pPr>
              <w:spacing w:after="0" w:line="240" w:lineRule="auto"/>
              <w:rPr>
                <w:rFonts w:ascii="Times New Roman" w:eastAsia="Times New Roman" w:hAnsi="Times New Roman" w:cs="Times New Roman"/>
                <w:color w:val="202124"/>
                <w:sz w:val="20"/>
                <w:szCs w:val="20"/>
                <w:lang w:eastAsia="ru-RU"/>
              </w:rPr>
            </w:pPr>
            <w:r w:rsidRPr="00354FC1">
              <w:rPr>
                <w:rFonts w:ascii="Times New Roman" w:eastAsia="Times New Roman" w:hAnsi="Times New Roman" w:cs="Times New Roman"/>
                <w:color w:val="202124"/>
                <w:sz w:val="20"/>
                <w:szCs w:val="20"/>
                <w:lang w:eastAsia="ru-RU"/>
              </w:rPr>
              <w:t xml:space="preserve">Цитологические и </w:t>
            </w:r>
            <w:r w:rsidR="00EF3874" w:rsidRPr="00354FC1">
              <w:rPr>
                <w:rFonts w:ascii="Times New Roman" w:eastAsia="Times New Roman" w:hAnsi="Times New Roman" w:cs="Times New Roman"/>
                <w:color w:val="202124"/>
                <w:sz w:val="20"/>
                <w:szCs w:val="20"/>
                <w:lang w:eastAsia="ru-RU"/>
              </w:rPr>
              <w:t>иммунологическое</w:t>
            </w:r>
            <w:r w:rsidRPr="00354FC1">
              <w:rPr>
                <w:rFonts w:ascii="Times New Roman" w:eastAsia="Times New Roman" w:hAnsi="Times New Roman" w:cs="Times New Roman"/>
                <w:color w:val="202124"/>
                <w:sz w:val="20"/>
                <w:szCs w:val="20"/>
                <w:lang w:eastAsia="ru-RU"/>
              </w:rPr>
              <w:t xml:space="preserve"> исследования</w:t>
            </w:r>
            <w:r w:rsidRPr="00354FC1">
              <w:rPr>
                <w:rFonts w:ascii="Times New Roman" w:eastAsia="Times New Roman" w:hAnsi="Times New Roman" w:cs="Times New Roman"/>
                <w:color w:val="202124"/>
                <w:sz w:val="20"/>
                <w:szCs w:val="20"/>
                <w:lang w:eastAsia="ru-RU"/>
              </w:rPr>
              <w:br/>
              <w:t>Туберкулиновые пробы</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vAlign w:val="center"/>
            <w:hideMark/>
          </w:tcPr>
          <w:p w14:paraId="39FB7556" w14:textId="77777777" w:rsidR="00354FC1" w:rsidRPr="00354FC1" w:rsidRDefault="00354FC1" w:rsidP="00354FC1">
            <w:pPr>
              <w:spacing w:after="0" w:line="240" w:lineRule="auto"/>
              <w:rPr>
                <w:rFonts w:ascii="Times New Roman" w:eastAsia="Times New Roman" w:hAnsi="Times New Roman" w:cs="Times New Roman"/>
                <w:color w:val="202124"/>
                <w:sz w:val="20"/>
                <w:szCs w:val="20"/>
                <w:lang w:eastAsia="ru-RU"/>
              </w:rPr>
            </w:pPr>
            <w:r w:rsidRPr="00354FC1">
              <w:rPr>
                <w:rFonts w:ascii="Times New Roman" w:eastAsia="Times New Roman" w:hAnsi="Times New Roman" w:cs="Times New Roman"/>
                <w:color w:val="202124"/>
                <w:sz w:val="20"/>
                <w:szCs w:val="20"/>
                <w:lang w:eastAsia="ru-RU"/>
              </w:rPr>
              <w:t>Результаты цитологических и иммунологических обследований на наличие в организме туберкулезной палочки</w:t>
            </w:r>
            <w:r w:rsidRPr="00354FC1">
              <w:rPr>
                <w:rFonts w:ascii="Times New Roman" w:eastAsia="Times New Roman" w:hAnsi="Times New Roman" w:cs="Times New Roman"/>
                <w:color w:val="202124"/>
                <w:sz w:val="20"/>
                <w:szCs w:val="20"/>
                <w:lang w:eastAsia="ru-RU"/>
              </w:rPr>
              <w:br/>
              <w:t>Туберкулиновые пробы - положительны</w:t>
            </w:r>
          </w:p>
        </w:tc>
      </w:tr>
      <w:tr w:rsidR="00354FC1" w:rsidRPr="00354FC1" w14:paraId="12FD4C96" w14:textId="77777777" w:rsidTr="00354FC1">
        <w:tc>
          <w:tcPr>
            <w:tcW w:w="0" w:type="auto"/>
            <w:tcBorders>
              <w:top w:val="outset" w:sz="6" w:space="0" w:color="auto"/>
              <w:left w:val="outset" w:sz="6" w:space="0" w:color="auto"/>
              <w:bottom w:val="single" w:sz="6" w:space="0" w:color="808080"/>
              <w:right w:val="outset" w:sz="6" w:space="0" w:color="auto"/>
            </w:tcBorders>
            <w:shd w:val="clear" w:color="auto" w:fill="FFFFFF"/>
            <w:tcMar>
              <w:top w:w="75" w:type="dxa"/>
              <w:left w:w="75" w:type="dxa"/>
              <w:bottom w:w="75" w:type="dxa"/>
              <w:right w:w="75" w:type="dxa"/>
            </w:tcMar>
            <w:vAlign w:val="center"/>
          </w:tcPr>
          <w:p w14:paraId="3B1C8AC0" w14:textId="77777777" w:rsidR="00354FC1" w:rsidRPr="00354FC1" w:rsidRDefault="0058200D" w:rsidP="00354FC1">
            <w:pPr>
              <w:spacing w:after="0" w:line="240" w:lineRule="auto"/>
              <w:rPr>
                <w:rFonts w:ascii="Times New Roman" w:eastAsia="Times New Roman" w:hAnsi="Times New Roman" w:cs="Times New Roman"/>
                <w:color w:val="202124"/>
                <w:sz w:val="20"/>
                <w:szCs w:val="20"/>
                <w:lang w:eastAsia="ru-RU"/>
              </w:rPr>
            </w:pPr>
            <w:r>
              <w:rPr>
                <w:rFonts w:ascii="Times New Roman" w:eastAsia="Times New Roman" w:hAnsi="Times New Roman" w:cs="Times New Roman"/>
                <w:color w:val="202124"/>
                <w:sz w:val="20"/>
                <w:szCs w:val="20"/>
                <w:lang w:eastAsia="ru-RU"/>
              </w:rPr>
              <w:t xml:space="preserve">  </w:t>
            </w:r>
          </w:p>
        </w:tc>
        <w:tc>
          <w:tcPr>
            <w:tcW w:w="0" w:type="auto"/>
            <w:tcBorders>
              <w:top w:val="outset" w:sz="6" w:space="0" w:color="auto"/>
              <w:left w:val="outset" w:sz="6" w:space="0" w:color="auto"/>
              <w:bottom w:val="single" w:sz="6" w:space="0" w:color="808080"/>
              <w:right w:val="outset" w:sz="6" w:space="0" w:color="auto"/>
            </w:tcBorders>
            <w:shd w:val="clear" w:color="auto" w:fill="FFFFFF"/>
            <w:vAlign w:val="center"/>
          </w:tcPr>
          <w:p w14:paraId="5103C7E2" w14:textId="77777777" w:rsidR="00354FC1" w:rsidRPr="00354FC1" w:rsidRDefault="00354FC1" w:rsidP="00354FC1">
            <w:pPr>
              <w:spacing w:after="0" w:line="240" w:lineRule="auto"/>
              <w:rPr>
                <w:rFonts w:ascii="Times New Roman" w:eastAsia="Times New Roman" w:hAnsi="Times New Roman" w:cs="Times New Roman"/>
                <w:color w:val="202124"/>
                <w:sz w:val="20"/>
                <w:szCs w:val="20"/>
                <w:lang w:eastAsia="ru-RU"/>
              </w:rPr>
            </w:pPr>
          </w:p>
        </w:tc>
        <w:tc>
          <w:tcPr>
            <w:tcW w:w="0" w:type="auto"/>
            <w:tcBorders>
              <w:top w:val="outset" w:sz="6" w:space="0" w:color="auto"/>
              <w:left w:val="outset" w:sz="6" w:space="0" w:color="auto"/>
              <w:bottom w:val="single" w:sz="6" w:space="0" w:color="808080"/>
              <w:right w:val="outset" w:sz="6" w:space="0" w:color="auto"/>
            </w:tcBorders>
            <w:shd w:val="clear" w:color="auto" w:fill="FFFFFF"/>
            <w:tcMar>
              <w:top w:w="75" w:type="dxa"/>
              <w:left w:w="75" w:type="dxa"/>
              <w:bottom w:w="75" w:type="dxa"/>
              <w:right w:w="75" w:type="dxa"/>
            </w:tcMar>
            <w:vAlign w:val="center"/>
          </w:tcPr>
          <w:p w14:paraId="191804AB" w14:textId="77777777" w:rsidR="00354FC1" w:rsidRPr="00354FC1" w:rsidRDefault="00354FC1" w:rsidP="00354FC1">
            <w:pPr>
              <w:spacing w:after="0" w:line="240" w:lineRule="auto"/>
              <w:rPr>
                <w:rFonts w:ascii="Times New Roman" w:eastAsia="Times New Roman" w:hAnsi="Times New Roman" w:cs="Times New Roman"/>
                <w:color w:val="202124"/>
                <w:sz w:val="20"/>
                <w:szCs w:val="20"/>
                <w:lang w:eastAsia="ru-RU"/>
              </w:rPr>
            </w:pPr>
          </w:p>
        </w:tc>
        <w:tc>
          <w:tcPr>
            <w:tcW w:w="0" w:type="auto"/>
            <w:tcBorders>
              <w:top w:val="outset" w:sz="6" w:space="0" w:color="auto"/>
              <w:left w:val="outset" w:sz="6" w:space="0" w:color="auto"/>
              <w:bottom w:val="single" w:sz="6" w:space="0" w:color="808080"/>
              <w:right w:val="outset" w:sz="6" w:space="0" w:color="auto"/>
            </w:tcBorders>
            <w:shd w:val="clear" w:color="auto" w:fill="FFFFFF"/>
            <w:tcMar>
              <w:top w:w="75" w:type="dxa"/>
              <w:left w:w="75" w:type="dxa"/>
              <w:bottom w:w="75" w:type="dxa"/>
              <w:right w:w="75" w:type="dxa"/>
            </w:tcMar>
            <w:vAlign w:val="center"/>
          </w:tcPr>
          <w:p w14:paraId="4977C63F" w14:textId="77777777" w:rsidR="00354FC1" w:rsidRPr="00354FC1" w:rsidRDefault="00354FC1" w:rsidP="00354FC1">
            <w:pPr>
              <w:spacing w:after="0" w:line="240" w:lineRule="auto"/>
              <w:rPr>
                <w:rFonts w:ascii="Times New Roman" w:eastAsia="Times New Roman" w:hAnsi="Times New Roman" w:cs="Times New Roman"/>
                <w:color w:val="202124"/>
                <w:sz w:val="20"/>
                <w:szCs w:val="20"/>
                <w:lang w:eastAsia="ru-RU"/>
              </w:rPr>
            </w:pPr>
          </w:p>
        </w:tc>
      </w:tr>
    </w:tbl>
    <w:p w14:paraId="1A6FC6F9" w14:textId="77777777" w:rsidR="00354FC1" w:rsidRPr="00396425" w:rsidRDefault="00354FC1">
      <w:pPr>
        <w:rPr>
          <w:rFonts w:ascii="Times New Roman" w:hAnsi="Times New Roman" w:cs="Times New Roman"/>
        </w:rPr>
      </w:pPr>
    </w:p>
    <w:p w14:paraId="4D3105F0" w14:textId="77777777" w:rsidR="00396425" w:rsidRPr="00192397" w:rsidRDefault="00396425">
      <w:pPr>
        <w:rPr>
          <w:rFonts w:ascii="Times New Roman" w:hAnsi="Times New Roman" w:cs="Times New Roman"/>
          <w:b/>
        </w:rPr>
      </w:pPr>
      <w:r w:rsidRPr="00192397">
        <w:rPr>
          <w:rFonts w:ascii="Times New Roman" w:hAnsi="Times New Roman" w:cs="Times New Roman"/>
          <w:b/>
        </w:rPr>
        <w:t xml:space="preserve">3. ТАКТИКА ЛЕЧЕНИЯ НА АМБУЛАТОРНОМ УРОВНЕ***: </w:t>
      </w:r>
    </w:p>
    <w:p w14:paraId="6CBDACF7" w14:textId="77777777" w:rsidR="00396425" w:rsidRPr="00EF0C30" w:rsidRDefault="00396425">
      <w:pPr>
        <w:rPr>
          <w:rFonts w:ascii="Times New Roman" w:hAnsi="Times New Roman" w:cs="Times New Roman"/>
          <w:b/>
        </w:rPr>
      </w:pPr>
      <w:r w:rsidRPr="00EF0C30">
        <w:rPr>
          <w:rFonts w:ascii="Times New Roman" w:hAnsi="Times New Roman" w:cs="Times New Roman"/>
          <w:b/>
        </w:rPr>
        <w:t xml:space="preserve">3.1 Немедикаментозное лечение (режим, диета и пр. лучевое); </w:t>
      </w:r>
    </w:p>
    <w:p w14:paraId="43A16555" w14:textId="77777777" w:rsidR="00EF0C30" w:rsidRPr="00EF0C30" w:rsidRDefault="00EF0C30" w:rsidP="00EF0C30">
      <w:pPr>
        <w:spacing w:after="0" w:line="240" w:lineRule="auto"/>
        <w:rPr>
          <w:rFonts w:ascii="Times New Roman" w:hAnsi="Times New Roman" w:cs="Times New Roman"/>
          <w:sz w:val="20"/>
          <w:szCs w:val="20"/>
        </w:rPr>
      </w:pPr>
      <w:r w:rsidRPr="00EF0C30">
        <w:rPr>
          <w:rFonts w:ascii="Times New Roman" w:hAnsi="Times New Roman" w:cs="Times New Roman"/>
          <w:sz w:val="20"/>
          <w:szCs w:val="20"/>
        </w:rPr>
        <w:t>Режим: общеохранительный</w:t>
      </w:r>
    </w:p>
    <w:p w14:paraId="21B95369" w14:textId="77777777" w:rsidR="00EF0C30" w:rsidRDefault="00EF0C30" w:rsidP="00EF0C30">
      <w:pPr>
        <w:spacing w:after="0" w:line="240" w:lineRule="auto"/>
        <w:rPr>
          <w:rFonts w:ascii="Times New Roman" w:hAnsi="Times New Roman" w:cs="Times New Roman"/>
          <w:sz w:val="20"/>
          <w:szCs w:val="20"/>
        </w:rPr>
      </w:pPr>
      <w:r>
        <w:rPr>
          <w:rFonts w:ascii="Times New Roman" w:hAnsi="Times New Roman" w:cs="Times New Roman"/>
          <w:sz w:val="20"/>
          <w:szCs w:val="20"/>
        </w:rPr>
        <w:t>Диета: стол №15 (общая)</w:t>
      </w:r>
    </w:p>
    <w:p w14:paraId="5DC19B57" w14:textId="77777777" w:rsidR="00EF0C30" w:rsidRPr="00EF0C30" w:rsidRDefault="00EF0C30" w:rsidP="00EF0C30">
      <w:pPr>
        <w:spacing w:after="0" w:line="240" w:lineRule="auto"/>
        <w:rPr>
          <w:rFonts w:ascii="Times New Roman" w:hAnsi="Times New Roman" w:cs="Times New Roman"/>
          <w:sz w:val="20"/>
          <w:szCs w:val="20"/>
        </w:rPr>
      </w:pPr>
    </w:p>
    <w:p w14:paraId="67713B49" w14:textId="77777777" w:rsidR="008A5CDC" w:rsidRDefault="00396425">
      <w:pPr>
        <w:rPr>
          <w:rFonts w:ascii="Times New Roman" w:hAnsi="Times New Roman" w:cs="Times New Roman"/>
        </w:rPr>
      </w:pPr>
      <w:r w:rsidRPr="008A5CDC">
        <w:rPr>
          <w:rFonts w:ascii="Times New Roman" w:hAnsi="Times New Roman" w:cs="Times New Roman"/>
          <w:b/>
        </w:rPr>
        <w:t>3.2 Медикаментозное лечение</w:t>
      </w:r>
      <w:r w:rsidRPr="00396425">
        <w:rPr>
          <w:rFonts w:ascii="Times New Roman" w:hAnsi="Times New Roman" w:cs="Times New Roman"/>
        </w:rPr>
        <w:t xml:space="preserve"> </w:t>
      </w:r>
    </w:p>
    <w:p w14:paraId="7DFC41D2" w14:textId="77777777" w:rsidR="00E61B7D" w:rsidRPr="00E61B7D" w:rsidRDefault="00E61B7D">
      <w:pPr>
        <w:rPr>
          <w:rFonts w:ascii="Times New Roman" w:hAnsi="Times New Roman" w:cs="Times New Roman"/>
          <w:sz w:val="20"/>
          <w:szCs w:val="20"/>
        </w:rPr>
      </w:pPr>
      <w:r w:rsidRPr="00E61B7D">
        <w:rPr>
          <w:rFonts w:ascii="Times New Roman" w:eastAsia="Times New Roman" w:hAnsi="Times New Roman" w:cs="Times New Roman"/>
          <w:sz w:val="20"/>
          <w:szCs w:val="20"/>
          <w:lang w:eastAsia="ru-RU"/>
        </w:rPr>
        <w:t>На этапе дообследования, по индивидуальным показаниям возможно проведение симптоматической терапии.</w:t>
      </w:r>
      <w:r w:rsidRPr="00E61B7D">
        <w:rPr>
          <w:rFonts w:ascii="Times New Roman" w:eastAsia="Times New Roman" w:hAnsi="Times New Roman" w:cs="Times New Roman"/>
          <w:sz w:val="20"/>
          <w:szCs w:val="20"/>
          <w:lang w:eastAsia="ru-RU"/>
        </w:rPr>
        <w:br/>
        <w:t xml:space="preserve">После верификации: применение </w:t>
      </w:r>
      <w:r w:rsidR="0058200D">
        <w:rPr>
          <w:rFonts w:ascii="Times New Roman" w:eastAsia="Times New Roman" w:hAnsi="Times New Roman" w:cs="Times New Roman"/>
          <w:sz w:val="20"/>
          <w:szCs w:val="20"/>
          <w:lang w:eastAsia="ru-RU"/>
        </w:rPr>
        <w:t xml:space="preserve"> </w:t>
      </w:r>
      <w:r w:rsidRPr="00E61B7D">
        <w:rPr>
          <w:rFonts w:ascii="Times New Roman" w:eastAsia="Times New Roman" w:hAnsi="Times New Roman" w:cs="Times New Roman"/>
          <w:sz w:val="20"/>
          <w:szCs w:val="20"/>
          <w:lang w:eastAsia="ru-RU"/>
        </w:rPr>
        <w:t xml:space="preserve"> курсов ХТ</w:t>
      </w:r>
      <w:r w:rsidRPr="00EF3874">
        <w:rPr>
          <w:rFonts w:ascii="Times New Roman" w:eastAsia="Times New Roman" w:hAnsi="Times New Roman" w:cs="Times New Roman"/>
          <w:sz w:val="20"/>
          <w:szCs w:val="20"/>
          <w:lang w:eastAsia="ru-RU"/>
        </w:rPr>
        <w:t xml:space="preserve">, таргетной терапии </w:t>
      </w:r>
      <w:r w:rsidRPr="00E61B7D">
        <w:rPr>
          <w:rFonts w:ascii="Times New Roman" w:eastAsia="Times New Roman" w:hAnsi="Times New Roman" w:cs="Times New Roman"/>
          <w:sz w:val="20"/>
          <w:szCs w:val="20"/>
          <w:lang w:eastAsia="ru-RU"/>
        </w:rPr>
        <w:t>и лучевой терапии.</w:t>
      </w:r>
    </w:p>
    <w:p w14:paraId="5176217B" w14:textId="77777777" w:rsidR="00396425" w:rsidRDefault="00396425">
      <w:pPr>
        <w:rPr>
          <w:rFonts w:ascii="Times New Roman" w:hAnsi="Times New Roman" w:cs="Times New Roman"/>
        </w:rPr>
      </w:pPr>
      <w:r w:rsidRPr="00396425">
        <w:rPr>
          <w:rFonts w:ascii="Times New Roman" w:hAnsi="Times New Roman" w:cs="Times New Roman"/>
        </w:rPr>
        <w:sym w:font="Symbol" w:char="F0B7"/>
      </w:r>
      <w:r w:rsidRPr="00396425">
        <w:rPr>
          <w:rFonts w:ascii="Times New Roman" w:hAnsi="Times New Roman" w:cs="Times New Roman"/>
        </w:rPr>
        <w:t xml:space="preserve"> </w:t>
      </w:r>
      <w:r w:rsidRPr="00F67104">
        <w:rPr>
          <w:rFonts w:ascii="Times New Roman" w:hAnsi="Times New Roman" w:cs="Times New Roman"/>
          <w:b/>
        </w:rPr>
        <w:t>Перечень основных лекарственных средств</w:t>
      </w:r>
      <w:r w:rsidRPr="00396425">
        <w:rPr>
          <w:rFonts w:ascii="Times New Roman" w:hAnsi="Times New Roman" w:cs="Times New Roman"/>
        </w:rPr>
        <w:t xml:space="preserve"> </w:t>
      </w:r>
    </w:p>
    <w:tbl>
      <w:tblPr>
        <w:tblW w:w="93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2423"/>
        <w:gridCol w:w="2319"/>
        <w:gridCol w:w="1919"/>
      </w:tblGrid>
      <w:tr w:rsidR="00B82EB9" w:rsidRPr="00B82EB9" w14:paraId="5FA50B0D" w14:textId="77777777" w:rsidTr="00123BC6">
        <w:tc>
          <w:tcPr>
            <w:tcW w:w="2694" w:type="dxa"/>
          </w:tcPr>
          <w:p w14:paraId="3BEF3FD4" w14:textId="77777777" w:rsidR="00B82EB9" w:rsidRPr="00534E69" w:rsidRDefault="00534E69" w:rsidP="006747BC">
            <w:pPr>
              <w:rPr>
                <w:rFonts w:ascii="Times New Roman" w:eastAsia="Times New Roman" w:hAnsi="Times New Roman" w:cs="Times New Roman"/>
                <w:b/>
                <w:bCs/>
                <w:sz w:val="20"/>
                <w:szCs w:val="20"/>
              </w:rPr>
            </w:pPr>
            <w:r w:rsidRPr="00534E69">
              <w:rPr>
                <w:rFonts w:ascii="Times New Roman" w:hAnsi="Times New Roman" w:cs="Times New Roman"/>
                <w:b/>
              </w:rPr>
              <w:t>Фармакотерапевтическая группа</w:t>
            </w:r>
          </w:p>
        </w:tc>
        <w:tc>
          <w:tcPr>
            <w:tcW w:w="2423" w:type="dxa"/>
          </w:tcPr>
          <w:p w14:paraId="6470812E" w14:textId="77777777" w:rsidR="00B82EB9" w:rsidRPr="00B82EB9" w:rsidRDefault="00B82EB9" w:rsidP="006747BC">
            <w:pPr>
              <w:rPr>
                <w:rFonts w:ascii="Times New Roman" w:eastAsia="Times New Roman" w:hAnsi="Times New Roman" w:cs="Times New Roman"/>
                <w:b/>
                <w:bCs/>
                <w:sz w:val="20"/>
                <w:szCs w:val="20"/>
              </w:rPr>
            </w:pPr>
            <w:r w:rsidRPr="00B82EB9">
              <w:rPr>
                <w:rFonts w:ascii="Times New Roman" w:hAnsi="Times New Roman" w:cs="Times New Roman"/>
                <w:b/>
                <w:sz w:val="20"/>
                <w:szCs w:val="20"/>
              </w:rPr>
              <w:t>Международное непатентованное наименование ЛС</w:t>
            </w:r>
          </w:p>
        </w:tc>
        <w:tc>
          <w:tcPr>
            <w:tcW w:w="2319" w:type="dxa"/>
          </w:tcPr>
          <w:p w14:paraId="4B18A165" w14:textId="77777777" w:rsidR="00B82EB9" w:rsidRPr="00B82EB9" w:rsidRDefault="00B82EB9" w:rsidP="006747BC">
            <w:pPr>
              <w:rPr>
                <w:rFonts w:ascii="Times New Roman" w:eastAsia="Times New Roman" w:hAnsi="Times New Roman" w:cs="Times New Roman"/>
                <w:b/>
                <w:bCs/>
                <w:sz w:val="20"/>
                <w:szCs w:val="20"/>
              </w:rPr>
            </w:pPr>
            <w:r w:rsidRPr="00B82EB9">
              <w:rPr>
                <w:rFonts w:ascii="Times New Roman" w:hAnsi="Times New Roman" w:cs="Times New Roman"/>
                <w:b/>
                <w:sz w:val="20"/>
                <w:szCs w:val="20"/>
              </w:rPr>
              <w:t>Способ применения</w:t>
            </w:r>
          </w:p>
        </w:tc>
        <w:tc>
          <w:tcPr>
            <w:tcW w:w="1919" w:type="dxa"/>
          </w:tcPr>
          <w:p w14:paraId="0AF477D0" w14:textId="77777777" w:rsidR="00B82EB9" w:rsidRPr="00B82EB9" w:rsidRDefault="00B82EB9" w:rsidP="006747BC">
            <w:pPr>
              <w:rPr>
                <w:rFonts w:ascii="Times New Roman" w:eastAsia="Times New Roman" w:hAnsi="Times New Roman" w:cs="Times New Roman"/>
                <w:b/>
                <w:bCs/>
                <w:sz w:val="20"/>
                <w:szCs w:val="20"/>
              </w:rPr>
            </w:pPr>
            <w:r w:rsidRPr="00B82EB9">
              <w:rPr>
                <w:rFonts w:ascii="Times New Roman" w:hAnsi="Times New Roman" w:cs="Times New Roman"/>
                <w:b/>
                <w:sz w:val="20"/>
                <w:szCs w:val="20"/>
              </w:rPr>
              <w:t>Уровень доказательности</w:t>
            </w:r>
          </w:p>
        </w:tc>
      </w:tr>
      <w:tr w:rsidR="007C593D" w:rsidRPr="00B82EB9" w14:paraId="7F169454" w14:textId="77777777" w:rsidTr="00123BC6">
        <w:tc>
          <w:tcPr>
            <w:tcW w:w="2694" w:type="dxa"/>
            <w:vMerge w:val="restart"/>
          </w:tcPr>
          <w:p w14:paraId="59A5DD2B" w14:textId="77777777" w:rsidR="007C593D" w:rsidRPr="007C593D" w:rsidRDefault="007C593D" w:rsidP="006747BC">
            <w:pPr>
              <w:rPr>
                <w:rFonts w:ascii="Times New Roman" w:hAnsi="Times New Roman" w:cs="Times New Roman"/>
                <w:b/>
                <w:sz w:val="20"/>
                <w:szCs w:val="20"/>
              </w:rPr>
            </w:pPr>
            <w:r w:rsidRPr="007C593D">
              <w:rPr>
                <w:rFonts w:ascii="Times New Roman" w:hAnsi="Times New Roman" w:cs="Times New Roman"/>
                <w:b/>
                <w:sz w:val="20"/>
                <w:szCs w:val="20"/>
              </w:rPr>
              <w:t>Антинеопластические лекарственные средства</w:t>
            </w:r>
          </w:p>
          <w:p w14:paraId="4B22A698" w14:textId="77777777" w:rsidR="007C593D" w:rsidRPr="00B82EB9" w:rsidRDefault="007C593D" w:rsidP="006747BC">
            <w:pPr>
              <w:jc w:val="both"/>
              <w:rPr>
                <w:rFonts w:ascii="Times New Roman" w:hAnsi="Times New Roman" w:cs="Times New Roman"/>
                <w:sz w:val="20"/>
                <w:szCs w:val="20"/>
              </w:rPr>
            </w:pPr>
          </w:p>
        </w:tc>
        <w:tc>
          <w:tcPr>
            <w:tcW w:w="2423" w:type="dxa"/>
          </w:tcPr>
          <w:p w14:paraId="0B5DE53F" w14:textId="77777777" w:rsidR="007C593D" w:rsidRPr="00B82EB9" w:rsidRDefault="007C593D" w:rsidP="006747BC">
            <w:pPr>
              <w:jc w:val="both"/>
              <w:rPr>
                <w:rFonts w:ascii="Times New Roman" w:hAnsi="Times New Roman" w:cs="Times New Roman"/>
                <w:sz w:val="20"/>
                <w:szCs w:val="20"/>
              </w:rPr>
            </w:pPr>
            <w:r w:rsidRPr="00B82EB9">
              <w:rPr>
                <w:rFonts w:ascii="Times New Roman" w:hAnsi="Times New Roman" w:cs="Times New Roman"/>
                <w:sz w:val="20"/>
                <w:szCs w:val="20"/>
              </w:rPr>
              <w:t>Блеомицин</w:t>
            </w:r>
          </w:p>
        </w:tc>
        <w:tc>
          <w:tcPr>
            <w:tcW w:w="2319" w:type="dxa"/>
          </w:tcPr>
          <w:p w14:paraId="2C305510" w14:textId="77777777" w:rsidR="007C593D" w:rsidRPr="00B82EB9" w:rsidRDefault="007C593D" w:rsidP="006747BC">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553C22F9" w14:textId="77777777" w:rsidR="007C593D" w:rsidRPr="00B82EB9" w:rsidRDefault="007C593D" w:rsidP="006747BC">
            <w:pPr>
              <w:jc w:val="both"/>
              <w:rPr>
                <w:rFonts w:ascii="Times New Roman" w:hAnsi="Times New Roman" w:cs="Times New Roman"/>
                <w:sz w:val="20"/>
                <w:szCs w:val="20"/>
              </w:rPr>
            </w:pPr>
            <w:r w:rsidRPr="00B82EB9">
              <w:rPr>
                <w:rFonts w:ascii="Times New Roman" w:hAnsi="Times New Roman" w:cs="Times New Roman"/>
                <w:sz w:val="20"/>
                <w:szCs w:val="20"/>
              </w:rPr>
              <w:t>А</w:t>
            </w:r>
          </w:p>
        </w:tc>
      </w:tr>
      <w:tr w:rsidR="007C593D" w:rsidRPr="00B82EB9" w14:paraId="4B802D58" w14:textId="77777777" w:rsidTr="00123BC6">
        <w:tc>
          <w:tcPr>
            <w:tcW w:w="2694" w:type="dxa"/>
            <w:vMerge/>
          </w:tcPr>
          <w:p w14:paraId="20454D9C" w14:textId="77777777" w:rsidR="007C593D" w:rsidRPr="00B82EB9" w:rsidRDefault="007C593D" w:rsidP="006747BC">
            <w:pPr>
              <w:jc w:val="both"/>
              <w:rPr>
                <w:rFonts w:ascii="Times New Roman" w:hAnsi="Times New Roman" w:cs="Times New Roman"/>
                <w:sz w:val="20"/>
                <w:szCs w:val="20"/>
              </w:rPr>
            </w:pPr>
          </w:p>
        </w:tc>
        <w:tc>
          <w:tcPr>
            <w:tcW w:w="2423" w:type="dxa"/>
          </w:tcPr>
          <w:p w14:paraId="1DBF0D26" w14:textId="77777777" w:rsidR="007C593D" w:rsidRPr="00B82EB9" w:rsidRDefault="007C593D" w:rsidP="006747BC">
            <w:pPr>
              <w:jc w:val="both"/>
              <w:rPr>
                <w:rFonts w:ascii="Times New Roman" w:hAnsi="Times New Roman" w:cs="Times New Roman"/>
                <w:sz w:val="20"/>
                <w:szCs w:val="20"/>
              </w:rPr>
            </w:pPr>
            <w:r w:rsidRPr="00B82EB9">
              <w:rPr>
                <w:rFonts w:ascii="Times New Roman" w:hAnsi="Times New Roman" w:cs="Times New Roman"/>
                <w:sz w:val="20"/>
                <w:szCs w:val="20"/>
              </w:rPr>
              <w:t>Бендамустин</w:t>
            </w:r>
          </w:p>
        </w:tc>
        <w:tc>
          <w:tcPr>
            <w:tcW w:w="2319" w:type="dxa"/>
          </w:tcPr>
          <w:p w14:paraId="45683C7A" w14:textId="77777777" w:rsidR="007C593D" w:rsidRPr="00B82EB9" w:rsidRDefault="007C593D" w:rsidP="006747BC">
            <w:pPr>
              <w:jc w:val="both"/>
              <w:rPr>
                <w:rFonts w:ascii="Times New Roman" w:hAnsi="Times New Roman" w:cs="Times New Roman"/>
                <w:sz w:val="20"/>
                <w:szCs w:val="20"/>
              </w:rPr>
            </w:pPr>
            <w:r w:rsidRPr="00B82EB9">
              <w:rPr>
                <w:rFonts w:ascii="Times New Roman" w:hAnsi="Times New Roman" w:cs="Times New Roman"/>
                <w:sz w:val="20"/>
                <w:szCs w:val="20"/>
              </w:rPr>
              <w:t xml:space="preserve">Внутривенное </w:t>
            </w:r>
          </w:p>
        </w:tc>
        <w:tc>
          <w:tcPr>
            <w:tcW w:w="1919" w:type="dxa"/>
          </w:tcPr>
          <w:p w14:paraId="4AE4EDB6" w14:textId="77777777" w:rsidR="007C593D" w:rsidRPr="00B82EB9" w:rsidRDefault="00021739" w:rsidP="006747BC">
            <w:pPr>
              <w:jc w:val="both"/>
              <w:rPr>
                <w:rFonts w:ascii="Times New Roman" w:hAnsi="Times New Roman" w:cs="Times New Roman"/>
                <w:sz w:val="20"/>
                <w:szCs w:val="20"/>
              </w:rPr>
            </w:pPr>
            <w:r>
              <w:rPr>
                <w:rFonts w:ascii="Times New Roman" w:hAnsi="Times New Roman" w:cs="Times New Roman"/>
                <w:sz w:val="20"/>
                <w:szCs w:val="20"/>
              </w:rPr>
              <w:t>С</w:t>
            </w:r>
          </w:p>
        </w:tc>
      </w:tr>
      <w:tr w:rsidR="007C593D" w:rsidRPr="00B82EB9" w14:paraId="02801954" w14:textId="77777777" w:rsidTr="00123BC6">
        <w:trPr>
          <w:trHeight w:val="314"/>
        </w:trPr>
        <w:tc>
          <w:tcPr>
            <w:tcW w:w="2694" w:type="dxa"/>
            <w:vMerge/>
          </w:tcPr>
          <w:p w14:paraId="0F5854B9" w14:textId="77777777" w:rsidR="007C593D" w:rsidRPr="00B82EB9" w:rsidRDefault="007C593D" w:rsidP="007C593D">
            <w:pPr>
              <w:jc w:val="both"/>
              <w:rPr>
                <w:rFonts w:ascii="Times New Roman" w:hAnsi="Times New Roman" w:cs="Times New Roman"/>
                <w:sz w:val="20"/>
                <w:szCs w:val="20"/>
              </w:rPr>
            </w:pPr>
          </w:p>
        </w:tc>
        <w:tc>
          <w:tcPr>
            <w:tcW w:w="2423" w:type="dxa"/>
          </w:tcPr>
          <w:p w14:paraId="4AB7092F" w14:textId="77777777" w:rsidR="007C593D" w:rsidRPr="00B82EB9" w:rsidRDefault="007C593D" w:rsidP="007C593D">
            <w:pPr>
              <w:pStyle w:val="a5"/>
              <w:ind w:left="0"/>
              <w:jc w:val="both"/>
              <w:rPr>
                <w:sz w:val="20"/>
                <w:szCs w:val="20"/>
              </w:rPr>
            </w:pPr>
            <w:r w:rsidRPr="00B82EB9">
              <w:rPr>
                <w:sz w:val="20"/>
                <w:szCs w:val="20"/>
              </w:rPr>
              <w:t>Винбластин</w:t>
            </w:r>
          </w:p>
        </w:tc>
        <w:tc>
          <w:tcPr>
            <w:tcW w:w="2319" w:type="dxa"/>
          </w:tcPr>
          <w:p w14:paraId="6AE830F4" w14:textId="77777777" w:rsidR="007C593D" w:rsidRPr="00B82EB9" w:rsidRDefault="007C593D" w:rsidP="007C593D">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68AAFB85" w14:textId="77777777" w:rsidR="007C593D" w:rsidRPr="00B82EB9" w:rsidRDefault="006E1D5F" w:rsidP="007C593D">
            <w:pPr>
              <w:jc w:val="both"/>
              <w:rPr>
                <w:rFonts w:ascii="Times New Roman" w:hAnsi="Times New Roman" w:cs="Times New Roman"/>
                <w:sz w:val="20"/>
                <w:szCs w:val="20"/>
              </w:rPr>
            </w:pPr>
            <w:r w:rsidRPr="00B82EB9">
              <w:rPr>
                <w:rFonts w:ascii="Times New Roman" w:hAnsi="Times New Roman" w:cs="Times New Roman"/>
                <w:sz w:val="20"/>
                <w:szCs w:val="20"/>
              </w:rPr>
              <w:t>А</w:t>
            </w:r>
          </w:p>
        </w:tc>
      </w:tr>
      <w:tr w:rsidR="007C593D" w:rsidRPr="00B82EB9" w14:paraId="73536D9E" w14:textId="77777777" w:rsidTr="00123BC6">
        <w:trPr>
          <w:trHeight w:val="349"/>
        </w:trPr>
        <w:tc>
          <w:tcPr>
            <w:tcW w:w="2694" w:type="dxa"/>
            <w:vMerge/>
          </w:tcPr>
          <w:p w14:paraId="0758503C" w14:textId="77777777" w:rsidR="007C593D" w:rsidRPr="00B82EB9" w:rsidRDefault="007C593D" w:rsidP="007C593D">
            <w:pPr>
              <w:jc w:val="both"/>
              <w:rPr>
                <w:rFonts w:ascii="Times New Roman" w:hAnsi="Times New Roman" w:cs="Times New Roman"/>
                <w:sz w:val="20"/>
                <w:szCs w:val="20"/>
              </w:rPr>
            </w:pPr>
          </w:p>
        </w:tc>
        <w:tc>
          <w:tcPr>
            <w:tcW w:w="2423" w:type="dxa"/>
          </w:tcPr>
          <w:p w14:paraId="620AC16C" w14:textId="77777777" w:rsidR="007C593D" w:rsidRPr="00B82EB9" w:rsidRDefault="007C593D" w:rsidP="007C593D">
            <w:pPr>
              <w:jc w:val="both"/>
              <w:rPr>
                <w:rFonts w:ascii="Times New Roman" w:hAnsi="Times New Roman" w:cs="Times New Roman"/>
                <w:sz w:val="20"/>
                <w:szCs w:val="20"/>
              </w:rPr>
            </w:pPr>
            <w:r w:rsidRPr="00B82EB9">
              <w:rPr>
                <w:rFonts w:ascii="Times New Roman" w:hAnsi="Times New Roman" w:cs="Times New Roman"/>
                <w:sz w:val="20"/>
                <w:szCs w:val="20"/>
              </w:rPr>
              <w:t xml:space="preserve">Винкристин </w:t>
            </w:r>
          </w:p>
        </w:tc>
        <w:tc>
          <w:tcPr>
            <w:tcW w:w="2319" w:type="dxa"/>
          </w:tcPr>
          <w:p w14:paraId="51AB42D6" w14:textId="77777777" w:rsidR="007C593D" w:rsidRPr="00B82EB9" w:rsidRDefault="007C593D" w:rsidP="007C593D">
            <w:pPr>
              <w:pStyle w:val="a5"/>
              <w:ind w:left="0"/>
              <w:jc w:val="both"/>
              <w:rPr>
                <w:sz w:val="20"/>
                <w:szCs w:val="20"/>
              </w:rPr>
            </w:pPr>
            <w:r w:rsidRPr="00B82EB9">
              <w:rPr>
                <w:sz w:val="20"/>
                <w:szCs w:val="20"/>
              </w:rPr>
              <w:t>Внутривенное</w:t>
            </w:r>
          </w:p>
        </w:tc>
        <w:tc>
          <w:tcPr>
            <w:tcW w:w="1919" w:type="dxa"/>
          </w:tcPr>
          <w:p w14:paraId="322FEAE7" w14:textId="77777777" w:rsidR="007C593D" w:rsidRPr="00B82EB9" w:rsidRDefault="006E1D5F" w:rsidP="007C593D">
            <w:pPr>
              <w:pStyle w:val="a5"/>
              <w:ind w:left="0"/>
              <w:jc w:val="both"/>
              <w:rPr>
                <w:sz w:val="20"/>
                <w:szCs w:val="20"/>
              </w:rPr>
            </w:pPr>
            <w:r w:rsidRPr="00B82EB9">
              <w:rPr>
                <w:sz w:val="20"/>
                <w:szCs w:val="20"/>
              </w:rPr>
              <w:t>А</w:t>
            </w:r>
          </w:p>
        </w:tc>
      </w:tr>
      <w:tr w:rsidR="007C593D" w:rsidRPr="00B82EB9" w14:paraId="2233CEC4" w14:textId="77777777" w:rsidTr="00123BC6">
        <w:tc>
          <w:tcPr>
            <w:tcW w:w="2694" w:type="dxa"/>
            <w:vMerge/>
          </w:tcPr>
          <w:p w14:paraId="62A12E19" w14:textId="77777777" w:rsidR="007C593D" w:rsidRPr="00B82EB9" w:rsidRDefault="007C593D" w:rsidP="007C593D">
            <w:pPr>
              <w:spacing w:line="239" w:lineRule="auto"/>
              <w:ind w:left="3"/>
              <w:rPr>
                <w:rFonts w:ascii="Times New Roman" w:hAnsi="Times New Roman" w:cs="Times New Roman"/>
                <w:sz w:val="20"/>
                <w:szCs w:val="20"/>
              </w:rPr>
            </w:pPr>
          </w:p>
        </w:tc>
        <w:tc>
          <w:tcPr>
            <w:tcW w:w="2423" w:type="dxa"/>
          </w:tcPr>
          <w:p w14:paraId="5C725DE8" w14:textId="77777777" w:rsidR="007C593D" w:rsidRPr="006747BC" w:rsidRDefault="007C593D" w:rsidP="007C593D">
            <w:pPr>
              <w:jc w:val="both"/>
              <w:rPr>
                <w:rFonts w:ascii="Times New Roman" w:hAnsi="Times New Roman" w:cs="Times New Roman"/>
                <w:color w:val="000000" w:themeColor="text1"/>
                <w:sz w:val="20"/>
                <w:szCs w:val="20"/>
              </w:rPr>
            </w:pPr>
            <w:r w:rsidRPr="006747BC">
              <w:rPr>
                <w:rFonts w:ascii="Times New Roman" w:hAnsi="Times New Roman" w:cs="Times New Roman"/>
                <w:color w:val="000000" w:themeColor="text1"/>
                <w:sz w:val="20"/>
                <w:szCs w:val="20"/>
              </w:rPr>
              <w:t xml:space="preserve">Винорельбин </w:t>
            </w:r>
          </w:p>
        </w:tc>
        <w:tc>
          <w:tcPr>
            <w:tcW w:w="2319" w:type="dxa"/>
          </w:tcPr>
          <w:p w14:paraId="2A896B8B" w14:textId="77777777" w:rsidR="007C593D" w:rsidRPr="006747BC" w:rsidRDefault="007C593D" w:rsidP="007C593D">
            <w:pPr>
              <w:jc w:val="both"/>
              <w:rPr>
                <w:rFonts w:ascii="Times New Roman" w:hAnsi="Times New Roman" w:cs="Times New Roman"/>
                <w:color w:val="000000" w:themeColor="text1"/>
                <w:sz w:val="20"/>
                <w:szCs w:val="20"/>
              </w:rPr>
            </w:pPr>
            <w:r w:rsidRPr="006747BC">
              <w:rPr>
                <w:rFonts w:ascii="Times New Roman" w:hAnsi="Times New Roman" w:cs="Times New Roman"/>
                <w:color w:val="000000" w:themeColor="text1"/>
                <w:sz w:val="20"/>
                <w:szCs w:val="20"/>
              </w:rPr>
              <w:t>Внутривенное</w:t>
            </w:r>
          </w:p>
        </w:tc>
        <w:tc>
          <w:tcPr>
            <w:tcW w:w="1919" w:type="dxa"/>
          </w:tcPr>
          <w:p w14:paraId="74EF7A4D" w14:textId="77777777" w:rsidR="007C593D" w:rsidRPr="007C593D" w:rsidRDefault="006E1D5F" w:rsidP="007C593D">
            <w:pPr>
              <w:jc w:val="both"/>
              <w:rPr>
                <w:rFonts w:ascii="Times New Roman" w:hAnsi="Times New Roman" w:cs="Times New Roman"/>
                <w:color w:val="FF0000"/>
                <w:sz w:val="20"/>
                <w:szCs w:val="20"/>
              </w:rPr>
            </w:pPr>
            <w:r w:rsidRPr="00B82EB9">
              <w:rPr>
                <w:rFonts w:ascii="Times New Roman" w:hAnsi="Times New Roman" w:cs="Times New Roman"/>
                <w:sz w:val="20"/>
                <w:szCs w:val="20"/>
              </w:rPr>
              <w:t>А</w:t>
            </w:r>
          </w:p>
        </w:tc>
      </w:tr>
      <w:tr w:rsidR="007C593D" w:rsidRPr="00B82EB9" w14:paraId="11250E6A" w14:textId="77777777" w:rsidTr="00123BC6">
        <w:tc>
          <w:tcPr>
            <w:tcW w:w="2694" w:type="dxa"/>
            <w:vMerge/>
          </w:tcPr>
          <w:p w14:paraId="388FF32B" w14:textId="77777777" w:rsidR="007C593D" w:rsidRPr="00B82EB9" w:rsidRDefault="007C593D" w:rsidP="007C593D">
            <w:pPr>
              <w:spacing w:line="239" w:lineRule="auto"/>
              <w:ind w:left="3"/>
              <w:rPr>
                <w:rFonts w:ascii="Times New Roman" w:hAnsi="Times New Roman" w:cs="Times New Roman"/>
                <w:sz w:val="20"/>
                <w:szCs w:val="20"/>
              </w:rPr>
            </w:pPr>
          </w:p>
        </w:tc>
        <w:tc>
          <w:tcPr>
            <w:tcW w:w="2423" w:type="dxa"/>
          </w:tcPr>
          <w:p w14:paraId="05709AC8" w14:textId="77777777" w:rsidR="007C593D" w:rsidRPr="00B82EB9" w:rsidRDefault="007C593D" w:rsidP="007C593D">
            <w:pPr>
              <w:jc w:val="both"/>
              <w:rPr>
                <w:rFonts w:ascii="Times New Roman" w:hAnsi="Times New Roman" w:cs="Times New Roman"/>
                <w:sz w:val="20"/>
                <w:szCs w:val="20"/>
              </w:rPr>
            </w:pPr>
            <w:r w:rsidRPr="00B82EB9">
              <w:rPr>
                <w:rFonts w:ascii="Times New Roman" w:hAnsi="Times New Roman" w:cs="Times New Roman"/>
                <w:sz w:val="20"/>
                <w:szCs w:val="20"/>
              </w:rPr>
              <w:t xml:space="preserve">Гемцитабин </w:t>
            </w:r>
          </w:p>
        </w:tc>
        <w:tc>
          <w:tcPr>
            <w:tcW w:w="2319" w:type="dxa"/>
          </w:tcPr>
          <w:p w14:paraId="4BEE9C2F" w14:textId="77777777" w:rsidR="007C593D" w:rsidRPr="00B82EB9" w:rsidRDefault="007C593D" w:rsidP="007C593D">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1BEA9363" w14:textId="77777777" w:rsidR="007C593D" w:rsidRPr="00B82EB9" w:rsidRDefault="00021739" w:rsidP="007C593D">
            <w:pPr>
              <w:jc w:val="both"/>
              <w:rPr>
                <w:rFonts w:ascii="Times New Roman" w:hAnsi="Times New Roman" w:cs="Times New Roman"/>
                <w:sz w:val="20"/>
                <w:szCs w:val="20"/>
              </w:rPr>
            </w:pPr>
            <w:r>
              <w:rPr>
                <w:rFonts w:ascii="Times New Roman" w:hAnsi="Times New Roman" w:cs="Times New Roman"/>
                <w:sz w:val="20"/>
                <w:szCs w:val="20"/>
              </w:rPr>
              <w:t>С</w:t>
            </w:r>
          </w:p>
        </w:tc>
      </w:tr>
      <w:tr w:rsidR="007C593D" w:rsidRPr="00B82EB9" w14:paraId="1AB81432" w14:textId="77777777" w:rsidTr="00123BC6">
        <w:tc>
          <w:tcPr>
            <w:tcW w:w="2694" w:type="dxa"/>
            <w:vMerge/>
          </w:tcPr>
          <w:p w14:paraId="55A6BCFE" w14:textId="77777777" w:rsidR="007C593D" w:rsidRPr="00B82EB9" w:rsidRDefault="007C593D" w:rsidP="007C593D">
            <w:pPr>
              <w:spacing w:line="239" w:lineRule="auto"/>
              <w:ind w:left="3"/>
              <w:rPr>
                <w:rFonts w:ascii="Times New Roman" w:hAnsi="Times New Roman" w:cs="Times New Roman"/>
                <w:sz w:val="20"/>
                <w:szCs w:val="20"/>
              </w:rPr>
            </w:pPr>
          </w:p>
        </w:tc>
        <w:tc>
          <w:tcPr>
            <w:tcW w:w="2423" w:type="dxa"/>
          </w:tcPr>
          <w:p w14:paraId="78AD36DC" w14:textId="77777777" w:rsidR="007C593D" w:rsidRPr="00B82EB9" w:rsidRDefault="007C593D" w:rsidP="007C593D">
            <w:pPr>
              <w:jc w:val="both"/>
              <w:rPr>
                <w:rFonts w:ascii="Times New Roman" w:hAnsi="Times New Roman" w:cs="Times New Roman"/>
                <w:sz w:val="20"/>
                <w:szCs w:val="20"/>
              </w:rPr>
            </w:pPr>
            <w:r w:rsidRPr="00B82EB9">
              <w:rPr>
                <w:rFonts w:ascii="Times New Roman" w:hAnsi="Times New Roman" w:cs="Times New Roman"/>
                <w:sz w:val="20"/>
                <w:szCs w:val="20"/>
              </w:rPr>
              <w:t>Доксорубицин</w:t>
            </w:r>
          </w:p>
        </w:tc>
        <w:tc>
          <w:tcPr>
            <w:tcW w:w="2319" w:type="dxa"/>
          </w:tcPr>
          <w:p w14:paraId="281E86EA" w14:textId="77777777" w:rsidR="007C593D" w:rsidRPr="00B82EB9" w:rsidRDefault="007C593D" w:rsidP="007C593D">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362A958D" w14:textId="77777777" w:rsidR="007C593D" w:rsidRPr="00B82EB9" w:rsidRDefault="00021739" w:rsidP="007C593D">
            <w:pPr>
              <w:jc w:val="both"/>
              <w:rPr>
                <w:rFonts w:ascii="Times New Roman" w:hAnsi="Times New Roman" w:cs="Times New Roman"/>
                <w:sz w:val="20"/>
                <w:szCs w:val="20"/>
              </w:rPr>
            </w:pPr>
            <w:r>
              <w:rPr>
                <w:rFonts w:ascii="Times New Roman" w:hAnsi="Times New Roman" w:cs="Times New Roman"/>
                <w:sz w:val="20"/>
                <w:szCs w:val="20"/>
              </w:rPr>
              <w:t>А</w:t>
            </w:r>
          </w:p>
        </w:tc>
      </w:tr>
      <w:tr w:rsidR="007C593D" w:rsidRPr="00B82EB9" w14:paraId="3F583EA4" w14:textId="77777777" w:rsidTr="00123BC6">
        <w:tc>
          <w:tcPr>
            <w:tcW w:w="2694" w:type="dxa"/>
            <w:vMerge/>
          </w:tcPr>
          <w:p w14:paraId="22EB9111" w14:textId="77777777" w:rsidR="007C593D" w:rsidRPr="00B82EB9" w:rsidRDefault="007C593D" w:rsidP="007C593D">
            <w:pPr>
              <w:spacing w:line="239" w:lineRule="auto"/>
              <w:ind w:left="3"/>
              <w:rPr>
                <w:rFonts w:ascii="Times New Roman" w:hAnsi="Times New Roman" w:cs="Times New Roman"/>
                <w:sz w:val="20"/>
                <w:szCs w:val="20"/>
              </w:rPr>
            </w:pPr>
          </w:p>
        </w:tc>
        <w:tc>
          <w:tcPr>
            <w:tcW w:w="2423" w:type="dxa"/>
          </w:tcPr>
          <w:p w14:paraId="4228F6EB" w14:textId="77777777" w:rsidR="007C593D" w:rsidRPr="00B82EB9" w:rsidRDefault="007C593D" w:rsidP="007C593D">
            <w:pPr>
              <w:jc w:val="both"/>
              <w:rPr>
                <w:rFonts w:ascii="Times New Roman" w:hAnsi="Times New Roman" w:cs="Times New Roman"/>
                <w:sz w:val="20"/>
                <w:szCs w:val="20"/>
              </w:rPr>
            </w:pPr>
            <w:r>
              <w:rPr>
                <w:rFonts w:ascii="Times New Roman" w:hAnsi="Times New Roman" w:cs="Times New Roman"/>
                <w:sz w:val="20"/>
                <w:szCs w:val="20"/>
              </w:rPr>
              <w:t>Дакарбазин</w:t>
            </w:r>
          </w:p>
        </w:tc>
        <w:tc>
          <w:tcPr>
            <w:tcW w:w="2319" w:type="dxa"/>
          </w:tcPr>
          <w:p w14:paraId="3895629F" w14:textId="77777777" w:rsidR="007C593D" w:rsidRPr="00B82EB9" w:rsidRDefault="007C593D" w:rsidP="007C593D">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55F55204" w14:textId="77777777" w:rsidR="007C593D" w:rsidRPr="00B82EB9" w:rsidRDefault="006E1D5F" w:rsidP="007C593D">
            <w:pPr>
              <w:jc w:val="both"/>
              <w:rPr>
                <w:rFonts w:ascii="Times New Roman" w:hAnsi="Times New Roman" w:cs="Times New Roman"/>
                <w:sz w:val="20"/>
                <w:szCs w:val="20"/>
              </w:rPr>
            </w:pPr>
            <w:r w:rsidRPr="00B82EB9">
              <w:rPr>
                <w:rFonts w:ascii="Times New Roman" w:hAnsi="Times New Roman" w:cs="Times New Roman"/>
                <w:sz w:val="20"/>
                <w:szCs w:val="20"/>
              </w:rPr>
              <w:t>А</w:t>
            </w:r>
          </w:p>
        </w:tc>
      </w:tr>
      <w:tr w:rsidR="007C593D" w:rsidRPr="00B82EB9" w14:paraId="1A3A7BC2" w14:textId="77777777" w:rsidTr="00123BC6">
        <w:tc>
          <w:tcPr>
            <w:tcW w:w="2694" w:type="dxa"/>
            <w:vMerge/>
          </w:tcPr>
          <w:p w14:paraId="3767F597" w14:textId="77777777" w:rsidR="007C593D" w:rsidRPr="00B82EB9" w:rsidRDefault="007C593D" w:rsidP="007C593D">
            <w:pPr>
              <w:spacing w:line="239" w:lineRule="auto"/>
              <w:ind w:left="3"/>
              <w:rPr>
                <w:rFonts w:ascii="Times New Roman" w:hAnsi="Times New Roman" w:cs="Times New Roman"/>
                <w:sz w:val="20"/>
                <w:szCs w:val="20"/>
              </w:rPr>
            </w:pPr>
          </w:p>
        </w:tc>
        <w:tc>
          <w:tcPr>
            <w:tcW w:w="2423" w:type="dxa"/>
          </w:tcPr>
          <w:p w14:paraId="2A457DCB" w14:textId="77777777" w:rsidR="007C593D" w:rsidRPr="00B82EB9" w:rsidRDefault="007C593D" w:rsidP="007C593D">
            <w:pPr>
              <w:jc w:val="both"/>
              <w:rPr>
                <w:rFonts w:ascii="Times New Roman" w:hAnsi="Times New Roman" w:cs="Times New Roman"/>
                <w:sz w:val="20"/>
                <w:szCs w:val="20"/>
              </w:rPr>
            </w:pPr>
            <w:r w:rsidRPr="00B82EB9">
              <w:rPr>
                <w:rFonts w:ascii="Times New Roman" w:hAnsi="Times New Roman" w:cs="Times New Roman"/>
                <w:sz w:val="20"/>
                <w:szCs w:val="20"/>
              </w:rPr>
              <w:t>Даунорубицин</w:t>
            </w:r>
          </w:p>
        </w:tc>
        <w:tc>
          <w:tcPr>
            <w:tcW w:w="2319" w:type="dxa"/>
          </w:tcPr>
          <w:p w14:paraId="46F7A9B7" w14:textId="77777777" w:rsidR="007C593D" w:rsidRPr="00B82EB9" w:rsidRDefault="007C593D" w:rsidP="007C593D">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2636AA92" w14:textId="77777777" w:rsidR="007C593D" w:rsidRPr="00B82EB9" w:rsidRDefault="00021739" w:rsidP="007C593D">
            <w:pPr>
              <w:jc w:val="both"/>
              <w:rPr>
                <w:rFonts w:ascii="Times New Roman" w:hAnsi="Times New Roman" w:cs="Times New Roman"/>
                <w:sz w:val="20"/>
                <w:szCs w:val="20"/>
              </w:rPr>
            </w:pPr>
            <w:r>
              <w:rPr>
                <w:rFonts w:ascii="Times New Roman" w:hAnsi="Times New Roman" w:cs="Times New Roman"/>
                <w:sz w:val="20"/>
                <w:szCs w:val="20"/>
              </w:rPr>
              <w:t>С</w:t>
            </w:r>
          </w:p>
        </w:tc>
      </w:tr>
      <w:tr w:rsidR="007C593D" w:rsidRPr="00B82EB9" w14:paraId="5D26E1B5" w14:textId="77777777" w:rsidTr="00123BC6">
        <w:tc>
          <w:tcPr>
            <w:tcW w:w="2694" w:type="dxa"/>
            <w:vMerge/>
          </w:tcPr>
          <w:p w14:paraId="50AA7759" w14:textId="77777777" w:rsidR="007C593D" w:rsidRPr="00B82EB9" w:rsidRDefault="007C593D" w:rsidP="007C593D">
            <w:pPr>
              <w:spacing w:line="239" w:lineRule="auto"/>
              <w:ind w:left="3"/>
              <w:rPr>
                <w:rFonts w:ascii="Times New Roman" w:hAnsi="Times New Roman" w:cs="Times New Roman"/>
                <w:sz w:val="20"/>
                <w:szCs w:val="20"/>
              </w:rPr>
            </w:pPr>
          </w:p>
        </w:tc>
        <w:tc>
          <w:tcPr>
            <w:tcW w:w="2423" w:type="dxa"/>
          </w:tcPr>
          <w:p w14:paraId="36B1822D" w14:textId="77777777" w:rsidR="007C593D" w:rsidRPr="006747BC" w:rsidRDefault="007C593D" w:rsidP="007C593D">
            <w:pPr>
              <w:jc w:val="both"/>
              <w:rPr>
                <w:rFonts w:ascii="Times New Roman" w:hAnsi="Times New Roman" w:cs="Times New Roman"/>
                <w:sz w:val="20"/>
                <w:szCs w:val="20"/>
              </w:rPr>
            </w:pPr>
            <w:r w:rsidRPr="006747BC">
              <w:rPr>
                <w:rFonts w:ascii="Times New Roman" w:hAnsi="Times New Roman" w:cs="Times New Roman"/>
                <w:sz w:val="20"/>
                <w:szCs w:val="20"/>
              </w:rPr>
              <w:t xml:space="preserve">Прокарбазин </w:t>
            </w:r>
          </w:p>
        </w:tc>
        <w:tc>
          <w:tcPr>
            <w:tcW w:w="2319" w:type="dxa"/>
          </w:tcPr>
          <w:p w14:paraId="52DBC0F4" w14:textId="77777777" w:rsidR="007C593D" w:rsidRPr="006747BC" w:rsidRDefault="007C593D" w:rsidP="00BC0C43">
            <w:pPr>
              <w:jc w:val="both"/>
              <w:rPr>
                <w:rFonts w:ascii="Times New Roman" w:hAnsi="Times New Roman" w:cs="Times New Roman"/>
                <w:sz w:val="20"/>
                <w:szCs w:val="20"/>
              </w:rPr>
            </w:pPr>
            <w:r w:rsidRPr="006747BC">
              <w:rPr>
                <w:rFonts w:ascii="Times New Roman" w:hAnsi="Times New Roman" w:cs="Times New Roman"/>
                <w:sz w:val="20"/>
                <w:szCs w:val="20"/>
              </w:rPr>
              <w:t>Внутр</w:t>
            </w:r>
            <w:r w:rsidR="00BC0C43">
              <w:rPr>
                <w:rFonts w:ascii="Times New Roman" w:hAnsi="Times New Roman" w:cs="Times New Roman"/>
                <w:sz w:val="20"/>
                <w:szCs w:val="20"/>
              </w:rPr>
              <w:t>ь</w:t>
            </w:r>
          </w:p>
        </w:tc>
        <w:tc>
          <w:tcPr>
            <w:tcW w:w="1919" w:type="dxa"/>
          </w:tcPr>
          <w:p w14:paraId="53862ADA" w14:textId="77777777" w:rsidR="007C593D" w:rsidRPr="00B82EB9" w:rsidRDefault="00BC0C43" w:rsidP="007C593D">
            <w:pPr>
              <w:jc w:val="both"/>
              <w:rPr>
                <w:rFonts w:ascii="Times New Roman" w:hAnsi="Times New Roman" w:cs="Times New Roman"/>
                <w:sz w:val="20"/>
                <w:szCs w:val="20"/>
              </w:rPr>
            </w:pPr>
            <w:r>
              <w:rPr>
                <w:rFonts w:ascii="Times New Roman" w:hAnsi="Times New Roman" w:cs="Times New Roman"/>
                <w:sz w:val="20"/>
                <w:szCs w:val="20"/>
              </w:rPr>
              <w:t>А</w:t>
            </w:r>
          </w:p>
        </w:tc>
      </w:tr>
      <w:tr w:rsidR="007C593D" w:rsidRPr="00B82EB9" w14:paraId="53BFDF08" w14:textId="77777777" w:rsidTr="00123BC6">
        <w:tc>
          <w:tcPr>
            <w:tcW w:w="2694" w:type="dxa"/>
            <w:vMerge/>
          </w:tcPr>
          <w:p w14:paraId="37ADC7E7" w14:textId="77777777" w:rsidR="007C593D" w:rsidRPr="00B82EB9" w:rsidRDefault="007C593D" w:rsidP="007C593D">
            <w:pPr>
              <w:spacing w:line="239" w:lineRule="auto"/>
              <w:ind w:left="3"/>
              <w:rPr>
                <w:rFonts w:ascii="Times New Roman" w:hAnsi="Times New Roman" w:cs="Times New Roman"/>
                <w:sz w:val="20"/>
                <w:szCs w:val="20"/>
              </w:rPr>
            </w:pPr>
          </w:p>
        </w:tc>
        <w:tc>
          <w:tcPr>
            <w:tcW w:w="2423" w:type="dxa"/>
          </w:tcPr>
          <w:p w14:paraId="20DAB905" w14:textId="77777777" w:rsidR="007C593D" w:rsidRPr="00B82EB9" w:rsidRDefault="007C593D" w:rsidP="007C593D">
            <w:pPr>
              <w:jc w:val="both"/>
              <w:rPr>
                <w:rFonts w:ascii="Times New Roman" w:hAnsi="Times New Roman" w:cs="Times New Roman"/>
                <w:sz w:val="20"/>
                <w:szCs w:val="20"/>
              </w:rPr>
            </w:pPr>
            <w:r w:rsidRPr="00B82EB9">
              <w:rPr>
                <w:rFonts w:ascii="Times New Roman" w:hAnsi="Times New Roman" w:cs="Times New Roman"/>
                <w:sz w:val="20"/>
                <w:szCs w:val="20"/>
              </w:rPr>
              <w:t>Циклофосфамид</w:t>
            </w:r>
          </w:p>
        </w:tc>
        <w:tc>
          <w:tcPr>
            <w:tcW w:w="2319" w:type="dxa"/>
          </w:tcPr>
          <w:p w14:paraId="01F8AEF7" w14:textId="77777777" w:rsidR="007C593D" w:rsidRPr="00B82EB9" w:rsidRDefault="007C593D" w:rsidP="007C593D">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3C5CEB69" w14:textId="77777777" w:rsidR="007C593D" w:rsidRPr="00B82EB9" w:rsidRDefault="00BC0C43" w:rsidP="007C593D">
            <w:pPr>
              <w:jc w:val="both"/>
              <w:rPr>
                <w:rFonts w:ascii="Times New Roman" w:hAnsi="Times New Roman" w:cs="Times New Roman"/>
                <w:sz w:val="20"/>
                <w:szCs w:val="20"/>
              </w:rPr>
            </w:pPr>
            <w:r>
              <w:rPr>
                <w:rFonts w:ascii="Times New Roman" w:hAnsi="Times New Roman" w:cs="Times New Roman"/>
                <w:sz w:val="20"/>
                <w:szCs w:val="20"/>
              </w:rPr>
              <w:t>С</w:t>
            </w:r>
          </w:p>
        </w:tc>
      </w:tr>
      <w:tr w:rsidR="006E1D5F" w:rsidRPr="00B82EB9" w14:paraId="768CFD4A" w14:textId="77777777" w:rsidTr="00123BC6">
        <w:tc>
          <w:tcPr>
            <w:tcW w:w="2694" w:type="dxa"/>
            <w:vMerge/>
          </w:tcPr>
          <w:p w14:paraId="02DC161E" w14:textId="77777777" w:rsidR="006E1D5F" w:rsidRPr="00B82EB9" w:rsidRDefault="006E1D5F" w:rsidP="006E1D5F">
            <w:pPr>
              <w:spacing w:line="239" w:lineRule="auto"/>
              <w:ind w:left="3"/>
              <w:rPr>
                <w:rFonts w:ascii="Times New Roman" w:hAnsi="Times New Roman" w:cs="Times New Roman"/>
                <w:sz w:val="20"/>
                <w:szCs w:val="20"/>
              </w:rPr>
            </w:pPr>
          </w:p>
        </w:tc>
        <w:tc>
          <w:tcPr>
            <w:tcW w:w="2423" w:type="dxa"/>
          </w:tcPr>
          <w:p w14:paraId="50493911" w14:textId="77777777" w:rsidR="006E1D5F" w:rsidRPr="00B82EB9" w:rsidRDefault="006E1D5F" w:rsidP="006E1D5F">
            <w:pPr>
              <w:jc w:val="both"/>
              <w:rPr>
                <w:rFonts w:ascii="Times New Roman" w:hAnsi="Times New Roman" w:cs="Times New Roman"/>
                <w:sz w:val="20"/>
                <w:szCs w:val="20"/>
              </w:rPr>
            </w:pPr>
            <w:r w:rsidRPr="00B82EB9">
              <w:rPr>
                <w:rFonts w:ascii="Times New Roman" w:hAnsi="Times New Roman" w:cs="Times New Roman"/>
                <w:sz w:val="20"/>
                <w:szCs w:val="20"/>
              </w:rPr>
              <w:t xml:space="preserve">Цитарабин </w:t>
            </w:r>
          </w:p>
        </w:tc>
        <w:tc>
          <w:tcPr>
            <w:tcW w:w="2319" w:type="dxa"/>
          </w:tcPr>
          <w:p w14:paraId="241F158D" w14:textId="77777777" w:rsidR="006E1D5F" w:rsidRPr="00B82EB9" w:rsidRDefault="006E1D5F" w:rsidP="006E1D5F">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578A7A91" w14:textId="77777777" w:rsidR="006E1D5F" w:rsidRPr="00B82EB9" w:rsidRDefault="00BC0C43" w:rsidP="006E1D5F">
            <w:pPr>
              <w:jc w:val="both"/>
              <w:rPr>
                <w:rFonts w:ascii="Times New Roman" w:hAnsi="Times New Roman" w:cs="Times New Roman"/>
                <w:sz w:val="20"/>
                <w:szCs w:val="20"/>
              </w:rPr>
            </w:pPr>
            <w:r>
              <w:rPr>
                <w:rFonts w:ascii="Times New Roman" w:hAnsi="Times New Roman" w:cs="Times New Roman"/>
                <w:sz w:val="20"/>
                <w:szCs w:val="20"/>
              </w:rPr>
              <w:t>С</w:t>
            </w:r>
          </w:p>
        </w:tc>
      </w:tr>
      <w:tr w:rsidR="006E1D5F" w:rsidRPr="00B82EB9" w14:paraId="48DC20EA" w14:textId="77777777" w:rsidTr="00123BC6">
        <w:tc>
          <w:tcPr>
            <w:tcW w:w="2694" w:type="dxa"/>
            <w:vMerge/>
          </w:tcPr>
          <w:p w14:paraId="19DE0050" w14:textId="77777777" w:rsidR="006E1D5F" w:rsidRPr="00B82EB9" w:rsidRDefault="006E1D5F" w:rsidP="006E1D5F">
            <w:pPr>
              <w:spacing w:line="239" w:lineRule="auto"/>
              <w:ind w:left="3"/>
              <w:rPr>
                <w:rFonts w:ascii="Times New Roman" w:hAnsi="Times New Roman" w:cs="Times New Roman"/>
                <w:sz w:val="20"/>
                <w:szCs w:val="20"/>
              </w:rPr>
            </w:pPr>
          </w:p>
        </w:tc>
        <w:tc>
          <w:tcPr>
            <w:tcW w:w="2423" w:type="dxa"/>
          </w:tcPr>
          <w:p w14:paraId="74BEBD6C" w14:textId="77777777" w:rsidR="006E1D5F" w:rsidRPr="00B82EB9" w:rsidRDefault="006E1D5F" w:rsidP="006E1D5F">
            <w:pPr>
              <w:jc w:val="both"/>
              <w:rPr>
                <w:rFonts w:ascii="Times New Roman" w:hAnsi="Times New Roman" w:cs="Times New Roman"/>
                <w:sz w:val="20"/>
                <w:szCs w:val="20"/>
              </w:rPr>
            </w:pPr>
            <w:r w:rsidRPr="00B82EB9">
              <w:rPr>
                <w:rFonts w:ascii="Times New Roman" w:hAnsi="Times New Roman" w:cs="Times New Roman"/>
                <w:sz w:val="20"/>
                <w:szCs w:val="20"/>
              </w:rPr>
              <w:t>Этопозид</w:t>
            </w:r>
          </w:p>
        </w:tc>
        <w:tc>
          <w:tcPr>
            <w:tcW w:w="2319" w:type="dxa"/>
          </w:tcPr>
          <w:p w14:paraId="5475D98F" w14:textId="77777777" w:rsidR="006E1D5F" w:rsidRPr="00B82EB9" w:rsidRDefault="006E1D5F" w:rsidP="006E1D5F">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48283092" w14:textId="77777777" w:rsidR="006E1D5F" w:rsidRPr="00B82EB9" w:rsidRDefault="00BC0C43" w:rsidP="006E1D5F">
            <w:pPr>
              <w:jc w:val="both"/>
              <w:rPr>
                <w:rFonts w:ascii="Times New Roman" w:hAnsi="Times New Roman" w:cs="Times New Roman"/>
                <w:sz w:val="20"/>
                <w:szCs w:val="20"/>
              </w:rPr>
            </w:pPr>
            <w:r>
              <w:rPr>
                <w:rFonts w:ascii="Times New Roman" w:hAnsi="Times New Roman" w:cs="Times New Roman"/>
                <w:sz w:val="20"/>
                <w:szCs w:val="20"/>
              </w:rPr>
              <w:t>С</w:t>
            </w:r>
          </w:p>
        </w:tc>
      </w:tr>
      <w:tr w:rsidR="006E1D5F" w:rsidRPr="00B82EB9" w14:paraId="297A20E6" w14:textId="77777777" w:rsidTr="00123BC6">
        <w:tc>
          <w:tcPr>
            <w:tcW w:w="2694" w:type="dxa"/>
            <w:vMerge w:val="restart"/>
          </w:tcPr>
          <w:p w14:paraId="3FE77C9C" w14:textId="77777777" w:rsidR="006E1D5F" w:rsidRPr="007C593D" w:rsidRDefault="006E1D5F" w:rsidP="006E1D5F">
            <w:pPr>
              <w:spacing w:line="239" w:lineRule="auto"/>
              <w:ind w:left="3"/>
              <w:rPr>
                <w:rFonts w:ascii="Times New Roman" w:hAnsi="Times New Roman" w:cs="Times New Roman"/>
                <w:b/>
                <w:sz w:val="20"/>
                <w:szCs w:val="20"/>
              </w:rPr>
            </w:pPr>
            <w:r w:rsidRPr="007C593D">
              <w:rPr>
                <w:rFonts w:ascii="Times New Roman" w:hAnsi="Times New Roman" w:cs="Times New Roman"/>
                <w:b/>
                <w:sz w:val="20"/>
                <w:szCs w:val="20"/>
              </w:rPr>
              <w:t>Таргетные препараты</w:t>
            </w:r>
          </w:p>
        </w:tc>
        <w:tc>
          <w:tcPr>
            <w:tcW w:w="2423" w:type="dxa"/>
          </w:tcPr>
          <w:p w14:paraId="2EA45114" w14:textId="77777777" w:rsidR="006E1D5F" w:rsidRPr="00B82EB9" w:rsidRDefault="006E1D5F" w:rsidP="006E1D5F">
            <w:pPr>
              <w:jc w:val="both"/>
              <w:rPr>
                <w:rFonts w:ascii="Times New Roman" w:hAnsi="Times New Roman" w:cs="Times New Roman"/>
                <w:sz w:val="20"/>
                <w:szCs w:val="20"/>
              </w:rPr>
            </w:pPr>
            <w:r>
              <w:rPr>
                <w:rFonts w:ascii="Times New Roman" w:hAnsi="Times New Roman" w:cs="Times New Roman"/>
                <w:sz w:val="20"/>
                <w:szCs w:val="20"/>
              </w:rPr>
              <w:t xml:space="preserve">Ритуксимаб </w:t>
            </w:r>
          </w:p>
        </w:tc>
        <w:tc>
          <w:tcPr>
            <w:tcW w:w="2319" w:type="dxa"/>
          </w:tcPr>
          <w:p w14:paraId="70C72F06" w14:textId="77777777" w:rsidR="006E1D5F" w:rsidRPr="00B82EB9" w:rsidRDefault="006E1D5F" w:rsidP="006E1D5F">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2463F351" w14:textId="77777777" w:rsidR="006E1D5F" w:rsidRPr="00B82EB9" w:rsidRDefault="006E1D5F" w:rsidP="006E1D5F">
            <w:pPr>
              <w:jc w:val="both"/>
              <w:rPr>
                <w:rFonts w:ascii="Times New Roman" w:hAnsi="Times New Roman" w:cs="Times New Roman"/>
                <w:sz w:val="20"/>
                <w:szCs w:val="20"/>
              </w:rPr>
            </w:pPr>
            <w:r>
              <w:rPr>
                <w:rFonts w:ascii="Times New Roman" w:hAnsi="Times New Roman" w:cs="Times New Roman"/>
                <w:sz w:val="20"/>
                <w:szCs w:val="20"/>
              </w:rPr>
              <w:t>В</w:t>
            </w:r>
          </w:p>
        </w:tc>
      </w:tr>
      <w:tr w:rsidR="006E1D5F" w:rsidRPr="00B82EB9" w14:paraId="3B5BBC1E" w14:textId="77777777" w:rsidTr="00123BC6">
        <w:tc>
          <w:tcPr>
            <w:tcW w:w="2694" w:type="dxa"/>
            <w:vMerge/>
          </w:tcPr>
          <w:p w14:paraId="4D4CF36B" w14:textId="77777777" w:rsidR="006E1D5F" w:rsidRPr="00B82EB9" w:rsidRDefault="006E1D5F" w:rsidP="006E1D5F">
            <w:pPr>
              <w:spacing w:line="239" w:lineRule="auto"/>
              <w:ind w:left="3"/>
              <w:rPr>
                <w:rFonts w:ascii="Times New Roman" w:hAnsi="Times New Roman" w:cs="Times New Roman"/>
                <w:sz w:val="20"/>
                <w:szCs w:val="20"/>
              </w:rPr>
            </w:pPr>
          </w:p>
        </w:tc>
        <w:tc>
          <w:tcPr>
            <w:tcW w:w="2423" w:type="dxa"/>
          </w:tcPr>
          <w:p w14:paraId="1C231DE0" w14:textId="77777777" w:rsidR="006E1D5F" w:rsidRPr="00B82EB9" w:rsidRDefault="006E1D5F" w:rsidP="006E1D5F">
            <w:pPr>
              <w:jc w:val="both"/>
              <w:rPr>
                <w:rFonts w:ascii="Times New Roman" w:hAnsi="Times New Roman" w:cs="Times New Roman"/>
                <w:sz w:val="20"/>
                <w:szCs w:val="20"/>
              </w:rPr>
            </w:pPr>
            <w:r>
              <w:rPr>
                <w:rFonts w:ascii="Times New Roman" w:hAnsi="Times New Roman" w:cs="Times New Roman"/>
                <w:sz w:val="20"/>
                <w:szCs w:val="20"/>
              </w:rPr>
              <w:t>Брентуксимаб-ведотин</w:t>
            </w:r>
          </w:p>
        </w:tc>
        <w:tc>
          <w:tcPr>
            <w:tcW w:w="2319" w:type="dxa"/>
          </w:tcPr>
          <w:p w14:paraId="0A3DD13A" w14:textId="77777777" w:rsidR="006E1D5F" w:rsidRPr="00B82EB9" w:rsidRDefault="006E1D5F" w:rsidP="006E1D5F">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0090500D" w14:textId="77777777" w:rsidR="006E1D5F" w:rsidRPr="00B82EB9" w:rsidRDefault="006E1D5F" w:rsidP="006E1D5F">
            <w:pPr>
              <w:jc w:val="both"/>
              <w:rPr>
                <w:rFonts w:ascii="Times New Roman" w:hAnsi="Times New Roman" w:cs="Times New Roman"/>
                <w:sz w:val="20"/>
                <w:szCs w:val="20"/>
              </w:rPr>
            </w:pPr>
            <w:r>
              <w:rPr>
                <w:rFonts w:ascii="Times New Roman" w:hAnsi="Times New Roman" w:cs="Times New Roman"/>
                <w:sz w:val="20"/>
                <w:szCs w:val="20"/>
              </w:rPr>
              <w:t>А</w:t>
            </w:r>
          </w:p>
        </w:tc>
      </w:tr>
      <w:tr w:rsidR="006E1D5F" w:rsidRPr="00B82EB9" w14:paraId="44E5AADA" w14:textId="77777777" w:rsidTr="00123BC6">
        <w:tc>
          <w:tcPr>
            <w:tcW w:w="2694" w:type="dxa"/>
            <w:vMerge/>
          </w:tcPr>
          <w:p w14:paraId="494CA9FC" w14:textId="77777777" w:rsidR="006E1D5F" w:rsidRPr="00B82EB9" w:rsidRDefault="006E1D5F" w:rsidP="006E1D5F">
            <w:pPr>
              <w:spacing w:line="239" w:lineRule="auto"/>
              <w:ind w:left="3"/>
              <w:rPr>
                <w:rFonts w:ascii="Times New Roman" w:hAnsi="Times New Roman" w:cs="Times New Roman"/>
                <w:sz w:val="20"/>
                <w:szCs w:val="20"/>
              </w:rPr>
            </w:pPr>
          </w:p>
        </w:tc>
        <w:tc>
          <w:tcPr>
            <w:tcW w:w="2423" w:type="dxa"/>
          </w:tcPr>
          <w:p w14:paraId="1D21FABF" w14:textId="77777777" w:rsidR="006E1D5F" w:rsidRPr="00B82EB9" w:rsidRDefault="006E1D5F" w:rsidP="006E1D5F">
            <w:pPr>
              <w:jc w:val="both"/>
              <w:rPr>
                <w:rFonts w:ascii="Times New Roman" w:hAnsi="Times New Roman" w:cs="Times New Roman"/>
                <w:sz w:val="20"/>
                <w:szCs w:val="20"/>
              </w:rPr>
            </w:pPr>
            <w:r>
              <w:rPr>
                <w:rFonts w:ascii="Times New Roman" w:hAnsi="Times New Roman" w:cs="Times New Roman"/>
                <w:sz w:val="20"/>
                <w:szCs w:val="20"/>
              </w:rPr>
              <w:t>Ниволумаб</w:t>
            </w:r>
          </w:p>
        </w:tc>
        <w:tc>
          <w:tcPr>
            <w:tcW w:w="2319" w:type="dxa"/>
          </w:tcPr>
          <w:p w14:paraId="3B9D2ED4" w14:textId="77777777" w:rsidR="006E1D5F" w:rsidRPr="00B82EB9" w:rsidRDefault="006E1D5F" w:rsidP="006E1D5F">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181A52C2" w14:textId="77777777" w:rsidR="006E1D5F" w:rsidRPr="00B82EB9" w:rsidRDefault="006E1D5F" w:rsidP="006E1D5F">
            <w:pPr>
              <w:jc w:val="both"/>
              <w:rPr>
                <w:rFonts w:ascii="Times New Roman" w:hAnsi="Times New Roman" w:cs="Times New Roman"/>
                <w:sz w:val="20"/>
                <w:szCs w:val="20"/>
              </w:rPr>
            </w:pPr>
            <w:r>
              <w:rPr>
                <w:rFonts w:ascii="Times New Roman" w:hAnsi="Times New Roman" w:cs="Times New Roman"/>
                <w:sz w:val="20"/>
                <w:szCs w:val="20"/>
              </w:rPr>
              <w:t>В</w:t>
            </w:r>
          </w:p>
        </w:tc>
      </w:tr>
      <w:tr w:rsidR="006E1D5F" w:rsidRPr="00B82EB9" w14:paraId="0ED93D50" w14:textId="77777777" w:rsidTr="00123BC6">
        <w:tc>
          <w:tcPr>
            <w:tcW w:w="2694" w:type="dxa"/>
            <w:vMerge/>
          </w:tcPr>
          <w:p w14:paraId="39D846E3" w14:textId="77777777" w:rsidR="006E1D5F" w:rsidRPr="00B82EB9" w:rsidRDefault="006E1D5F" w:rsidP="006E1D5F">
            <w:pPr>
              <w:spacing w:line="239" w:lineRule="auto"/>
              <w:ind w:left="3"/>
              <w:rPr>
                <w:rFonts w:ascii="Times New Roman" w:hAnsi="Times New Roman" w:cs="Times New Roman"/>
                <w:sz w:val="20"/>
                <w:szCs w:val="20"/>
              </w:rPr>
            </w:pPr>
          </w:p>
        </w:tc>
        <w:tc>
          <w:tcPr>
            <w:tcW w:w="2423" w:type="dxa"/>
          </w:tcPr>
          <w:p w14:paraId="39243633" w14:textId="77777777" w:rsidR="006E1D5F" w:rsidRPr="00B82EB9" w:rsidRDefault="006E1D5F" w:rsidP="006E1D5F">
            <w:pPr>
              <w:jc w:val="both"/>
              <w:rPr>
                <w:rFonts w:ascii="Times New Roman" w:hAnsi="Times New Roman" w:cs="Times New Roman"/>
                <w:sz w:val="20"/>
                <w:szCs w:val="20"/>
              </w:rPr>
            </w:pPr>
            <w:r>
              <w:rPr>
                <w:rFonts w:ascii="Times New Roman" w:hAnsi="Times New Roman" w:cs="Times New Roman"/>
                <w:sz w:val="20"/>
                <w:szCs w:val="20"/>
              </w:rPr>
              <w:t>Пембролизумаб</w:t>
            </w:r>
          </w:p>
        </w:tc>
        <w:tc>
          <w:tcPr>
            <w:tcW w:w="2319" w:type="dxa"/>
          </w:tcPr>
          <w:p w14:paraId="3D402429" w14:textId="77777777" w:rsidR="006E1D5F" w:rsidRPr="00B82EB9" w:rsidRDefault="006E1D5F" w:rsidP="006E1D5F">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60B8065E" w14:textId="77777777" w:rsidR="006E1D5F" w:rsidRPr="00B82EB9" w:rsidRDefault="006E1D5F" w:rsidP="006E1D5F">
            <w:pPr>
              <w:jc w:val="both"/>
              <w:rPr>
                <w:rFonts w:ascii="Times New Roman" w:hAnsi="Times New Roman" w:cs="Times New Roman"/>
                <w:sz w:val="20"/>
                <w:szCs w:val="20"/>
              </w:rPr>
            </w:pPr>
            <w:r>
              <w:rPr>
                <w:rFonts w:ascii="Times New Roman" w:hAnsi="Times New Roman" w:cs="Times New Roman"/>
                <w:sz w:val="20"/>
                <w:szCs w:val="20"/>
              </w:rPr>
              <w:t>В</w:t>
            </w:r>
          </w:p>
        </w:tc>
      </w:tr>
      <w:tr w:rsidR="006E1D5F" w:rsidRPr="00B82EB9" w14:paraId="6451C31E" w14:textId="77777777" w:rsidTr="00123BC6">
        <w:tc>
          <w:tcPr>
            <w:tcW w:w="2694" w:type="dxa"/>
            <w:vMerge w:val="restart"/>
          </w:tcPr>
          <w:p w14:paraId="3F11CE86" w14:textId="77777777" w:rsidR="006E1D5F" w:rsidRPr="00B909C9" w:rsidRDefault="006E1D5F" w:rsidP="006E1D5F">
            <w:pPr>
              <w:spacing w:line="239" w:lineRule="auto"/>
              <w:ind w:left="3"/>
              <w:rPr>
                <w:rFonts w:ascii="Times New Roman" w:hAnsi="Times New Roman" w:cs="Times New Roman"/>
                <w:b/>
                <w:sz w:val="20"/>
                <w:szCs w:val="20"/>
              </w:rPr>
            </w:pPr>
            <w:r>
              <w:rPr>
                <w:rFonts w:ascii="Times New Roman" w:hAnsi="Times New Roman" w:cs="Times New Roman"/>
                <w:b/>
                <w:sz w:val="20"/>
                <w:szCs w:val="20"/>
              </w:rPr>
              <w:t>Глюкокортикостероиды</w:t>
            </w:r>
          </w:p>
        </w:tc>
        <w:tc>
          <w:tcPr>
            <w:tcW w:w="2423" w:type="dxa"/>
          </w:tcPr>
          <w:p w14:paraId="292CC7D1" w14:textId="77777777" w:rsidR="006E1D5F" w:rsidRPr="00B82EB9" w:rsidRDefault="006E1D5F" w:rsidP="006E1D5F">
            <w:pPr>
              <w:jc w:val="both"/>
              <w:rPr>
                <w:rFonts w:ascii="Times New Roman" w:hAnsi="Times New Roman" w:cs="Times New Roman"/>
                <w:sz w:val="20"/>
                <w:szCs w:val="20"/>
              </w:rPr>
            </w:pPr>
            <w:r>
              <w:rPr>
                <w:rFonts w:ascii="Times New Roman" w:hAnsi="Times New Roman" w:cs="Times New Roman"/>
                <w:sz w:val="20"/>
                <w:szCs w:val="20"/>
              </w:rPr>
              <w:t xml:space="preserve">Преднизолон </w:t>
            </w:r>
          </w:p>
        </w:tc>
        <w:tc>
          <w:tcPr>
            <w:tcW w:w="2319" w:type="dxa"/>
          </w:tcPr>
          <w:p w14:paraId="35FA6E4D" w14:textId="77777777" w:rsidR="006E1D5F" w:rsidRPr="00B82EB9" w:rsidRDefault="006E1D5F" w:rsidP="006E1D5F">
            <w:pPr>
              <w:jc w:val="both"/>
              <w:rPr>
                <w:rFonts w:ascii="Times New Roman" w:hAnsi="Times New Roman" w:cs="Times New Roman"/>
                <w:sz w:val="20"/>
                <w:szCs w:val="20"/>
              </w:rPr>
            </w:pPr>
          </w:p>
        </w:tc>
        <w:tc>
          <w:tcPr>
            <w:tcW w:w="1919" w:type="dxa"/>
          </w:tcPr>
          <w:p w14:paraId="63663D7D" w14:textId="77777777" w:rsidR="006E1D5F" w:rsidRPr="00B82EB9" w:rsidRDefault="006E1D5F" w:rsidP="006E1D5F">
            <w:pPr>
              <w:jc w:val="both"/>
              <w:rPr>
                <w:rFonts w:ascii="Times New Roman" w:hAnsi="Times New Roman" w:cs="Times New Roman"/>
                <w:sz w:val="20"/>
                <w:szCs w:val="20"/>
              </w:rPr>
            </w:pPr>
            <w:r>
              <w:rPr>
                <w:rFonts w:ascii="Times New Roman" w:hAnsi="Times New Roman" w:cs="Times New Roman"/>
                <w:sz w:val="20"/>
                <w:szCs w:val="20"/>
              </w:rPr>
              <w:t>В</w:t>
            </w:r>
          </w:p>
        </w:tc>
      </w:tr>
      <w:tr w:rsidR="006E1D5F" w:rsidRPr="00B82EB9" w14:paraId="3637132D" w14:textId="77777777" w:rsidTr="00123BC6">
        <w:tc>
          <w:tcPr>
            <w:tcW w:w="2694" w:type="dxa"/>
            <w:vMerge/>
          </w:tcPr>
          <w:p w14:paraId="2FB74684" w14:textId="77777777" w:rsidR="006E1D5F" w:rsidRDefault="006E1D5F" w:rsidP="006E1D5F">
            <w:pPr>
              <w:spacing w:line="239" w:lineRule="auto"/>
              <w:ind w:left="3"/>
              <w:rPr>
                <w:rFonts w:ascii="Times New Roman" w:hAnsi="Times New Roman" w:cs="Times New Roman"/>
                <w:b/>
                <w:sz w:val="20"/>
                <w:szCs w:val="20"/>
              </w:rPr>
            </w:pPr>
          </w:p>
        </w:tc>
        <w:tc>
          <w:tcPr>
            <w:tcW w:w="2423" w:type="dxa"/>
          </w:tcPr>
          <w:p w14:paraId="25191005" w14:textId="77777777" w:rsidR="006E1D5F" w:rsidRDefault="006E1D5F" w:rsidP="006E1D5F">
            <w:pPr>
              <w:jc w:val="both"/>
              <w:rPr>
                <w:rFonts w:ascii="Times New Roman" w:hAnsi="Times New Roman" w:cs="Times New Roman"/>
                <w:sz w:val="20"/>
                <w:szCs w:val="20"/>
              </w:rPr>
            </w:pPr>
            <w:r>
              <w:rPr>
                <w:rFonts w:ascii="Times New Roman" w:hAnsi="Times New Roman" w:cs="Times New Roman"/>
                <w:sz w:val="20"/>
                <w:szCs w:val="20"/>
              </w:rPr>
              <w:t>Метилпреднизолон</w:t>
            </w:r>
          </w:p>
        </w:tc>
        <w:tc>
          <w:tcPr>
            <w:tcW w:w="2319" w:type="dxa"/>
          </w:tcPr>
          <w:p w14:paraId="4D885008" w14:textId="77777777" w:rsidR="006E1D5F" w:rsidRPr="00B82EB9" w:rsidRDefault="006E1D5F" w:rsidP="006E1D5F">
            <w:pPr>
              <w:jc w:val="both"/>
              <w:rPr>
                <w:rFonts w:ascii="Times New Roman" w:hAnsi="Times New Roman" w:cs="Times New Roman"/>
                <w:sz w:val="20"/>
                <w:szCs w:val="20"/>
              </w:rPr>
            </w:pPr>
          </w:p>
        </w:tc>
        <w:tc>
          <w:tcPr>
            <w:tcW w:w="1919" w:type="dxa"/>
          </w:tcPr>
          <w:p w14:paraId="01730FF0" w14:textId="77777777" w:rsidR="006E1D5F" w:rsidRPr="00B82EB9" w:rsidRDefault="006E1D5F" w:rsidP="006E1D5F">
            <w:pPr>
              <w:jc w:val="both"/>
              <w:rPr>
                <w:rFonts w:ascii="Times New Roman" w:hAnsi="Times New Roman" w:cs="Times New Roman"/>
                <w:sz w:val="20"/>
                <w:szCs w:val="20"/>
              </w:rPr>
            </w:pPr>
            <w:r>
              <w:rPr>
                <w:rFonts w:ascii="Times New Roman" w:hAnsi="Times New Roman" w:cs="Times New Roman"/>
                <w:sz w:val="20"/>
                <w:szCs w:val="20"/>
              </w:rPr>
              <w:t>В</w:t>
            </w:r>
          </w:p>
        </w:tc>
      </w:tr>
      <w:tr w:rsidR="006E1D5F" w:rsidRPr="00B82EB9" w14:paraId="18F36F4B" w14:textId="77777777" w:rsidTr="00123BC6">
        <w:tc>
          <w:tcPr>
            <w:tcW w:w="2694" w:type="dxa"/>
            <w:vMerge/>
          </w:tcPr>
          <w:p w14:paraId="79E76689" w14:textId="77777777" w:rsidR="006E1D5F" w:rsidRDefault="006E1D5F" w:rsidP="006E1D5F">
            <w:pPr>
              <w:spacing w:line="239" w:lineRule="auto"/>
              <w:ind w:left="3"/>
              <w:rPr>
                <w:rFonts w:ascii="Times New Roman" w:hAnsi="Times New Roman" w:cs="Times New Roman"/>
                <w:b/>
                <w:sz w:val="20"/>
                <w:szCs w:val="20"/>
              </w:rPr>
            </w:pPr>
          </w:p>
        </w:tc>
        <w:tc>
          <w:tcPr>
            <w:tcW w:w="2423" w:type="dxa"/>
          </w:tcPr>
          <w:p w14:paraId="3D557C1F" w14:textId="77777777" w:rsidR="006E1D5F" w:rsidRDefault="006E1D5F" w:rsidP="006E1D5F">
            <w:pPr>
              <w:jc w:val="both"/>
              <w:rPr>
                <w:rFonts w:ascii="Times New Roman" w:hAnsi="Times New Roman" w:cs="Times New Roman"/>
                <w:sz w:val="20"/>
                <w:szCs w:val="20"/>
              </w:rPr>
            </w:pPr>
            <w:r>
              <w:rPr>
                <w:rFonts w:ascii="Times New Roman" w:hAnsi="Times New Roman" w:cs="Times New Roman"/>
                <w:sz w:val="20"/>
                <w:szCs w:val="20"/>
              </w:rPr>
              <w:t>Дексаметазон</w:t>
            </w:r>
          </w:p>
        </w:tc>
        <w:tc>
          <w:tcPr>
            <w:tcW w:w="2319" w:type="dxa"/>
          </w:tcPr>
          <w:p w14:paraId="13878FE6" w14:textId="77777777" w:rsidR="006E1D5F" w:rsidRPr="00B82EB9" w:rsidRDefault="006E1D5F" w:rsidP="006E1D5F">
            <w:pPr>
              <w:jc w:val="both"/>
              <w:rPr>
                <w:rFonts w:ascii="Times New Roman" w:hAnsi="Times New Roman" w:cs="Times New Roman"/>
                <w:sz w:val="20"/>
                <w:szCs w:val="20"/>
              </w:rPr>
            </w:pPr>
          </w:p>
        </w:tc>
        <w:tc>
          <w:tcPr>
            <w:tcW w:w="1919" w:type="dxa"/>
          </w:tcPr>
          <w:p w14:paraId="52A82DD7" w14:textId="77777777" w:rsidR="006E1D5F" w:rsidRPr="00B82EB9" w:rsidRDefault="006E1D5F" w:rsidP="006E1D5F">
            <w:pPr>
              <w:jc w:val="both"/>
              <w:rPr>
                <w:rFonts w:ascii="Times New Roman" w:hAnsi="Times New Roman" w:cs="Times New Roman"/>
                <w:sz w:val="20"/>
                <w:szCs w:val="20"/>
              </w:rPr>
            </w:pPr>
            <w:r>
              <w:rPr>
                <w:rFonts w:ascii="Times New Roman" w:hAnsi="Times New Roman" w:cs="Times New Roman"/>
                <w:sz w:val="20"/>
                <w:szCs w:val="20"/>
              </w:rPr>
              <w:t>В</w:t>
            </w:r>
          </w:p>
        </w:tc>
      </w:tr>
      <w:tr w:rsidR="006E1D5F" w:rsidRPr="00B82EB9" w14:paraId="42E6D79E" w14:textId="77777777" w:rsidTr="00123BC6">
        <w:tc>
          <w:tcPr>
            <w:tcW w:w="2694" w:type="dxa"/>
            <w:vMerge w:val="restart"/>
          </w:tcPr>
          <w:p w14:paraId="4E015016" w14:textId="77777777" w:rsidR="006E1D5F" w:rsidRPr="00B909C9" w:rsidRDefault="006E1D5F" w:rsidP="006E1D5F">
            <w:pPr>
              <w:spacing w:line="239" w:lineRule="auto"/>
              <w:ind w:left="3"/>
              <w:rPr>
                <w:rFonts w:ascii="Times New Roman" w:hAnsi="Times New Roman" w:cs="Times New Roman"/>
                <w:b/>
                <w:sz w:val="20"/>
                <w:szCs w:val="20"/>
              </w:rPr>
            </w:pPr>
            <w:r w:rsidRPr="00B909C9">
              <w:rPr>
                <w:rFonts w:ascii="Times New Roman" w:hAnsi="Times New Roman" w:cs="Times New Roman"/>
                <w:b/>
                <w:sz w:val="20"/>
                <w:szCs w:val="20"/>
              </w:rPr>
              <w:t>Лекарственные средства, ослабляющие токсическое действие противоопухолевых препаратов</w:t>
            </w:r>
          </w:p>
        </w:tc>
        <w:tc>
          <w:tcPr>
            <w:tcW w:w="2423" w:type="dxa"/>
          </w:tcPr>
          <w:p w14:paraId="236A2C8B" w14:textId="77777777" w:rsidR="006E1D5F" w:rsidRPr="00B82EB9" w:rsidRDefault="006E1D5F" w:rsidP="006E1D5F">
            <w:pPr>
              <w:jc w:val="both"/>
              <w:rPr>
                <w:rFonts w:ascii="Times New Roman" w:hAnsi="Times New Roman" w:cs="Times New Roman"/>
                <w:sz w:val="20"/>
                <w:szCs w:val="20"/>
              </w:rPr>
            </w:pPr>
            <w:r w:rsidRPr="00B82EB9">
              <w:rPr>
                <w:rFonts w:ascii="Times New Roman" w:hAnsi="Times New Roman" w:cs="Times New Roman"/>
                <w:sz w:val="20"/>
                <w:szCs w:val="20"/>
              </w:rPr>
              <w:t>Ондансетрон</w:t>
            </w:r>
          </w:p>
        </w:tc>
        <w:tc>
          <w:tcPr>
            <w:tcW w:w="2319" w:type="dxa"/>
          </w:tcPr>
          <w:p w14:paraId="3B3B8E16" w14:textId="77777777" w:rsidR="006E1D5F" w:rsidRPr="00B82EB9" w:rsidRDefault="006E1D5F" w:rsidP="006E1D5F">
            <w:pPr>
              <w:jc w:val="both"/>
              <w:rPr>
                <w:rFonts w:ascii="Times New Roman" w:hAnsi="Times New Roman" w:cs="Times New Roman"/>
                <w:sz w:val="20"/>
                <w:szCs w:val="20"/>
              </w:rPr>
            </w:pPr>
            <w:r w:rsidRPr="00B82EB9">
              <w:rPr>
                <w:rFonts w:ascii="Times New Roman" w:hAnsi="Times New Roman" w:cs="Times New Roman"/>
                <w:sz w:val="20"/>
                <w:szCs w:val="20"/>
              </w:rPr>
              <w:t xml:space="preserve">Внутривенное </w:t>
            </w:r>
          </w:p>
        </w:tc>
        <w:tc>
          <w:tcPr>
            <w:tcW w:w="1919" w:type="dxa"/>
          </w:tcPr>
          <w:p w14:paraId="76C6C7AB" w14:textId="77777777" w:rsidR="006E1D5F" w:rsidRPr="00B82EB9" w:rsidRDefault="006E1D5F" w:rsidP="006E1D5F">
            <w:pPr>
              <w:jc w:val="both"/>
              <w:rPr>
                <w:rFonts w:ascii="Times New Roman" w:hAnsi="Times New Roman" w:cs="Times New Roman"/>
                <w:sz w:val="20"/>
                <w:szCs w:val="20"/>
              </w:rPr>
            </w:pPr>
            <w:r>
              <w:rPr>
                <w:rFonts w:ascii="Times New Roman" w:hAnsi="Times New Roman" w:cs="Times New Roman"/>
                <w:sz w:val="20"/>
                <w:szCs w:val="20"/>
              </w:rPr>
              <w:t>В</w:t>
            </w:r>
          </w:p>
        </w:tc>
      </w:tr>
      <w:tr w:rsidR="006E1D5F" w:rsidRPr="00B82EB9" w14:paraId="476121BB" w14:textId="77777777" w:rsidTr="00123BC6">
        <w:trPr>
          <w:trHeight w:val="820"/>
        </w:trPr>
        <w:tc>
          <w:tcPr>
            <w:tcW w:w="2694" w:type="dxa"/>
            <w:vMerge/>
          </w:tcPr>
          <w:p w14:paraId="2CEAA2D7" w14:textId="77777777" w:rsidR="006E1D5F" w:rsidRPr="00B82EB9" w:rsidRDefault="006E1D5F" w:rsidP="006E1D5F">
            <w:pPr>
              <w:jc w:val="both"/>
              <w:rPr>
                <w:rFonts w:ascii="Times New Roman" w:hAnsi="Times New Roman" w:cs="Times New Roman"/>
                <w:sz w:val="20"/>
                <w:szCs w:val="20"/>
              </w:rPr>
            </w:pPr>
          </w:p>
        </w:tc>
        <w:tc>
          <w:tcPr>
            <w:tcW w:w="2423" w:type="dxa"/>
          </w:tcPr>
          <w:p w14:paraId="4075CECC" w14:textId="77777777" w:rsidR="006E1D5F" w:rsidRPr="00B82EB9" w:rsidRDefault="006E1D5F" w:rsidP="006E1D5F">
            <w:pPr>
              <w:jc w:val="both"/>
              <w:rPr>
                <w:rFonts w:ascii="Times New Roman" w:hAnsi="Times New Roman" w:cs="Times New Roman"/>
                <w:sz w:val="20"/>
                <w:szCs w:val="20"/>
              </w:rPr>
            </w:pPr>
            <w:r w:rsidRPr="00B82EB9">
              <w:rPr>
                <w:rFonts w:ascii="Times New Roman" w:hAnsi="Times New Roman" w:cs="Times New Roman"/>
                <w:sz w:val="20"/>
                <w:szCs w:val="20"/>
              </w:rPr>
              <w:t>Трамадол</w:t>
            </w:r>
          </w:p>
        </w:tc>
        <w:tc>
          <w:tcPr>
            <w:tcW w:w="2319" w:type="dxa"/>
          </w:tcPr>
          <w:p w14:paraId="028B46E6" w14:textId="77777777" w:rsidR="006E1D5F" w:rsidRPr="00B82EB9" w:rsidRDefault="006E1D5F" w:rsidP="006E1D5F">
            <w:pPr>
              <w:jc w:val="both"/>
              <w:rPr>
                <w:rFonts w:ascii="Times New Roman" w:hAnsi="Times New Roman" w:cs="Times New Roman"/>
                <w:sz w:val="20"/>
                <w:szCs w:val="20"/>
              </w:rPr>
            </w:pPr>
            <w:r w:rsidRPr="00B82EB9">
              <w:rPr>
                <w:rFonts w:ascii="Times New Roman" w:hAnsi="Times New Roman" w:cs="Times New Roman"/>
                <w:sz w:val="20"/>
                <w:szCs w:val="20"/>
              </w:rPr>
              <w:t xml:space="preserve">Внутривенное </w:t>
            </w:r>
          </w:p>
          <w:p w14:paraId="342B906A" w14:textId="77777777" w:rsidR="006E1D5F" w:rsidRPr="00B82EB9" w:rsidRDefault="006E1D5F" w:rsidP="006E1D5F">
            <w:pPr>
              <w:jc w:val="both"/>
              <w:rPr>
                <w:rFonts w:ascii="Times New Roman" w:hAnsi="Times New Roman" w:cs="Times New Roman"/>
                <w:sz w:val="20"/>
                <w:szCs w:val="20"/>
              </w:rPr>
            </w:pPr>
          </w:p>
        </w:tc>
        <w:tc>
          <w:tcPr>
            <w:tcW w:w="1919" w:type="dxa"/>
          </w:tcPr>
          <w:p w14:paraId="06500875" w14:textId="77777777" w:rsidR="006E1D5F" w:rsidRPr="00B82EB9" w:rsidRDefault="006E1D5F" w:rsidP="006E1D5F">
            <w:pPr>
              <w:jc w:val="both"/>
              <w:rPr>
                <w:rFonts w:ascii="Times New Roman" w:hAnsi="Times New Roman" w:cs="Times New Roman"/>
                <w:sz w:val="20"/>
                <w:szCs w:val="20"/>
              </w:rPr>
            </w:pPr>
            <w:r>
              <w:rPr>
                <w:rFonts w:ascii="Times New Roman" w:hAnsi="Times New Roman" w:cs="Times New Roman"/>
                <w:sz w:val="20"/>
                <w:szCs w:val="20"/>
              </w:rPr>
              <w:t>В</w:t>
            </w:r>
          </w:p>
        </w:tc>
      </w:tr>
      <w:tr w:rsidR="006E1D5F" w:rsidRPr="00B82EB9" w14:paraId="6A9E0AF1" w14:textId="77777777" w:rsidTr="00123BC6">
        <w:trPr>
          <w:trHeight w:val="820"/>
        </w:trPr>
        <w:tc>
          <w:tcPr>
            <w:tcW w:w="2694" w:type="dxa"/>
          </w:tcPr>
          <w:p w14:paraId="7457E9BB" w14:textId="77777777" w:rsidR="006E1D5F" w:rsidRPr="00B909C9" w:rsidRDefault="006E1D5F" w:rsidP="006E1D5F">
            <w:pPr>
              <w:jc w:val="both"/>
              <w:rPr>
                <w:rFonts w:ascii="Times New Roman" w:hAnsi="Times New Roman" w:cs="Times New Roman"/>
                <w:b/>
                <w:sz w:val="20"/>
                <w:szCs w:val="20"/>
              </w:rPr>
            </w:pPr>
            <w:r w:rsidRPr="00B909C9">
              <w:rPr>
                <w:rFonts w:ascii="Times New Roman" w:hAnsi="Times New Roman" w:cs="Times New Roman"/>
                <w:b/>
                <w:sz w:val="20"/>
                <w:szCs w:val="20"/>
              </w:rPr>
              <w:t xml:space="preserve">Колониестимулирующий фактор </w:t>
            </w:r>
          </w:p>
        </w:tc>
        <w:tc>
          <w:tcPr>
            <w:tcW w:w="2423" w:type="dxa"/>
          </w:tcPr>
          <w:p w14:paraId="6BAEB33A" w14:textId="77777777" w:rsidR="006E1D5F" w:rsidRPr="00B82EB9" w:rsidRDefault="006E1D5F" w:rsidP="006E1D5F">
            <w:pPr>
              <w:jc w:val="both"/>
              <w:rPr>
                <w:rFonts w:ascii="Times New Roman" w:hAnsi="Times New Roman" w:cs="Times New Roman"/>
                <w:sz w:val="20"/>
                <w:szCs w:val="20"/>
              </w:rPr>
            </w:pPr>
            <w:r>
              <w:rPr>
                <w:rFonts w:ascii="Times New Roman" w:hAnsi="Times New Roman" w:cs="Times New Roman"/>
                <w:sz w:val="20"/>
                <w:szCs w:val="20"/>
              </w:rPr>
              <w:t xml:space="preserve">Филграстим </w:t>
            </w:r>
          </w:p>
        </w:tc>
        <w:tc>
          <w:tcPr>
            <w:tcW w:w="2319" w:type="dxa"/>
          </w:tcPr>
          <w:p w14:paraId="281EA17F" w14:textId="77777777" w:rsidR="006E1D5F" w:rsidRPr="00B82EB9" w:rsidRDefault="006E1D5F" w:rsidP="006E1D5F">
            <w:pPr>
              <w:jc w:val="both"/>
              <w:rPr>
                <w:rFonts w:ascii="Times New Roman" w:hAnsi="Times New Roman" w:cs="Times New Roman"/>
                <w:sz w:val="20"/>
                <w:szCs w:val="20"/>
              </w:rPr>
            </w:pPr>
            <w:r>
              <w:rPr>
                <w:rFonts w:ascii="Times New Roman" w:hAnsi="Times New Roman" w:cs="Times New Roman"/>
                <w:sz w:val="20"/>
                <w:szCs w:val="20"/>
              </w:rPr>
              <w:t>Подкожно, внутривенно</w:t>
            </w:r>
          </w:p>
        </w:tc>
        <w:tc>
          <w:tcPr>
            <w:tcW w:w="1919" w:type="dxa"/>
          </w:tcPr>
          <w:p w14:paraId="3A264E7E" w14:textId="77777777" w:rsidR="006E1D5F" w:rsidRPr="00B82EB9" w:rsidRDefault="006E1D5F" w:rsidP="006E1D5F">
            <w:pPr>
              <w:jc w:val="both"/>
              <w:rPr>
                <w:rFonts w:ascii="Times New Roman" w:hAnsi="Times New Roman" w:cs="Times New Roman"/>
                <w:sz w:val="20"/>
                <w:szCs w:val="20"/>
              </w:rPr>
            </w:pPr>
            <w:r>
              <w:rPr>
                <w:rFonts w:ascii="Times New Roman" w:hAnsi="Times New Roman" w:cs="Times New Roman"/>
                <w:sz w:val="20"/>
                <w:szCs w:val="20"/>
              </w:rPr>
              <w:t>А</w:t>
            </w:r>
          </w:p>
        </w:tc>
      </w:tr>
    </w:tbl>
    <w:p w14:paraId="4C16B137" w14:textId="77777777" w:rsidR="00B82EB9" w:rsidRPr="00396425" w:rsidRDefault="00B82EB9">
      <w:pPr>
        <w:rPr>
          <w:rFonts w:ascii="Times New Roman" w:hAnsi="Times New Roman" w:cs="Times New Roman"/>
        </w:rPr>
      </w:pPr>
    </w:p>
    <w:p w14:paraId="1D9979E0" w14:textId="77777777" w:rsidR="008A5CDC" w:rsidRPr="008A5CDC" w:rsidRDefault="00396425">
      <w:pPr>
        <w:rPr>
          <w:rFonts w:ascii="Times New Roman" w:hAnsi="Times New Roman" w:cs="Times New Roman"/>
          <w:b/>
        </w:rPr>
      </w:pPr>
      <w:r w:rsidRPr="008A5CDC">
        <w:rPr>
          <w:rFonts w:ascii="Times New Roman" w:hAnsi="Times New Roman" w:cs="Times New Roman"/>
          <w:b/>
        </w:rPr>
        <w:sym w:font="Symbol" w:char="F0B7"/>
      </w:r>
      <w:r w:rsidRPr="008A5CDC">
        <w:rPr>
          <w:rFonts w:ascii="Times New Roman" w:hAnsi="Times New Roman" w:cs="Times New Roman"/>
          <w:b/>
        </w:rPr>
        <w:t xml:space="preserve"> Перечень дополн</w:t>
      </w:r>
      <w:r w:rsidR="008A5CDC" w:rsidRPr="008A5CDC">
        <w:rPr>
          <w:rFonts w:ascii="Times New Roman" w:hAnsi="Times New Roman" w:cs="Times New Roman"/>
          <w:b/>
        </w:rPr>
        <w:t xml:space="preserve">ительных лекарственных средств </w:t>
      </w:r>
    </w:p>
    <w:tbl>
      <w:tblPr>
        <w:tblW w:w="93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7"/>
        <w:gridCol w:w="2196"/>
        <w:gridCol w:w="2372"/>
        <w:gridCol w:w="1960"/>
      </w:tblGrid>
      <w:tr w:rsidR="008A5CDC" w:rsidRPr="008A5CDC" w14:paraId="3B63F421" w14:textId="77777777" w:rsidTr="00123BC6">
        <w:tc>
          <w:tcPr>
            <w:tcW w:w="2662" w:type="dxa"/>
          </w:tcPr>
          <w:p w14:paraId="23E5599F" w14:textId="77777777" w:rsidR="008A5CDC" w:rsidRPr="00534E69" w:rsidRDefault="008A5CDC" w:rsidP="008A5CDC">
            <w:pPr>
              <w:rPr>
                <w:rFonts w:ascii="Times New Roman" w:eastAsia="Times New Roman" w:hAnsi="Times New Roman" w:cs="Times New Roman"/>
                <w:b/>
                <w:bCs/>
                <w:sz w:val="20"/>
                <w:szCs w:val="20"/>
              </w:rPr>
            </w:pPr>
            <w:r w:rsidRPr="00534E69">
              <w:rPr>
                <w:rFonts w:ascii="Times New Roman" w:hAnsi="Times New Roman" w:cs="Times New Roman"/>
                <w:b/>
              </w:rPr>
              <w:t>Фармакотерапевтическая группа</w:t>
            </w:r>
          </w:p>
        </w:tc>
        <w:tc>
          <w:tcPr>
            <w:tcW w:w="2237" w:type="dxa"/>
          </w:tcPr>
          <w:p w14:paraId="30ABFB09" w14:textId="77777777" w:rsidR="008A5CDC" w:rsidRPr="00B82EB9" w:rsidRDefault="008A5CDC" w:rsidP="008A5CDC">
            <w:pPr>
              <w:rPr>
                <w:rFonts w:ascii="Times New Roman" w:eastAsia="Times New Roman" w:hAnsi="Times New Roman" w:cs="Times New Roman"/>
                <w:b/>
                <w:bCs/>
                <w:sz w:val="20"/>
                <w:szCs w:val="20"/>
              </w:rPr>
            </w:pPr>
            <w:r w:rsidRPr="00B82EB9">
              <w:rPr>
                <w:rFonts w:ascii="Times New Roman" w:hAnsi="Times New Roman" w:cs="Times New Roman"/>
                <w:b/>
                <w:sz w:val="20"/>
                <w:szCs w:val="20"/>
              </w:rPr>
              <w:t>Международное непатентованное наименование ЛС</w:t>
            </w:r>
          </w:p>
        </w:tc>
        <w:tc>
          <w:tcPr>
            <w:tcW w:w="2472" w:type="dxa"/>
          </w:tcPr>
          <w:p w14:paraId="50CA4CAE" w14:textId="77777777" w:rsidR="008A5CDC" w:rsidRPr="00B82EB9" w:rsidRDefault="008A5CDC" w:rsidP="008A5CDC">
            <w:pPr>
              <w:rPr>
                <w:rFonts w:ascii="Times New Roman" w:eastAsia="Times New Roman" w:hAnsi="Times New Roman" w:cs="Times New Roman"/>
                <w:b/>
                <w:bCs/>
                <w:sz w:val="20"/>
                <w:szCs w:val="20"/>
              </w:rPr>
            </w:pPr>
            <w:r w:rsidRPr="00B82EB9">
              <w:rPr>
                <w:rFonts w:ascii="Times New Roman" w:hAnsi="Times New Roman" w:cs="Times New Roman"/>
                <w:b/>
                <w:sz w:val="20"/>
                <w:szCs w:val="20"/>
              </w:rPr>
              <w:t>Способ применения</w:t>
            </w:r>
          </w:p>
        </w:tc>
        <w:tc>
          <w:tcPr>
            <w:tcW w:w="1984" w:type="dxa"/>
          </w:tcPr>
          <w:p w14:paraId="7BEC82D4" w14:textId="77777777" w:rsidR="008A5CDC" w:rsidRPr="00B82EB9" w:rsidRDefault="008A5CDC" w:rsidP="008A5CDC">
            <w:pPr>
              <w:rPr>
                <w:rFonts w:ascii="Times New Roman" w:eastAsia="Times New Roman" w:hAnsi="Times New Roman" w:cs="Times New Roman"/>
                <w:b/>
                <w:bCs/>
                <w:sz w:val="20"/>
                <w:szCs w:val="20"/>
              </w:rPr>
            </w:pPr>
            <w:r w:rsidRPr="00B82EB9">
              <w:rPr>
                <w:rFonts w:ascii="Times New Roman" w:hAnsi="Times New Roman" w:cs="Times New Roman"/>
                <w:b/>
                <w:sz w:val="20"/>
                <w:szCs w:val="20"/>
              </w:rPr>
              <w:t>Уровень доказательности</w:t>
            </w:r>
          </w:p>
        </w:tc>
      </w:tr>
      <w:tr w:rsidR="008A5CDC" w:rsidRPr="008A5CDC" w14:paraId="23EE8511" w14:textId="77777777" w:rsidTr="00123BC6">
        <w:trPr>
          <w:trHeight w:val="1464"/>
        </w:trPr>
        <w:tc>
          <w:tcPr>
            <w:tcW w:w="2662" w:type="dxa"/>
          </w:tcPr>
          <w:p w14:paraId="04996C3C" w14:textId="77777777" w:rsidR="008A5CDC" w:rsidRPr="008A5CDC" w:rsidRDefault="008A5CDC" w:rsidP="006747BC">
            <w:pPr>
              <w:pStyle w:val="a5"/>
              <w:ind w:left="0"/>
              <w:jc w:val="both"/>
              <w:rPr>
                <w:sz w:val="20"/>
                <w:szCs w:val="20"/>
              </w:rPr>
            </w:pPr>
            <w:r w:rsidRPr="008A5CDC">
              <w:rPr>
                <w:sz w:val="20"/>
                <w:szCs w:val="20"/>
              </w:rPr>
              <w:t>Лекарственные средства, ослабляющие токсическое действие противоопухолевых препаратов</w:t>
            </w:r>
          </w:p>
        </w:tc>
        <w:tc>
          <w:tcPr>
            <w:tcW w:w="2237" w:type="dxa"/>
          </w:tcPr>
          <w:p w14:paraId="0CD9EFE6" w14:textId="77777777" w:rsidR="008A5CDC" w:rsidRPr="008A5CDC" w:rsidRDefault="008A5CDC" w:rsidP="006747BC">
            <w:pPr>
              <w:pStyle w:val="a5"/>
              <w:ind w:left="0"/>
              <w:jc w:val="both"/>
              <w:rPr>
                <w:sz w:val="20"/>
                <w:szCs w:val="20"/>
              </w:rPr>
            </w:pPr>
            <w:r w:rsidRPr="008A5CDC">
              <w:rPr>
                <w:sz w:val="20"/>
                <w:szCs w:val="20"/>
              </w:rPr>
              <w:t>Аллопуринол</w:t>
            </w:r>
          </w:p>
        </w:tc>
        <w:tc>
          <w:tcPr>
            <w:tcW w:w="2472" w:type="dxa"/>
          </w:tcPr>
          <w:p w14:paraId="1FD50394" w14:textId="77777777" w:rsidR="008A5CDC" w:rsidRPr="008A5CDC" w:rsidRDefault="008A5CDC" w:rsidP="006747BC">
            <w:pPr>
              <w:pStyle w:val="a5"/>
              <w:ind w:left="0"/>
              <w:jc w:val="both"/>
              <w:rPr>
                <w:sz w:val="20"/>
                <w:szCs w:val="20"/>
              </w:rPr>
            </w:pPr>
            <w:r w:rsidRPr="008A5CDC">
              <w:rPr>
                <w:sz w:val="20"/>
                <w:szCs w:val="20"/>
              </w:rPr>
              <w:t>Внутрь</w:t>
            </w:r>
          </w:p>
        </w:tc>
        <w:tc>
          <w:tcPr>
            <w:tcW w:w="1984" w:type="dxa"/>
          </w:tcPr>
          <w:p w14:paraId="49F70102" w14:textId="77777777" w:rsidR="008A5CDC" w:rsidRPr="008A5CDC" w:rsidRDefault="008A5CDC" w:rsidP="006747BC">
            <w:pPr>
              <w:pStyle w:val="a5"/>
              <w:ind w:left="0"/>
              <w:jc w:val="both"/>
              <w:rPr>
                <w:sz w:val="20"/>
                <w:szCs w:val="20"/>
              </w:rPr>
            </w:pPr>
            <w:r w:rsidRPr="008A5CDC">
              <w:rPr>
                <w:sz w:val="20"/>
                <w:szCs w:val="20"/>
              </w:rPr>
              <w:t>-</w:t>
            </w:r>
          </w:p>
        </w:tc>
      </w:tr>
      <w:tr w:rsidR="008A5CDC" w:rsidRPr="008A5CDC" w14:paraId="2F557860" w14:textId="77777777" w:rsidTr="00123BC6">
        <w:trPr>
          <w:trHeight w:val="242"/>
        </w:trPr>
        <w:tc>
          <w:tcPr>
            <w:tcW w:w="2662" w:type="dxa"/>
            <w:vMerge w:val="restart"/>
          </w:tcPr>
          <w:p w14:paraId="1073A0C4" w14:textId="77777777" w:rsidR="008A5CDC" w:rsidRPr="008A5CDC" w:rsidRDefault="008A5CDC" w:rsidP="006747BC">
            <w:pPr>
              <w:pStyle w:val="a5"/>
              <w:ind w:left="0"/>
              <w:jc w:val="both"/>
              <w:rPr>
                <w:sz w:val="20"/>
                <w:szCs w:val="20"/>
              </w:rPr>
            </w:pPr>
            <w:r w:rsidRPr="008A5CDC">
              <w:rPr>
                <w:sz w:val="20"/>
                <w:szCs w:val="20"/>
              </w:rPr>
              <w:t>Антибактериальные средства</w:t>
            </w:r>
          </w:p>
        </w:tc>
        <w:tc>
          <w:tcPr>
            <w:tcW w:w="2237" w:type="dxa"/>
          </w:tcPr>
          <w:p w14:paraId="3EEB2C89" w14:textId="77777777" w:rsidR="008A5CDC" w:rsidRPr="008A5CDC" w:rsidRDefault="008A5CDC" w:rsidP="006747BC">
            <w:pPr>
              <w:rPr>
                <w:rFonts w:ascii="Times New Roman" w:hAnsi="Times New Roman" w:cs="Times New Roman"/>
                <w:sz w:val="20"/>
                <w:szCs w:val="20"/>
              </w:rPr>
            </w:pPr>
            <w:r w:rsidRPr="008A5CDC">
              <w:rPr>
                <w:rFonts w:ascii="Times New Roman" w:hAnsi="Times New Roman" w:cs="Times New Roman"/>
                <w:sz w:val="20"/>
                <w:szCs w:val="20"/>
              </w:rPr>
              <w:t>Офлоксацин</w:t>
            </w:r>
          </w:p>
        </w:tc>
        <w:tc>
          <w:tcPr>
            <w:tcW w:w="2472" w:type="dxa"/>
          </w:tcPr>
          <w:p w14:paraId="5F18597C" w14:textId="77777777" w:rsidR="008A5CDC" w:rsidRPr="008A5CDC" w:rsidRDefault="008A5CDC" w:rsidP="006747BC">
            <w:pPr>
              <w:pStyle w:val="a5"/>
              <w:ind w:left="0"/>
              <w:jc w:val="both"/>
              <w:rPr>
                <w:sz w:val="20"/>
                <w:szCs w:val="20"/>
              </w:rPr>
            </w:pPr>
            <w:r w:rsidRPr="008A5CDC">
              <w:rPr>
                <w:sz w:val="20"/>
                <w:szCs w:val="20"/>
              </w:rPr>
              <w:t>Внутривенное введение</w:t>
            </w:r>
          </w:p>
        </w:tc>
        <w:tc>
          <w:tcPr>
            <w:tcW w:w="1984" w:type="dxa"/>
          </w:tcPr>
          <w:p w14:paraId="442DE275" w14:textId="77777777" w:rsidR="008A5CDC" w:rsidRPr="008A5CDC" w:rsidRDefault="008A5CDC" w:rsidP="006747BC">
            <w:pPr>
              <w:pStyle w:val="a5"/>
              <w:ind w:left="0"/>
              <w:jc w:val="both"/>
              <w:rPr>
                <w:sz w:val="20"/>
                <w:szCs w:val="20"/>
              </w:rPr>
            </w:pPr>
            <w:r w:rsidRPr="008A5CDC">
              <w:rPr>
                <w:sz w:val="20"/>
                <w:szCs w:val="20"/>
              </w:rPr>
              <w:t>С</w:t>
            </w:r>
          </w:p>
        </w:tc>
      </w:tr>
      <w:tr w:rsidR="008A5CDC" w:rsidRPr="008A5CDC" w14:paraId="5574D895" w14:textId="77777777" w:rsidTr="00123BC6">
        <w:trPr>
          <w:trHeight w:val="416"/>
        </w:trPr>
        <w:tc>
          <w:tcPr>
            <w:tcW w:w="2662" w:type="dxa"/>
            <w:vMerge/>
          </w:tcPr>
          <w:p w14:paraId="7CF7B47E" w14:textId="77777777" w:rsidR="008A5CDC" w:rsidRPr="008A5CDC" w:rsidRDefault="008A5CDC" w:rsidP="006747BC">
            <w:pPr>
              <w:pStyle w:val="a5"/>
              <w:ind w:left="0"/>
              <w:jc w:val="both"/>
              <w:rPr>
                <w:sz w:val="20"/>
                <w:szCs w:val="20"/>
              </w:rPr>
            </w:pPr>
          </w:p>
        </w:tc>
        <w:tc>
          <w:tcPr>
            <w:tcW w:w="2237" w:type="dxa"/>
          </w:tcPr>
          <w:p w14:paraId="45D439C3" w14:textId="77777777" w:rsidR="008A5CDC" w:rsidRPr="008A5CDC" w:rsidRDefault="008A5CDC" w:rsidP="006747BC">
            <w:pPr>
              <w:rPr>
                <w:rFonts w:ascii="Times New Roman" w:hAnsi="Times New Roman" w:cs="Times New Roman"/>
                <w:sz w:val="20"/>
                <w:szCs w:val="20"/>
              </w:rPr>
            </w:pPr>
            <w:r w:rsidRPr="008A5CDC">
              <w:rPr>
                <w:rFonts w:ascii="Times New Roman" w:hAnsi="Times New Roman" w:cs="Times New Roman"/>
                <w:sz w:val="20"/>
                <w:szCs w:val="20"/>
              </w:rPr>
              <w:t>Цефоперазон сульбактам</w:t>
            </w:r>
          </w:p>
        </w:tc>
        <w:tc>
          <w:tcPr>
            <w:tcW w:w="2472" w:type="dxa"/>
          </w:tcPr>
          <w:p w14:paraId="79B8CE92" w14:textId="77777777" w:rsidR="008A5CDC" w:rsidRPr="008A5CDC" w:rsidRDefault="008A5CDC" w:rsidP="006747BC">
            <w:pPr>
              <w:pStyle w:val="a5"/>
              <w:ind w:left="0"/>
              <w:jc w:val="both"/>
              <w:rPr>
                <w:sz w:val="20"/>
                <w:szCs w:val="20"/>
              </w:rPr>
            </w:pPr>
            <w:r w:rsidRPr="008A5CDC">
              <w:rPr>
                <w:sz w:val="20"/>
                <w:szCs w:val="20"/>
              </w:rPr>
              <w:t>Внутривенное введение</w:t>
            </w:r>
          </w:p>
        </w:tc>
        <w:tc>
          <w:tcPr>
            <w:tcW w:w="1984" w:type="dxa"/>
          </w:tcPr>
          <w:p w14:paraId="41D9A3FC" w14:textId="77777777" w:rsidR="008A5CDC" w:rsidRPr="008A5CDC" w:rsidRDefault="008A5CDC" w:rsidP="006747BC">
            <w:pPr>
              <w:pStyle w:val="a5"/>
              <w:ind w:left="0"/>
              <w:jc w:val="both"/>
              <w:rPr>
                <w:sz w:val="20"/>
                <w:szCs w:val="20"/>
              </w:rPr>
            </w:pPr>
            <w:r w:rsidRPr="008A5CDC">
              <w:rPr>
                <w:sz w:val="20"/>
                <w:szCs w:val="20"/>
              </w:rPr>
              <w:t>С</w:t>
            </w:r>
          </w:p>
        </w:tc>
      </w:tr>
      <w:tr w:rsidR="008A5CDC" w:rsidRPr="008A5CDC" w14:paraId="1C118EC5" w14:textId="77777777" w:rsidTr="00123BC6">
        <w:trPr>
          <w:trHeight w:val="452"/>
        </w:trPr>
        <w:tc>
          <w:tcPr>
            <w:tcW w:w="2662" w:type="dxa"/>
            <w:vMerge/>
          </w:tcPr>
          <w:p w14:paraId="7EA5A464" w14:textId="77777777" w:rsidR="008A5CDC" w:rsidRPr="008A5CDC" w:rsidRDefault="008A5CDC" w:rsidP="006747BC">
            <w:pPr>
              <w:pStyle w:val="a5"/>
              <w:ind w:left="0"/>
              <w:jc w:val="both"/>
              <w:rPr>
                <w:sz w:val="20"/>
                <w:szCs w:val="20"/>
              </w:rPr>
            </w:pPr>
          </w:p>
        </w:tc>
        <w:tc>
          <w:tcPr>
            <w:tcW w:w="2237" w:type="dxa"/>
          </w:tcPr>
          <w:p w14:paraId="33A08F7C" w14:textId="77777777" w:rsidR="008A5CDC" w:rsidRPr="008A5CDC" w:rsidRDefault="008A5CDC" w:rsidP="006747BC">
            <w:pPr>
              <w:rPr>
                <w:rFonts w:ascii="Times New Roman" w:hAnsi="Times New Roman" w:cs="Times New Roman"/>
                <w:sz w:val="20"/>
                <w:szCs w:val="20"/>
              </w:rPr>
            </w:pPr>
            <w:r w:rsidRPr="008A5CDC">
              <w:rPr>
                <w:rFonts w:ascii="Times New Roman" w:hAnsi="Times New Roman" w:cs="Times New Roman"/>
                <w:sz w:val="20"/>
                <w:szCs w:val="20"/>
              </w:rPr>
              <w:t>Метронидазол</w:t>
            </w:r>
          </w:p>
        </w:tc>
        <w:tc>
          <w:tcPr>
            <w:tcW w:w="2472" w:type="dxa"/>
          </w:tcPr>
          <w:p w14:paraId="31AD44F7" w14:textId="77777777" w:rsidR="008A5CDC" w:rsidRPr="008A5CDC" w:rsidRDefault="008A5CDC" w:rsidP="006747BC">
            <w:pPr>
              <w:pStyle w:val="a5"/>
              <w:ind w:left="0"/>
              <w:jc w:val="both"/>
              <w:rPr>
                <w:sz w:val="20"/>
                <w:szCs w:val="20"/>
              </w:rPr>
            </w:pPr>
            <w:r w:rsidRPr="008A5CDC">
              <w:rPr>
                <w:sz w:val="20"/>
                <w:szCs w:val="20"/>
              </w:rPr>
              <w:t>Внутривенное введение</w:t>
            </w:r>
          </w:p>
          <w:p w14:paraId="5F3B850E" w14:textId="77777777" w:rsidR="008A5CDC" w:rsidRPr="008A5CDC" w:rsidRDefault="008A5CDC" w:rsidP="006747BC">
            <w:pPr>
              <w:pStyle w:val="a5"/>
              <w:ind w:left="0"/>
              <w:jc w:val="both"/>
              <w:rPr>
                <w:sz w:val="20"/>
                <w:szCs w:val="20"/>
              </w:rPr>
            </w:pPr>
            <w:r w:rsidRPr="008A5CDC">
              <w:rPr>
                <w:sz w:val="20"/>
                <w:szCs w:val="20"/>
              </w:rPr>
              <w:t>Внутрь</w:t>
            </w:r>
          </w:p>
        </w:tc>
        <w:tc>
          <w:tcPr>
            <w:tcW w:w="1984" w:type="dxa"/>
          </w:tcPr>
          <w:p w14:paraId="096C5550" w14:textId="77777777" w:rsidR="008A5CDC" w:rsidRPr="008A5CDC" w:rsidRDefault="008A5CDC" w:rsidP="006747BC">
            <w:pPr>
              <w:pStyle w:val="a5"/>
              <w:ind w:left="0"/>
              <w:jc w:val="both"/>
              <w:rPr>
                <w:sz w:val="20"/>
                <w:szCs w:val="20"/>
              </w:rPr>
            </w:pPr>
            <w:r w:rsidRPr="008A5CDC">
              <w:rPr>
                <w:sz w:val="20"/>
                <w:szCs w:val="20"/>
              </w:rPr>
              <w:t>А</w:t>
            </w:r>
          </w:p>
        </w:tc>
      </w:tr>
      <w:tr w:rsidR="008A5CDC" w:rsidRPr="008A5CDC" w14:paraId="7A7C9901" w14:textId="77777777" w:rsidTr="00123BC6">
        <w:trPr>
          <w:trHeight w:val="360"/>
        </w:trPr>
        <w:tc>
          <w:tcPr>
            <w:tcW w:w="2662" w:type="dxa"/>
            <w:vMerge/>
          </w:tcPr>
          <w:p w14:paraId="689ED196" w14:textId="77777777" w:rsidR="008A5CDC" w:rsidRPr="008A5CDC" w:rsidRDefault="008A5CDC" w:rsidP="006747BC">
            <w:pPr>
              <w:pStyle w:val="a5"/>
              <w:ind w:left="0"/>
              <w:jc w:val="both"/>
              <w:rPr>
                <w:sz w:val="20"/>
                <w:szCs w:val="20"/>
              </w:rPr>
            </w:pPr>
          </w:p>
        </w:tc>
        <w:tc>
          <w:tcPr>
            <w:tcW w:w="2237" w:type="dxa"/>
          </w:tcPr>
          <w:p w14:paraId="2FDB6646" w14:textId="77777777" w:rsidR="008A5CDC" w:rsidRPr="008A5CDC" w:rsidRDefault="008A5CDC" w:rsidP="006747BC">
            <w:pPr>
              <w:rPr>
                <w:rFonts w:ascii="Times New Roman" w:hAnsi="Times New Roman" w:cs="Times New Roman"/>
                <w:sz w:val="20"/>
                <w:szCs w:val="20"/>
              </w:rPr>
            </w:pPr>
            <w:r w:rsidRPr="008A5CDC">
              <w:rPr>
                <w:rFonts w:ascii="Times New Roman" w:hAnsi="Times New Roman" w:cs="Times New Roman"/>
                <w:sz w:val="20"/>
                <w:szCs w:val="20"/>
              </w:rPr>
              <w:t>Левофлоксацин</w:t>
            </w:r>
          </w:p>
        </w:tc>
        <w:tc>
          <w:tcPr>
            <w:tcW w:w="2472" w:type="dxa"/>
          </w:tcPr>
          <w:p w14:paraId="0EEF4BCC" w14:textId="77777777" w:rsidR="008A5CDC" w:rsidRPr="008A5CDC" w:rsidRDefault="008A5CDC" w:rsidP="006747BC">
            <w:pPr>
              <w:pStyle w:val="a5"/>
              <w:ind w:left="0"/>
              <w:jc w:val="both"/>
              <w:rPr>
                <w:sz w:val="20"/>
                <w:szCs w:val="20"/>
              </w:rPr>
            </w:pPr>
            <w:r w:rsidRPr="008A5CDC">
              <w:rPr>
                <w:sz w:val="20"/>
                <w:szCs w:val="20"/>
              </w:rPr>
              <w:t>Внутривенное введение</w:t>
            </w:r>
          </w:p>
          <w:p w14:paraId="0D3B85B6" w14:textId="77777777" w:rsidR="008A5CDC" w:rsidRPr="008A5CDC" w:rsidRDefault="008A5CDC" w:rsidP="006747BC">
            <w:pPr>
              <w:pStyle w:val="a5"/>
              <w:ind w:left="0"/>
              <w:jc w:val="both"/>
              <w:rPr>
                <w:sz w:val="20"/>
                <w:szCs w:val="20"/>
              </w:rPr>
            </w:pPr>
            <w:r w:rsidRPr="008A5CDC">
              <w:rPr>
                <w:sz w:val="20"/>
                <w:szCs w:val="20"/>
              </w:rPr>
              <w:t>Внутрь</w:t>
            </w:r>
          </w:p>
        </w:tc>
        <w:tc>
          <w:tcPr>
            <w:tcW w:w="1984" w:type="dxa"/>
          </w:tcPr>
          <w:p w14:paraId="3F855E39" w14:textId="77777777" w:rsidR="008A5CDC" w:rsidRPr="008A5CDC" w:rsidRDefault="008A5CDC" w:rsidP="006747BC">
            <w:pPr>
              <w:pStyle w:val="a5"/>
              <w:ind w:left="0"/>
              <w:jc w:val="both"/>
              <w:rPr>
                <w:sz w:val="20"/>
                <w:szCs w:val="20"/>
              </w:rPr>
            </w:pPr>
            <w:r w:rsidRPr="008A5CDC">
              <w:rPr>
                <w:sz w:val="20"/>
                <w:szCs w:val="20"/>
              </w:rPr>
              <w:t>-</w:t>
            </w:r>
          </w:p>
        </w:tc>
      </w:tr>
      <w:tr w:rsidR="008A5CDC" w:rsidRPr="008A5CDC" w14:paraId="2E900519" w14:textId="77777777" w:rsidTr="00123BC6">
        <w:tc>
          <w:tcPr>
            <w:tcW w:w="2662" w:type="dxa"/>
            <w:vMerge/>
          </w:tcPr>
          <w:p w14:paraId="1906B593" w14:textId="77777777" w:rsidR="008A5CDC" w:rsidRPr="008A5CDC" w:rsidRDefault="008A5CDC" w:rsidP="006747BC">
            <w:pPr>
              <w:pStyle w:val="a5"/>
              <w:ind w:left="0"/>
              <w:jc w:val="both"/>
              <w:rPr>
                <w:sz w:val="20"/>
                <w:szCs w:val="20"/>
              </w:rPr>
            </w:pPr>
          </w:p>
        </w:tc>
        <w:tc>
          <w:tcPr>
            <w:tcW w:w="2237" w:type="dxa"/>
          </w:tcPr>
          <w:p w14:paraId="317085C5" w14:textId="77777777" w:rsidR="008A5CDC" w:rsidRPr="008A5CDC" w:rsidRDefault="008A5CDC" w:rsidP="006747BC">
            <w:pPr>
              <w:rPr>
                <w:rFonts w:ascii="Times New Roman" w:hAnsi="Times New Roman" w:cs="Times New Roman"/>
                <w:sz w:val="20"/>
                <w:szCs w:val="20"/>
              </w:rPr>
            </w:pPr>
            <w:r w:rsidRPr="008A5CDC">
              <w:rPr>
                <w:rFonts w:ascii="Times New Roman" w:hAnsi="Times New Roman" w:cs="Times New Roman"/>
                <w:sz w:val="20"/>
                <w:szCs w:val="20"/>
              </w:rPr>
              <w:t>Ципрофлоксацин</w:t>
            </w:r>
          </w:p>
        </w:tc>
        <w:tc>
          <w:tcPr>
            <w:tcW w:w="2472" w:type="dxa"/>
          </w:tcPr>
          <w:p w14:paraId="44C8A757" w14:textId="77777777" w:rsidR="008A5CDC" w:rsidRPr="008A5CDC" w:rsidRDefault="008A5CDC" w:rsidP="006747BC">
            <w:pPr>
              <w:pStyle w:val="a5"/>
              <w:ind w:left="0"/>
              <w:jc w:val="both"/>
              <w:rPr>
                <w:sz w:val="20"/>
                <w:szCs w:val="20"/>
              </w:rPr>
            </w:pPr>
            <w:r w:rsidRPr="008A5CDC">
              <w:rPr>
                <w:sz w:val="20"/>
                <w:szCs w:val="20"/>
              </w:rPr>
              <w:t>Внутривенное введение</w:t>
            </w:r>
          </w:p>
          <w:p w14:paraId="60C8871A" w14:textId="77777777" w:rsidR="008A5CDC" w:rsidRPr="008A5CDC" w:rsidRDefault="008A5CDC" w:rsidP="006747BC">
            <w:pPr>
              <w:pStyle w:val="a5"/>
              <w:ind w:left="0"/>
              <w:jc w:val="both"/>
              <w:rPr>
                <w:sz w:val="20"/>
                <w:szCs w:val="20"/>
              </w:rPr>
            </w:pPr>
            <w:r w:rsidRPr="008A5CDC">
              <w:rPr>
                <w:sz w:val="20"/>
                <w:szCs w:val="20"/>
              </w:rPr>
              <w:t>Внутрь</w:t>
            </w:r>
          </w:p>
        </w:tc>
        <w:tc>
          <w:tcPr>
            <w:tcW w:w="1984" w:type="dxa"/>
          </w:tcPr>
          <w:p w14:paraId="07F3C9C3" w14:textId="77777777" w:rsidR="008A5CDC" w:rsidRPr="008A5CDC" w:rsidRDefault="008A5CDC" w:rsidP="006747BC">
            <w:pPr>
              <w:pStyle w:val="a5"/>
              <w:ind w:left="0"/>
              <w:jc w:val="both"/>
              <w:rPr>
                <w:sz w:val="20"/>
                <w:szCs w:val="20"/>
              </w:rPr>
            </w:pPr>
            <w:r w:rsidRPr="008A5CDC">
              <w:rPr>
                <w:sz w:val="20"/>
                <w:szCs w:val="20"/>
              </w:rPr>
              <w:t>С</w:t>
            </w:r>
          </w:p>
        </w:tc>
      </w:tr>
      <w:tr w:rsidR="008A5CDC" w:rsidRPr="008A5CDC" w14:paraId="5F52482F" w14:textId="77777777" w:rsidTr="00123BC6">
        <w:trPr>
          <w:trHeight w:val="516"/>
        </w:trPr>
        <w:tc>
          <w:tcPr>
            <w:tcW w:w="2662" w:type="dxa"/>
            <w:vMerge/>
          </w:tcPr>
          <w:p w14:paraId="66205FF4" w14:textId="77777777" w:rsidR="008A5CDC" w:rsidRPr="008A5CDC" w:rsidRDefault="008A5CDC" w:rsidP="006747BC">
            <w:pPr>
              <w:pStyle w:val="a5"/>
              <w:ind w:left="0"/>
              <w:jc w:val="both"/>
              <w:rPr>
                <w:sz w:val="20"/>
                <w:szCs w:val="20"/>
              </w:rPr>
            </w:pPr>
          </w:p>
        </w:tc>
        <w:tc>
          <w:tcPr>
            <w:tcW w:w="2237" w:type="dxa"/>
          </w:tcPr>
          <w:p w14:paraId="030E059C" w14:textId="77777777" w:rsidR="008A5CDC" w:rsidRPr="008A5CDC" w:rsidRDefault="008A5CDC" w:rsidP="006747BC">
            <w:pPr>
              <w:rPr>
                <w:rFonts w:ascii="Times New Roman" w:hAnsi="Times New Roman" w:cs="Times New Roman"/>
                <w:sz w:val="20"/>
                <w:szCs w:val="20"/>
              </w:rPr>
            </w:pPr>
            <w:r w:rsidRPr="008A5CDC">
              <w:rPr>
                <w:rFonts w:ascii="Times New Roman" w:hAnsi="Times New Roman" w:cs="Times New Roman"/>
                <w:sz w:val="20"/>
                <w:szCs w:val="20"/>
              </w:rPr>
              <w:t>Сульфаметоксазол</w:t>
            </w:r>
          </w:p>
          <w:p w14:paraId="4BF9EFB6" w14:textId="77777777" w:rsidR="008A5CDC" w:rsidRPr="008A5CDC" w:rsidRDefault="008A5CDC" w:rsidP="006747BC">
            <w:pPr>
              <w:rPr>
                <w:rFonts w:ascii="Times New Roman" w:hAnsi="Times New Roman" w:cs="Times New Roman"/>
                <w:sz w:val="20"/>
                <w:szCs w:val="20"/>
              </w:rPr>
            </w:pPr>
            <w:r w:rsidRPr="008A5CDC">
              <w:rPr>
                <w:rFonts w:ascii="Times New Roman" w:hAnsi="Times New Roman" w:cs="Times New Roman"/>
                <w:sz w:val="20"/>
                <w:szCs w:val="20"/>
              </w:rPr>
              <w:lastRenderedPageBreak/>
              <w:t>/триметоприм</w:t>
            </w:r>
          </w:p>
        </w:tc>
        <w:tc>
          <w:tcPr>
            <w:tcW w:w="2472" w:type="dxa"/>
          </w:tcPr>
          <w:p w14:paraId="4E6E023E" w14:textId="77777777" w:rsidR="008A5CDC" w:rsidRPr="008A5CDC" w:rsidRDefault="008A5CDC" w:rsidP="006747BC">
            <w:pPr>
              <w:pStyle w:val="a5"/>
              <w:ind w:left="0"/>
              <w:jc w:val="both"/>
              <w:rPr>
                <w:sz w:val="20"/>
                <w:szCs w:val="20"/>
              </w:rPr>
            </w:pPr>
            <w:r w:rsidRPr="008A5CDC">
              <w:rPr>
                <w:sz w:val="20"/>
                <w:szCs w:val="20"/>
              </w:rPr>
              <w:lastRenderedPageBreak/>
              <w:t>Внутривенное введение</w:t>
            </w:r>
          </w:p>
          <w:p w14:paraId="6D58EF4B" w14:textId="77777777" w:rsidR="008A5CDC" w:rsidRPr="008A5CDC" w:rsidRDefault="008A5CDC" w:rsidP="006747BC">
            <w:pPr>
              <w:pStyle w:val="a5"/>
              <w:ind w:left="0"/>
              <w:jc w:val="both"/>
              <w:rPr>
                <w:sz w:val="20"/>
                <w:szCs w:val="20"/>
              </w:rPr>
            </w:pPr>
            <w:r w:rsidRPr="008A5CDC">
              <w:rPr>
                <w:sz w:val="20"/>
                <w:szCs w:val="20"/>
              </w:rPr>
              <w:t>Внутрь</w:t>
            </w:r>
          </w:p>
        </w:tc>
        <w:tc>
          <w:tcPr>
            <w:tcW w:w="1984" w:type="dxa"/>
          </w:tcPr>
          <w:p w14:paraId="07E10A3C" w14:textId="77777777" w:rsidR="008A5CDC" w:rsidRPr="008A5CDC" w:rsidRDefault="008A5CDC" w:rsidP="006747BC">
            <w:pPr>
              <w:pStyle w:val="a5"/>
              <w:ind w:left="0"/>
              <w:jc w:val="both"/>
              <w:rPr>
                <w:sz w:val="20"/>
                <w:szCs w:val="20"/>
              </w:rPr>
            </w:pPr>
            <w:r w:rsidRPr="008A5CDC">
              <w:rPr>
                <w:sz w:val="20"/>
                <w:szCs w:val="20"/>
              </w:rPr>
              <w:t>А</w:t>
            </w:r>
          </w:p>
        </w:tc>
      </w:tr>
      <w:tr w:rsidR="008A5CDC" w:rsidRPr="008A5CDC" w14:paraId="4531436D" w14:textId="77777777" w:rsidTr="00123BC6">
        <w:trPr>
          <w:trHeight w:val="516"/>
        </w:trPr>
        <w:tc>
          <w:tcPr>
            <w:tcW w:w="2662" w:type="dxa"/>
            <w:vMerge w:val="restart"/>
          </w:tcPr>
          <w:p w14:paraId="72A8093D" w14:textId="77777777" w:rsidR="008A5CDC" w:rsidRPr="008A5CDC" w:rsidRDefault="008A5CDC" w:rsidP="006747BC">
            <w:pPr>
              <w:pStyle w:val="a5"/>
              <w:ind w:left="0"/>
              <w:jc w:val="both"/>
              <w:rPr>
                <w:sz w:val="20"/>
                <w:szCs w:val="20"/>
              </w:rPr>
            </w:pPr>
            <w:r w:rsidRPr="008A5CDC">
              <w:rPr>
                <w:sz w:val="20"/>
                <w:szCs w:val="20"/>
              </w:rPr>
              <w:t>Противогрибковые лекарственные средства</w:t>
            </w:r>
          </w:p>
        </w:tc>
        <w:tc>
          <w:tcPr>
            <w:tcW w:w="2237" w:type="dxa"/>
          </w:tcPr>
          <w:p w14:paraId="33776505" w14:textId="77777777" w:rsidR="008A5CDC" w:rsidRPr="008A5CDC" w:rsidRDefault="008A5CDC" w:rsidP="006747BC">
            <w:pPr>
              <w:rPr>
                <w:rFonts w:ascii="Times New Roman" w:hAnsi="Times New Roman" w:cs="Times New Roman"/>
                <w:sz w:val="20"/>
                <w:szCs w:val="20"/>
              </w:rPr>
            </w:pPr>
            <w:r w:rsidRPr="008A5CDC">
              <w:rPr>
                <w:rFonts w:ascii="Times New Roman" w:hAnsi="Times New Roman" w:cs="Times New Roman"/>
                <w:sz w:val="20"/>
                <w:szCs w:val="20"/>
              </w:rPr>
              <w:t>Вориконазол</w:t>
            </w:r>
          </w:p>
        </w:tc>
        <w:tc>
          <w:tcPr>
            <w:tcW w:w="2472" w:type="dxa"/>
          </w:tcPr>
          <w:p w14:paraId="066B2E09" w14:textId="77777777" w:rsidR="008A5CDC" w:rsidRPr="008A5CDC" w:rsidRDefault="008A5CDC" w:rsidP="006747BC">
            <w:pPr>
              <w:pStyle w:val="a5"/>
              <w:ind w:left="0"/>
              <w:jc w:val="both"/>
              <w:rPr>
                <w:sz w:val="20"/>
                <w:szCs w:val="20"/>
              </w:rPr>
            </w:pPr>
            <w:r w:rsidRPr="008A5CDC">
              <w:rPr>
                <w:sz w:val="20"/>
                <w:szCs w:val="20"/>
              </w:rPr>
              <w:t>Внутривенное введение</w:t>
            </w:r>
          </w:p>
          <w:p w14:paraId="58D1D21B" w14:textId="77777777" w:rsidR="008A5CDC" w:rsidRPr="008A5CDC" w:rsidRDefault="008A5CDC" w:rsidP="006747BC">
            <w:pPr>
              <w:pStyle w:val="a5"/>
              <w:ind w:left="0"/>
              <w:jc w:val="both"/>
              <w:rPr>
                <w:sz w:val="20"/>
                <w:szCs w:val="20"/>
              </w:rPr>
            </w:pPr>
            <w:r w:rsidRPr="008A5CDC">
              <w:rPr>
                <w:sz w:val="20"/>
                <w:szCs w:val="20"/>
              </w:rPr>
              <w:t>Внутрь</w:t>
            </w:r>
          </w:p>
        </w:tc>
        <w:tc>
          <w:tcPr>
            <w:tcW w:w="1984" w:type="dxa"/>
          </w:tcPr>
          <w:p w14:paraId="0476308D" w14:textId="77777777" w:rsidR="008A5CDC" w:rsidRPr="008A5CDC" w:rsidRDefault="008A5CDC" w:rsidP="006747BC">
            <w:pPr>
              <w:pStyle w:val="a5"/>
              <w:ind w:left="0"/>
              <w:jc w:val="both"/>
              <w:rPr>
                <w:sz w:val="20"/>
                <w:szCs w:val="20"/>
              </w:rPr>
            </w:pPr>
            <w:r w:rsidRPr="008A5CDC">
              <w:rPr>
                <w:sz w:val="20"/>
                <w:szCs w:val="20"/>
              </w:rPr>
              <w:t>В</w:t>
            </w:r>
          </w:p>
        </w:tc>
      </w:tr>
      <w:tr w:rsidR="008A5CDC" w:rsidRPr="008A5CDC" w14:paraId="704E7141" w14:textId="77777777" w:rsidTr="00123BC6">
        <w:trPr>
          <w:trHeight w:val="275"/>
        </w:trPr>
        <w:tc>
          <w:tcPr>
            <w:tcW w:w="2662" w:type="dxa"/>
            <w:vMerge/>
          </w:tcPr>
          <w:p w14:paraId="0DF47AE7" w14:textId="77777777" w:rsidR="008A5CDC" w:rsidRPr="008A5CDC" w:rsidRDefault="008A5CDC" w:rsidP="006747BC">
            <w:pPr>
              <w:pStyle w:val="a5"/>
              <w:ind w:left="0"/>
              <w:jc w:val="both"/>
              <w:rPr>
                <w:sz w:val="20"/>
                <w:szCs w:val="20"/>
              </w:rPr>
            </w:pPr>
          </w:p>
        </w:tc>
        <w:tc>
          <w:tcPr>
            <w:tcW w:w="2237" w:type="dxa"/>
          </w:tcPr>
          <w:p w14:paraId="771B9C46" w14:textId="77777777" w:rsidR="008A5CDC" w:rsidRPr="008A5CDC" w:rsidRDefault="008A5CDC" w:rsidP="006747BC">
            <w:pPr>
              <w:rPr>
                <w:rFonts w:ascii="Times New Roman" w:hAnsi="Times New Roman" w:cs="Times New Roman"/>
                <w:sz w:val="20"/>
                <w:szCs w:val="20"/>
              </w:rPr>
            </w:pPr>
            <w:r w:rsidRPr="008A5CDC">
              <w:rPr>
                <w:rFonts w:ascii="Times New Roman" w:hAnsi="Times New Roman" w:cs="Times New Roman"/>
                <w:sz w:val="20"/>
                <w:szCs w:val="20"/>
              </w:rPr>
              <w:t>Итраконазол</w:t>
            </w:r>
          </w:p>
        </w:tc>
        <w:tc>
          <w:tcPr>
            <w:tcW w:w="2472" w:type="dxa"/>
          </w:tcPr>
          <w:p w14:paraId="794717A5" w14:textId="77777777" w:rsidR="008A5CDC" w:rsidRPr="008A5CDC" w:rsidRDefault="008A5CDC" w:rsidP="006747BC">
            <w:pPr>
              <w:pStyle w:val="a5"/>
              <w:ind w:left="0"/>
              <w:jc w:val="both"/>
              <w:rPr>
                <w:sz w:val="20"/>
                <w:szCs w:val="20"/>
              </w:rPr>
            </w:pPr>
            <w:r w:rsidRPr="008A5CDC">
              <w:rPr>
                <w:sz w:val="20"/>
                <w:szCs w:val="20"/>
              </w:rPr>
              <w:t>Внутрь</w:t>
            </w:r>
          </w:p>
        </w:tc>
        <w:tc>
          <w:tcPr>
            <w:tcW w:w="1984" w:type="dxa"/>
          </w:tcPr>
          <w:p w14:paraId="37631CA3" w14:textId="77777777" w:rsidR="008A5CDC" w:rsidRPr="008A5CDC" w:rsidRDefault="008A5CDC" w:rsidP="006747BC">
            <w:pPr>
              <w:pStyle w:val="a5"/>
              <w:ind w:left="0"/>
              <w:jc w:val="both"/>
              <w:rPr>
                <w:sz w:val="20"/>
                <w:szCs w:val="20"/>
              </w:rPr>
            </w:pPr>
            <w:r w:rsidRPr="008A5CDC">
              <w:rPr>
                <w:sz w:val="20"/>
                <w:szCs w:val="20"/>
              </w:rPr>
              <w:t>В</w:t>
            </w:r>
          </w:p>
        </w:tc>
      </w:tr>
      <w:tr w:rsidR="008A5CDC" w:rsidRPr="008A5CDC" w14:paraId="52902F83" w14:textId="77777777" w:rsidTr="00123BC6">
        <w:tc>
          <w:tcPr>
            <w:tcW w:w="2662" w:type="dxa"/>
            <w:vMerge/>
          </w:tcPr>
          <w:p w14:paraId="0C5BB4DD" w14:textId="77777777" w:rsidR="008A5CDC" w:rsidRPr="008A5CDC" w:rsidRDefault="008A5CDC" w:rsidP="006747BC">
            <w:pPr>
              <w:pStyle w:val="a5"/>
              <w:ind w:left="0"/>
              <w:jc w:val="both"/>
              <w:rPr>
                <w:sz w:val="20"/>
                <w:szCs w:val="20"/>
              </w:rPr>
            </w:pPr>
          </w:p>
        </w:tc>
        <w:tc>
          <w:tcPr>
            <w:tcW w:w="2237" w:type="dxa"/>
          </w:tcPr>
          <w:p w14:paraId="35364BA4" w14:textId="77777777" w:rsidR="008A5CDC" w:rsidRPr="008A5CDC" w:rsidRDefault="008A5CDC" w:rsidP="006747BC">
            <w:pPr>
              <w:pStyle w:val="a5"/>
              <w:ind w:left="0"/>
              <w:jc w:val="both"/>
              <w:rPr>
                <w:sz w:val="20"/>
                <w:szCs w:val="20"/>
              </w:rPr>
            </w:pPr>
            <w:r w:rsidRPr="008A5CDC">
              <w:rPr>
                <w:sz w:val="20"/>
                <w:szCs w:val="20"/>
              </w:rPr>
              <w:t>Флуконазол</w:t>
            </w:r>
          </w:p>
        </w:tc>
        <w:tc>
          <w:tcPr>
            <w:tcW w:w="2472" w:type="dxa"/>
          </w:tcPr>
          <w:p w14:paraId="7F00A5BF" w14:textId="77777777" w:rsidR="008A5CDC" w:rsidRPr="008A5CDC" w:rsidRDefault="008A5CDC" w:rsidP="006747BC">
            <w:pPr>
              <w:pStyle w:val="a5"/>
              <w:ind w:left="0"/>
              <w:jc w:val="both"/>
              <w:rPr>
                <w:sz w:val="20"/>
                <w:szCs w:val="20"/>
              </w:rPr>
            </w:pPr>
            <w:r w:rsidRPr="008A5CDC">
              <w:rPr>
                <w:sz w:val="20"/>
                <w:szCs w:val="20"/>
              </w:rPr>
              <w:t>Внутривенное введение</w:t>
            </w:r>
          </w:p>
          <w:p w14:paraId="56E3820D" w14:textId="77777777" w:rsidR="008A5CDC" w:rsidRPr="008A5CDC" w:rsidRDefault="008A5CDC" w:rsidP="006747BC">
            <w:pPr>
              <w:pStyle w:val="a5"/>
              <w:ind w:left="0"/>
              <w:jc w:val="both"/>
              <w:rPr>
                <w:sz w:val="20"/>
                <w:szCs w:val="20"/>
              </w:rPr>
            </w:pPr>
            <w:r w:rsidRPr="008A5CDC">
              <w:rPr>
                <w:sz w:val="20"/>
                <w:szCs w:val="20"/>
              </w:rPr>
              <w:t>Внутрь</w:t>
            </w:r>
          </w:p>
        </w:tc>
        <w:tc>
          <w:tcPr>
            <w:tcW w:w="1984" w:type="dxa"/>
          </w:tcPr>
          <w:p w14:paraId="71011BB0" w14:textId="77777777" w:rsidR="008A5CDC" w:rsidRPr="008A5CDC" w:rsidRDefault="008A5CDC" w:rsidP="006747BC">
            <w:pPr>
              <w:pStyle w:val="a5"/>
              <w:ind w:left="0"/>
              <w:jc w:val="both"/>
              <w:rPr>
                <w:sz w:val="20"/>
                <w:szCs w:val="20"/>
              </w:rPr>
            </w:pPr>
            <w:r w:rsidRPr="008A5CDC">
              <w:rPr>
                <w:sz w:val="20"/>
                <w:szCs w:val="20"/>
              </w:rPr>
              <w:t>С</w:t>
            </w:r>
          </w:p>
        </w:tc>
      </w:tr>
      <w:tr w:rsidR="008A5CDC" w:rsidRPr="008A5CDC" w14:paraId="49A69403" w14:textId="77777777" w:rsidTr="00123BC6">
        <w:trPr>
          <w:trHeight w:val="407"/>
        </w:trPr>
        <w:tc>
          <w:tcPr>
            <w:tcW w:w="2662" w:type="dxa"/>
            <w:vMerge/>
          </w:tcPr>
          <w:p w14:paraId="007BA91C" w14:textId="77777777" w:rsidR="008A5CDC" w:rsidRPr="008A5CDC" w:rsidRDefault="008A5CDC" w:rsidP="006747BC">
            <w:pPr>
              <w:pStyle w:val="a5"/>
              <w:ind w:left="0"/>
              <w:jc w:val="both"/>
              <w:rPr>
                <w:sz w:val="20"/>
                <w:szCs w:val="20"/>
              </w:rPr>
            </w:pPr>
          </w:p>
        </w:tc>
        <w:tc>
          <w:tcPr>
            <w:tcW w:w="2237" w:type="dxa"/>
          </w:tcPr>
          <w:p w14:paraId="23133598" w14:textId="77777777" w:rsidR="008A5CDC" w:rsidRPr="008A5CDC" w:rsidRDefault="008A5CDC" w:rsidP="006747BC">
            <w:pPr>
              <w:rPr>
                <w:rFonts w:ascii="Times New Roman" w:hAnsi="Times New Roman" w:cs="Times New Roman"/>
                <w:sz w:val="20"/>
                <w:szCs w:val="20"/>
              </w:rPr>
            </w:pPr>
            <w:r w:rsidRPr="008A5CDC">
              <w:rPr>
                <w:rFonts w:ascii="Times New Roman" w:hAnsi="Times New Roman" w:cs="Times New Roman"/>
                <w:sz w:val="20"/>
                <w:szCs w:val="20"/>
              </w:rPr>
              <w:t>Позаконазол</w:t>
            </w:r>
          </w:p>
        </w:tc>
        <w:tc>
          <w:tcPr>
            <w:tcW w:w="2472" w:type="dxa"/>
          </w:tcPr>
          <w:p w14:paraId="32FBD852" w14:textId="77777777" w:rsidR="008A5CDC" w:rsidRPr="008A5CDC" w:rsidRDefault="008A5CDC" w:rsidP="006747BC">
            <w:pPr>
              <w:pStyle w:val="a5"/>
              <w:ind w:left="0"/>
              <w:jc w:val="both"/>
              <w:rPr>
                <w:sz w:val="20"/>
                <w:szCs w:val="20"/>
              </w:rPr>
            </w:pPr>
            <w:r w:rsidRPr="008A5CDC">
              <w:rPr>
                <w:sz w:val="20"/>
                <w:szCs w:val="20"/>
              </w:rPr>
              <w:t>Внутрь</w:t>
            </w:r>
          </w:p>
        </w:tc>
        <w:tc>
          <w:tcPr>
            <w:tcW w:w="1984" w:type="dxa"/>
          </w:tcPr>
          <w:p w14:paraId="02A68770" w14:textId="77777777" w:rsidR="008A5CDC" w:rsidRPr="008A5CDC" w:rsidRDefault="008A5CDC" w:rsidP="006747BC">
            <w:pPr>
              <w:pStyle w:val="a5"/>
              <w:ind w:left="0"/>
              <w:jc w:val="both"/>
              <w:rPr>
                <w:sz w:val="20"/>
                <w:szCs w:val="20"/>
              </w:rPr>
            </w:pPr>
            <w:r w:rsidRPr="008A5CDC">
              <w:rPr>
                <w:sz w:val="20"/>
                <w:szCs w:val="20"/>
              </w:rPr>
              <w:t>В</w:t>
            </w:r>
          </w:p>
        </w:tc>
      </w:tr>
      <w:tr w:rsidR="008A5CDC" w:rsidRPr="008A5CDC" w14:paraId="3FB2F06F" w14:textId="77777777" w:rsidTr="00123BC6">
        <w:trPr>
          <w:trHeight w:val="569"/>
        </w:trPr>
        <w:tc>
          <w:tcPr>
            <w:tcW w:w="2662" w:type="dxa"/>
          </w:tcPr>
          <w:p w14:paraId="168921C1" w14:textId="77777777" w:rsidR="008A5CDC" w:rsidRPr="008A5CDC" w:rsidRDefault="008A5CDC" w:rsidP="006747BC">
            <w:pPr>
              <w:pStyle w:val="a5"/>
              <w:ind w:left="0"/>
              <w:jc w:val="both"/>
              <w:rPr>
                <w:sz w:val="20"/>
                <w:szCs w:val="20"/>
              </w:rPr>
            </w:pPr>
            <w:r w:rsidRPr="008A5CDC">
              <w:rPr>
                <w:bCs/>
                <w:sz w:val="20"/>
                <w:szCs w:val="20"/>
              </w:rPr>
              <w:t>Противовирусные лекарственные средства</w:t>
            </w:r>
          </w:p>
        </w:tc>
        <w:tc>
          <w:tcPr>
            <w:tcW w:w="2237" w:type="dxa"/>
          </w:tcPr>
          <w:p w14:paraId="25E0B611" w14:textId="77777777" w:rsidR="008A5CDC" w:rsidRPr="008A5CDC" w:rsidRDefault="008A5CDC" w:rsidP="006747BC">
            <w:pPr>
              <w:rPr>
                <w:rFonts w:ascii="Times New Roman" w:hAnsi="Times New Roman" w:cs="Times New Roman"/>
                <w:sz w:val="20"/>
                <w:szCs w:val="20"/>
              </w:rPr>
            </w:pPr>
            <w:r w:rsidRPr="008A5CDC">
              <w:rPr>
                <w:rFonts w:ascii="Times New Roman" w:hAnsi="Times New Roman" w:cs="Times New Roman"/>
                <w:sz w:val="20"/>
                <w:szCs w:val="20"/>
              </w:rPr>
              <w:t>Ацикловир</w:t>
            </w:r>
          </w:p>
        </w:tc>
        <w:tc>
          <w:tcPr>
            <w:tcW w:w="2472" w:type="dxa"/>
          </w:tcPr>
          <w:p w14:paraId="38B5728F" w14:textId="77777777" w:rsidR="008A5CDC" w:rsidRPr="008A5CDC" w:rsidRDefault="008A5CDC" w:rsidP="006747BC">
            <w:pPr>
              <w:pStyle w:val="a5"/>
              <w:ind w:left="0"/>
              <w:jc w:val="both"/>
              <w:rPr>
                <w:sz w:val="20"/>
                <w:szCs w:val="20"/>
              </w:rPr>
            </w:pPr>
            <w:r w:rsidRPr="008A5CDC">
              <w:rPr>
                <w:sz w:val="20"/>
                <w:szCs w:val="20"/>
              </w:rPr>
              <w:t>Внутривенное введение</w:t>
            </w:r>
          </w:p>
          <w:p w14:paraId="23F89D43" w14:textId="77777777" w:rsidR="008A5CDC" w:rsidRPr="008A5CDC" w:rsidRDefault="008A5CDC" w:rsidP="006747BC">
            <w:pPr>
              <w:pStyle w:val="a5"/>
              <w:ind w:left="0"/>
              <w:jc w:val="both"/>
              <w:rPr>
                <w:sz w:val="20"/>
                <w:szCs w:val="20"/>
              </w:rPr>
            </w:pPr>
            <w:r w:rsidRPr="008A5CDC">
              <w:rPr>
                <w:sz w:val="20"/>
                <w:szCs w:val="20"/>
              </w:rPr>
              <w:t>Внутрь</w:t>
            </w:r>
          </w:p>
        </w:tc>
        <w:tc>
          <w:tcPr>
            <w:tcW w:w="1984" w:type="dxa"/>
          </w:tcPr>
          <w:p w14:paraId="13B5C77E" w14:textId="77777777" w:rsidR="008A5CDC" w:rsidRPr="008A5CDC" w:rsidRDefault="008A5CDC" w:rsidP="006747BC">
            <w:pPr>
              <w:pStyle w:val="a5"/>
              <w:ind w:left="0"/>
              <w:jc w:val="both"/>
              <w:rPr>
                <w:sz w:val="20"/>
                <w:szCs w:val="20"/>
              </w:rPr>
            </w:pPr>
            <w:r w:rsidRPr="008A5CDC">
              <w:rPr>
                <w:sz w:val="20"/>
                <w:szCs w:val="20"/>
              </w:rPr>
              <w:t>А</w:t>
            </w:r>
          </w:p>
        </w:tc>
      </w:tr>
      <w:tr w:rsidR="008A5CDC" w:rsidRPr="008A5CDC" w14:paraId="746D041E" w14:textId="77777777" w:rsidTr="00123BC6">
        <w:trPr>
          <w:trHeight w:val="123"/>
        </w:trPr>
        <w:tc>
          <w:tcPr>
            <w:tcW w:w="2662" w:type="dxa"/>
            <w:vMerge w:val="restart"/>
          </w:tcPr>
          <w:p w14:paraId="4EBEACFD" w14:textId="77777777" w:rsidR="008A5CDC" w:rsidRPr="008A5CDC" w:rsidRDefault="008A5CDC" w:rsidP="006747BC">
            <w:pPr>
              <w:pStyle w:val="a5"/>
              <w:ind w:left="0"/>
              <w:jc w:val="both"/>
              <w:rPr>
                <w:sz w:val="20"/>
                <w:szCs w:val="20"/>
              </w:rPr>
            </w:pPr>
            <w:r w:rsidRPr="008A5CDC">
              <w:rPr>
                <w:sz w:val="20"/>
                <w:szCs w:val="20"/>
              </w:rPr>
              <w:t>Лекарственные средства, влияющие на свертывающую систему крови</w:t>
            </w:r>
          </w:p>
        </w:tc>
        <w:tc>
          <w:tcPr>
            <w:tcW w:w="2237" w:type="dxa"/>
          </w:tcPr>
          <w:p w14:paraId="03FF3783" w14:textId="77777777" w:rsidR="008A5CDC" w:rsidRPr="008A5CDC" w:rsidRDefault="008A5CDC" w:rsidP="006747BC">
            <w:pPr>
              <w:rPr>
                <w:rFonts w:ascii="Times New Roman" w:hAnsi="Times New Roman" w:cs="Times New Roman"/>
                <w:sz w:val="20"/>
                <w:szCs w:val="20"/>
              </w:rPr>
            </w:pPr>
            <w:r w:rsidRPr="008A5CDC">
              <w:rPr>
                <w:rFonts w:ascii="Times New Roman" w:hAnsi="Times New Roman" w:cs="Times New Roman"/>
                <w:sz w:val="20"/>
                <w:szCs w:val="20"/>
              </w:rPr>
              <w:t>Надропарин</w:t>
            </w:r>
          </w:p>
        </w:tc>
        <w:tc>
          <w:tcPr>
            <w:tcW w:w="2472" w:type="dxa"/>
          </w:tcPr>
          <w:p w14:paraId="710148A5" w14:textId="77777777" w:rsidR="008A5CDC" w:rsidRPr="008A5CDC" w:rsidRDefault="008A5CDC" w:rsidP="006747BC">
            <w:pPr>
              <w:pStyle w:val="a5"/>
              <w:ind w:left="0"/>
              <w:jc w:val="both"/>
              <w:rPr>
                <w:sz w:val="20"/>
                <w:szCs w:val="20"/>
              </w:rPr>
            </w:pPr>
            <w:r w:rsidRPr="008A5CDC">
              <w:rPr>
                <w:sz w:val="20"/>
                <w:szCs w:val="20"/>
              </w:rPr>
              <w:t>Подкожное введение</w:t>
            </w:r>
          </w:p>
        </w:tc>
        <w:tc>
          <w:tcPr>
            <w:tcW w:w="1984" w:type="dxa"/>
          </w:tcPr>
          <w:p w14:paraId="594CDAA6" w14:textId="77777777" w:rsidR="008A5CDC" w:rsidRPr="008A5CDC" w:rsidRDefault="008A5CDC" w:rsidP="006747BC">
            <w:pPr>
              <w:pStyle w:val="a5"/>
              <w:ind w:left="0"/>
              <w:jc w:val="both"/>
              <w:rPr>
                <w:sz w:val="20"/>
                <w:szCs w:val="20"/>
              </w:rPr>
            </w:pPr>
            <w:r w:rsidRPr="008A5CDC">
              <w:rPr>
                <w:sz w:val="20"/>
                <w:szCs w:val="20"/>
              </w:rPr>
              <w:t>С</w:t>
            </w:r>
          </w:p>
        </w:tc>
      </w:tr>
      <w:tr w:rsidR="008A5CDC" w:rsidRPr="008A5CDC" w14:paraId="103001BA" w14:textId="77777777" w:rsidTr="00123BC6">
        <w:trPr>
          <w:trHeight w:val="708"/>
        </w:trPr>
        <w:tc>
          <w:tcPr>
            <w:tcW w:w="2662" w:type="dxa"/>
            <w:vMerge/>
          </w:tcPr>
          <w:p w14:paraId="1543EFBB" w14:textId="77777777" w:rsidR="008A5CDC" w:rsidRPr="008A5CDC" w:rsidRDefault="008A5CDC" w:rsidP="006747BC">
            <w:pPr>
              <w:pStyle w:val="a5"/>
              <w:ind w:left="0"/>
              <w:jc w:val="both"/>
              <w:rPr>
                <w:sz w:val="20"/>
                <w:szCs w:val="20"/>
              </w:rPr>
            </w:pPr>
          </w:p>
        </w:tc>
        <w:tc>
          <w:tcPr>
            <w:tcW w:w="2237" w:type="dxa"/>
          </w:tcPr>
          <w:p w14:paraId="6A50A416" w14:textId="77777777" w:rsidR="008A5CDC" w:rsidRPr="008A5CDC" w:rsidRDefault="008A5CDC" w:rsidP="006747BC">
            <w:pPr>
              <w:rPr>
                <w:rFonts w:ascii="Times New Roman" w:hAnsi="Times New Roman" w:cs="Times New Roman"/>
                <w:sz w:val="20"/>
                <w:szCs w:val="20"/>
              </w:rPr>
            </w:pPr>
            <w:r w:rsidRPr="008A5CDC">
              <w:rPr>
                <w:rFonts w:ascii="Times New Roman" w:hAnsi="Times New Roman" w:cs="Times New Roman"/>
                <w:sz w:val="20"/>
                <w:szCs w:val="20"/>
              </w:rPr>
              <w:t>Эноксапарин</w:t>
            </w:r>
          </w:p>
        </w:tc>
        <w:tc>
          <w:tcPr>
            <w:tcW w:w="2472" w:type="dxa"/>
          </w:tcPr>
          <w:p w14:paraId="32B3C0F3" w14:textId="77777777" w:rsidR="008A5CDC" w:rsidRPr="008A5CDC" w:rsidRDefault="008A5CDC" w:rsidP="006747BC">
            <w:pPr>
              <w:pStyle w:val="a5"/>
              <w:ind w:left="0"/>
              <w:jc w:val="both"/>
              <w:rPr>
                <w:sz w:val="20"/>
                <w:szCs w:val="20"/>
              </w:rPr>
            </w:pPr>
            <w:r w:rsidRPr="008A5CDC">
              <w:rPr>
                <w:sz w:val="20"/>
                <w:szCs w:val="20"/>
              </w:rPr>
              <w:t>Подкожное введение</w:t>
            </w:r>
          </w:p>
        </w:tc>
        <w:tc>
          <w:tcPr>
            <w:tcW w:w="1984" w:type="dxa"/>
          </w:tcPr>
          <w:p w14:paraId="34FE05C4" w14:textId="77777777" w:rsidR="008A5CDC" w:rsidRPr="008A5CDC" w:rsidRDefault="008A5CDC" w:rsidP="006747BC">
            <w:pPr>
              <w:pStyle w:val="a5"/>
              <w:ind w:left="0"/>
              <w:jc w:val="both"/>
              <w:rPr>
                <w:sz w:val="20"/>
                <w:szCs w:val="20"/>
              </w:rPr>
            </w:pPr>
            <w:r w:rsidRPr="008A5CDC">
              <w:rPr>
                <w:sz w:val="20"/>
                <w:szCs w:val="20"/>
              </w:rPr>
              <w:t>С</w:t>
            </w:r>
          </w:p>
        </w:tc>
      </w:tr>
      <w:tr w:rsidR="008A5CDC" w:rsidRPr="008A5CDC" w14:paraId="5B585292" w14:textId="77777777" w:rsidTr="00123BC6">
        <w:trPr>
          <w:trHeight w:val="506"/>
        </w:trPr>
        <w:tc>
          <w:tcPr>
            <w:tcW w:w="2662" w:type="dxa"/>
            <w:vMerge w:val="restart"/>
          </w:tcPr>
          <w:p w14:paraId="1CBF0807" w14:textId="77777777" w:rsidR="008A5CDC" w:rsidRPr="008A5CDC" w:rsidRDefault="008A5CDC" w:rsidP="006747BC">
            <w:pPr>
              <w:pStyle w:val="a5"/>
              <w:ind w:left="0"/>
              <w:jc w:val="both"/>
              <w:rPr>
                <w:sz w:val="20"/>
                <w:szCs w:val="20"/>
              </w:rPr>
            </w:pPr>
            <w:r w:rsidRPr="008A5CDC">
              <w:rPr>
                <w:sz w:val="20"/>
                <w:szCs w:val="20"/>
              </w:rPr>
              <w:t>Другие лекарственные средства</w:t>
            </w:r>
          </w:p>
        </w:tc>
        <w:tc>
          <w:tcPr>
            <w:tcW w:w="2237" w:type="dxa"/>
          </w:tcPr>
          <w:p w14:paraId="67A3A4A5" w14:textId="77777777" w:rsidR="008A5CDC" w:rsidRPr="008A5CDC" w:rsidRDefault="008A5CDC" w:rsidP="006747BC">
            <w:pPr>
              <w:rPr>
                <w:rFonts w:ascii="Times New Roman" w:hAnsi="Times New Roman" w:cs="Times New Roman"/>
                <w:sz w:val="20"/>
                <w:szCs w:val="20"/>
              </w:rPr>
            </w:pPr>
            <w:r w:rsidRPr="008A5CDC">
              <w:rPr>
                <w:rFonts w:ascii="Times New Roman" w:hAnsi="Times New Roman" w:cs="Times New Roman"/>
                <w:sz w:val="20"/>
                <w:szCs w:val="20"/>
              </w:rPr>
              <w:t>Бупивакаин, Лидокаин, Прокаин</w:t>
            </w:r>
          </w:p>
        </w:tc>
        <w:tc>
          <w:tcPr>
            <w:tcW w:w="2472" w:type="dxa"/>
          </w:tcPr>
          <w:p w14:paraId="0BF03F50" w14:textId="77777777" w:rsidR="008A5CDC" w:rsidRPr="008A5CDC" w:rsidRDefault="008A5CDC" w:rsidP="006747BC">
            <w:pPr>
              <w:pStyle w:val="a5"/>
              <w:ind w:left="0"/>
              <w:jc w:val="both"/>
              <w:rPr>
                <w:sz w:val="20"/>
                <w:szCs w:val="20"/>
              </w:rPr>
            </w:pPr>
            <w:r w:rsidRPr="008A5CDC">
              <w:rPr>
                <w:sz w:val="20"/>
                <w:szCs w:val="20"/>
              </w:rPr>
              <w:t>Местное применение</w:t>
            </w:r>
          </w:p>
        </w:tc>
        <w:tc>
          <w:tcPr>
            <w:tcW w:w="1984" w:type="dxa"/>
          </w:tcPr>
          <w:p w14:paraId="1AB98CB9" w14:textId="77777777" w:rsidR="008A5CDC" w:rsidRPr="008A5CDC" w:rsidRDefault="008A5CDC" w:rsidP="006747BC">
            <w:pPr>
              <w:pStyle w:val="a5"/>
              <w:ind w:left="0"/>
              <w:jc w:val="both"/>
              <w:rPr>
                <w:sz w:val="20"/>
                <w:szCs w:val="20"/>
                <w:lang w:val="en-US"/>
              </w:rPr>
            </w:pPr>
            <w:r w:rsidRPr="008A5CDC">
              <w:rPr>
                <w:sz w:val="20"/>
                <w:szCs w:val="20"/>
                <w:lang w:val="en-US"/>
              </w:rPr>
              <w:t>D</w:t>
            </w:r>
          </w:p>
        </w:tc>
      </w:tr>
      <w:tr w:rsidR="008A5CDC" w:rsidRPr="008A5CDC" w14:paraId="001E65E1" w14:textId="77777777" w:rsidTr="00123BC6">
        <w:trPr>
          <w:trHeight w:val="516"/>
        </w:trPr>
        <w:tc>
          <w:tcPr>
            <w:tcW w:w="2662" w:type="dxa"/>
            <w:vMerge/>
          </w:tcPr>
          <w:p w14:paraId="6664A22C" w14:textId="77777777" w:rsidR="008A5CDC" w:rsidRPr="008A5CDC" w:rsidRDefault="008A5CDC" w:rsidP="006747BC">
            <w:pPr>
              <w:pStyle w:val="a5"/>
              <w:ind w:left="0"/>
              <w:jc w:val="both"/>
              <w:rPr>
                <w:sz w:val="20"/>
                <w:szCs w:val="20"/>
              </w:rPr>
            </w:pPr>
          </w:p>
        </w:tc>
        <w:tc>
          <w:tcPr>
            <w:tcW w:w="2237" w:type="dxa"/>
          </w:tcPr>
          <w:p w14:paraId="3DAE6AD8" w14:textId="77777777" w:rsidR="008A5CDC" w:rsidRPr="008A5CDC" w:rsidRDefault="008A5CDC" w:rsidP="006747BC">
            <w:pPr>
              <w:rPr>
                <w:rFonts w:ascii="Times New Roman" w:hAnsi="Times New Roman" w:cs="Times New Roman"/>
                <w:sz w:val="20"/>
                <w:szCs w:val="20"/>
              </w:rPr>
            </w:pPr>
            <w:r w:rsidRPr="008A5CDC">
              <w:rPr>
                <w:rFonts w:ascii="Times New Roman" w:hAnsi="Times New Roman" w:cs="Times New Roman"/>
                <w:sz w:val="20"/>
                <w:szCs w:val="20"/>
              </w:rPr>
              <w:t>Омепразол</w:t>
            </w:r>
          </w:p>
        </w:tc>
        <w:tc>
          <w:tcPr>
            <w:tcW w:w="2472" w:type="dxa"/>
          </w:tcPr>
          <w:p w14:paraId="6745B9C8" w14:textId="77777777" w:rsidR="008A5CDC" w:rsidRPr="008A5CDC" w:rsidRDefault="008A5CDC" w:rsidP="006747BC">
            <w:pPr>
              <w:pStyle w:val="a5"/>
              <w:ind w:left="0"/>
              <w:jc w:val="both"/>
              <w:rPr>
                <w:sz w:val="20"/>
                <w:szCs w:val="20"/>
              </w:rPr>
            </w:pPr>
            <w:r w:rsidRPr="008A5CDC">
              <w:rPr>
                <w:sz w:val="20"/>
                <w:szCs w:val="20"/>
              </w:rPr>
              <w:t>Внутривенное введение</w:t>
            </w:r>
          </w:p>
          <w:p w14:paraId="78F51B46" w14:textId="77777777" w:rsidR="008A5CDC" w:rsidRPr="008A5CDC" w:rsidRDefault="008A5CDC" w:rsidP="006747BC">
            <w:pPr>
              <w:pStyle w:val="a5"/>
              <w:ind w:left="0"/>
              <w:jc w:val="both"/>
              <w:rPr>
                <w:sz w:val="20"/>
                <w:szCs w:val="20"/>
              </w:rPr>
            </w:pPr>
            <w:r w:rsidRPr="008A5CDC">
              <w:rPr>
                <w:sz w:val="20"/>
                <w:szCs w:val="20"/>
              </w:rPr>
              <w:t>Внутрь</w:t>
            </w:r>
          </w:p>
        </w:tc>
        <w:tc>
          <w:tcPr>
            <w:tcW w:w="1984" w:type="dxa"/>
          </w:tcPr>
          <w:p w14:paraId="6E2442AA" w14:textId="77777777" w:rsidR="008A5CDC" w:rsidRPr="008A5CDC" w:rsidRDefault="008A5CDC" w:rsidP="006747BC">
            <w:pPr>
              <w:pStyle w:val="a5"/>
              <w:ind w:left="0"/>
              <w:jc w:val="both"/>
              <w:rPr>
                <w:sz w:val="20"/>
                <w:szCs w:val="20"/>
              </w:rPr>
            </w:pPr>
            <w:r w:rsidRPr="008A5CDC">
              <w:rPr>
                <w:sz w:val="20"/>
                <w:szCs w:val="20"/>
              </w:rPr>
              <w:t>А</w:t>
            </w:r>
          </w:p>
        </w:tc>
      </w:tr>
      <w:tr w:rsidR="008A5CDC" w:rsidRPr="008A5CDC" w14:paraId="2E4117B7" w14:textId="77777777" w:rsidTr="00123BC6">
        <w:trPr>
          <w:trHeight w:val="516"/>
        </w:trPr>
        <w:tc>
          <w:tcPr>
            <w:tcW w:w="2662" w:type="dxa"/>
            <w:vMerge/>
          </w:tcPr>
          <w:p w14:paraId="29370E6E" w14:textId="77777777" w:rsidR="008A5CDC" w:rsidRPr="008A5CDC" w:rsidRDefault="008A5CDC" w:rsidP="006747BC">
            <w:pPr>
              <w:pStyle w:val="a5"/>
              <w:ind w:left="0"/>
              <w:jc w:val="both"/>
              <w:rPr>
                <w:sz w:val="20"/>
                <w:szCs w:val="20"/>
              </w:rPr>
            </w:pPr>
          </w:p>
        </w:tc>
        <w:tc>
          <w:tcPr>
            <w:tcW w:w="2237" w:type="dxa"/>
          </w:tcPr>
          <w:p w14:paraId="40315373" w14:textId="77777777" w:rsidR="008A5CDC" w:rsidRPr="008A5CDC" w:rsidRDefault="008A5CDC" w:rsidP="006747BC">
            <w:pPr>
              <w:rPr>
                <w:rFonts w:ascii="Times New Roman" w:hAnsi="Times New Roman" w:cs="Times New Roman"/>
                <w:sz w:val="20"/>
                <w:szCs w:val="20"/>
              </w:rPr>
            </w:pPr>
            <w:r w:rsidRPr="008A5CDC">
              <w:rPr>
                <w:rFonts w:ascii="Times New Roman" w:hAnsi="Times New Roman" w:cs="Times New Roman"/>
                <w:sz w:val="20"/>
                <w:szCs w:val="20"/>
              </w:rPr>
              <w:t>Фамотидин</w:t>
            </w:r>
          </w:p>
        </w:tc>
        <w:tc>
          <w:tcPr>
            <w:tcW w:w="2472" w:type="dxa"/>
          </w:tcPr>
          <w:p w14:paraId="3F5B4190" w14:textId="77777777" w:rsidR="008A5CDC" w:rsidRPr="008A5CDC" w:rsidRDefault="008A5CDC" w:rsidP="006747BC">
            <w:pPr>
              <w:pStyle w:val="a5"/>
              <w:ind w:left="0"/>
              <w:jc w:val="both"/>
              <w:rPr>
                <w:sz w:val="20"/>
                <w:szCs w:val="20"/>
              </w:rPr>
            </w:pPr>
            <w:r w:rsidRPr="008A5CDC">
              <w:rPr>
                <w:sz w:val="20"/>
                <w:szCs w:val="20"/>
              </w:rPr>
              <w:t>Внутривенное введение</w:t>
            </w:r>
          </w:p>
        </w:tc>
        <w:tc>
          <w:tcPr>
            <w:tcW w:w="1984" w:type="dxa"/>
          </w:tcPr>
          <w:p w14:paraId="2AEF0289" w14:textId="77777777" w:rsidR="008A5CDC" w:rsidRPr="008A5CDC" w:rsidRDefault="008A5CDC" w:rsidP="006747BC">
            <w:pPr>
              <w:pStyle w:val="a5"/>
              <w:ind w:left="0"/>
              <w:jc w:val="both"/>
              <w:rPr>
                <w:sz w:val="20"/>
                <w:szCs w:val="20"/>
              </w:rPr>
            </w:pPr>
            <w:r w:rsidRPr="008A5CDC">
              <w:rPr>
                <w:sz w:val="20"/>
                <w:szCs w:val="20"/>
              </w:rPr>
              <w:t>А</w:t>
            </w:r>
          </w:p>
        </w:tc>
      </w:tr>
      <w:tr w:rsidR="008A5CDC" w:rsidRPr="008A5CDC" w14:paraId="2B2B7D4B" w14:textId="77777777" w:rsidTr="00123BC6">
        <w:trPr>
          <w:trHeight w:val="516"/>
        </w:trPr>
        <w:tc>
          <w:tcPr>
            <w:tcW w:w="2662" w:type="dxa"/>
            <w:vMerge/>
          </w:tcPr>
          <w:p w14:paraId="12378812" w14:textId="77777777" w:rsidR="008A5CDC" w:rsidRPr="008A5CDC" w:rsidRDefault="008A5CDC" w:rsidP="006747BC">
            <w:pPr>
              <w:pStyle w:val="a5"/>
              <w:ind w:left="0"/>
              <w:jc w:val="both"/>
              <w:rPr>
                <w:sz w:val="20"/>
                <w:szCs w:val="20"/>
              </w:rPr>
            </w:pPr>
          </w:p>
        </w:tc>
        <w:tc>
          <w:tcPr>
            <w:tcW w:w="2237" w:type="dxa"/>
          </w:tcPr>
          <w:p w14:paraId="776BE40A" w14:textId="77777777" w:rsidR="008A5CDC" w:rsidRPr="008A5CDC" w:rsidRDefault="008A5CDC" w:rsidP="006747BC">
            <w:pPr>
              <w:rPr>
                <w:rFonts w:ascii="Times New Roman" w:hAnsi="Times New Roman" w:cs="Times New Roman"/>
                <w:sz w:val="20"/>
                <w:szCs w:val="20"/>
              </w:rPr>
            </w:pPr>
            <w:r w:rsidRPr="008A5CDC">
              <w:rPr>
                <w:rFonts w:ascii="Times New Roman" w:hAnsi="Times New Roman" w:cs="Times New Roman"/>
                <w:sz w:val="20"/>
                <w:szCs w:val="20"/>
              </w:rPr>
              <w:t>Амброксол</w:t>
            </w:r>
          </w:p>
        </w:tc>
        <w:tc>
          <w:tcPr>
            <w:tcW w:w="2472" w:type="dxa"/>
          </w:tcPr>
          <w:p w14:paraId="01185B1B" w14:textId="77777777" w:rsidR="008A5CDC" w:rsidRPr="008A5CDC" w:rsidRDefault="008A5CDC" w:rsidP="006747BC">
            <w:pPr>
              <w:pStyle w:val="a5"/>
              <w:ind w:left="0"/>
              <w:jc w:val="both"/>
              <w:rPr>
                <w:sz w:val="20"/>
                <w:szCs w:val="20"/>
              </w:rPr>
            </w:pPr>
            <w:r w:rsidRPr="008A5CDC">
              <w:rPr>
                <w:sz w:val="20"/>
                <w:szCs w:val="20"/>
              </w:rPr>
              <w:t>Внутрь</w:t>
            </w:r>
          </w:p>
        </w:tc>
        <w:tc>
          <w:tcPr>
            <w:tcW w:w="1984" w:type="dxa"/>
          </w:tcPr>
          <w:p w14:paraId="1E6BDDDF" w14:textId="77777777" w:rsidR="008A5CDC" w:rsidRPr="008A5CDC" w:rsidRDefault="008A5CDC" w:rsidP="006747BC">
            <w:pPr>
              <w:pStyle w:val="a5"/>
              <w:ind w:left="0"/>
              <w:jc w:val="both"/>
              <w:rPr>
                <w:sz w:val="20"/>
                <w:szCs w:val="20"/>
              </w:rPr>
            </w:pPr>
          </w:p>
        </w:tc>
      </w:tr>
      <w:tr w:rsidR="008A5CDC" w:rsidRPr="008A5CDC" w14:paraId="17581697" w14:textId="77777777" w:rsidTr="00123BC6">
        <w:trPr>
          <w:trHeight w:val="516"/>
        </w:trPr>
        <w:tc>
          <w:tcPr>
            <w:tcW w:w="2662" w:type="dxa"/>
            <w:vMerge/>
          </w:tcPr>
          <w:p w14:paraId="3E727DF3" w14:textId="77777777" w:rsidR="008A5CDC" w:rsidRPr="008A5CDC" w:rsidRDefault="008A5CDC" w:rsidP="006747BC">
            <w:pPr>
              <w:pStyle w:val="a5"/>
              <w:ind w:left="0"/>
              <w:jc w:val="both"/>
              <w:rPr>
                <w:sz w:val="20"/>
                <w:szCs w:val="20"/>
              </w:rPr>
            </w:pPr>
          </w:p>
        </w:tc>
        <w:tc>
          <w:tcPr>
            <w:tcW w:w="2237" w:type="dxa"/>
          </w:tcPr>
          <w:p w14:paraId="4956B159" w14:textId="77777777" w:rsidR="008A5CDC" w:rsidRPr="008A5CDC" w:rsidRDefault="008A5CDC" w:rsidP="006747BC">
            <w:pPr>
              <w:rPr>
                <w:rFonts w:ascii="Times New Roman" w:hAnsi="Times New Roman" w:cs="Times New Roman"/>
                <w:sz w:val="20"/>
                <w:szCs w:val="20"/>
              </w:rPr>
            </w:pPr>
            <w:r w:rsidRPr="008A5CDC">
              <w:rPr>
                <w:rFonts w:ascii="Times New Roman" w:hAnsi="Times New Roman" w:cs="Times New Roman"/>
                <w:sz w:val="20"/>
                <w:szCs w:val="20"/>
              </w:rPr>
              <w:t>Амлодипин</w:t>
            </w:r>
          </w:p>
          <w:p w14:paraId="1DDE923A" w14:textId="77777777" w:rsidR="008A5CDC" w:rsidRPr="008A5CDC" w:rsidRDefault="008A5CDC" w:rsidP="006747BC">
            <w:pPr>
              <w:rPr>
                <w:rFonts w:ascii="Times New Roman" w:hAnsi="Times New Roman" w:cs="Times New Roman"/>
                <w:sz w:val="20"/>
                <w:szCs w:val="20"/>
              </w:rPr>
            </w:pPr>
          </w:p>
        </w:tc>
        <w:tc>
          <w:tcPr>
            <w:tcW w:w="2472" w:type="dxa"/>
          </w:tcPr>
          <w:p w14:paraId="7E9C8E50" w14:textId="77777777" w:rsidR="008A5CDC" w:rsidRPr="008A5CDC" w:rsidRDefault="008A5CDC" w:rsidP="006747BC">
            <w:pPr>
              <w:pStyle w:val="a5"/>
              <w:ind w:left="0"/>
              <w:jc w:val="both"/>
              <w:rPr>
                <w:sz w:val="20"/>
                <w:szCs w:val="20"/>
              </w:rPr>
            </w:pPr>
            <w:r w:rsidRPr="008A5CDC">
              <w:rPr>
                <w:sz w:val="20"/>
                <w:szCs w:val="20"/>
              </w:rPr>
              <w:t>Внутрь</w:t>
            </w:r>
          </w:p>
        </w:tc>
        <w:tc>
          <w:tcPr>
            <w:tcW w:w="1984" w:type="dxa"/>
          </w:tcPr>
          <w:p w14:paraId="570C8BB2" w14:textId="77777777" w:rsidR="008A5CDC" w:rsidRPr="008A5CDC" w:rsidRDefault="008A5CDC" w:rsidP="006747BC">
            <w:pPr>
              <w:pStyle w:val="a5"/>
              <w:ind w:left="0"/>
              <w:jc w:val="both"/>
              <w:rPr>
                <w:sz w:val="20"/>
                <w:szCs w:val="20"/>
              </w:rPr>
            </w:pPr>
            <w:r w:rsidRPr="008A5CDC">
              <w:rPr>
                <w:sz w:val="20"/>
                <w:szCs w:val="20"/>
              </w:rPr>
              <w:t>В</w:t>
            </w:r>
          </w:p>
        </w:tc>
      </w:tr>
      <w:tr w:rsidR="008A5CDC" w:rsidRPr="008A5CDC" w14:paraId="31517275" w14:textId="77777777" w:rsidTr="00123BC6">
        <w:trPr>
          <w:trHeight w:val="516"/>
        </w:trPr>
        <w:tc>
          <w:tcPr>
            <w:tcW w:w="2662" w:type="dxa"/>
            <w:vMerge/>
          </w:tcPr>
          <w:p w14:paraId="29675A0D" w14:textId="77777777" w:rsidR="008A5CDC" w:rsidRPr="008A5CDC" w:rsidRDefault="008A5CDC" w:rsidP="006747BC">
            <w:pPr>
              <w:pStyle w:val="a5"/>
              <w:ind w:left="0"/>
              <w:jc w:val="both"/>
              <w:rPr>
                <w:sz w:val="20"/>
                <w:szCs w:val="20"/>
              </w:rPr>
            </w:pPr>
          </w:p>
        </w:tc>
        <w:tc>
          <w:tcPr>
            <w:tcW w:w="2237" w:type="dxa"/>
          </w:tcPr>
          <w:p w14:paraId="7CF66B3A" w14:textId="77777777" w:rsidR="008A5CDC" w:rsidRPr="008A5CDC" w:rsidRDefault="008A5CDC" w:rsidP="006747BC">
            <w:pPr>
              <w:rPr>
                <w:rFonts w:ascii="Times New Roman" w:hAnsi="Times New Roman" w:cs="Times New Roman"/>
                <w:sz w:val="20"/>
                <w:szCs w:val="20"/>
              </w:rPr>
            </w:pPr>
            <w:r w:rsidRPr="008A5CDC">
              <w:rPr>
                <w:rFonts w:ascii="Times New Roman" w:hAnsi="Times New Roman" w:cs="Times New Roman"/>
                <w:sz w:val="20"/>
                <w:szCs w:val="20"/>
              </w:rPr>
              <w:t>Дротаверин</w:t>
            </w:r>
          </w:p>
          <w:p w14:paraId="147C8D5A" w14:textId="77777777" w:rsidR="008A5CDC" w:rsidRPr="008A5CDC" w:rsidRDefault="008A5CDC" w:rsidP="006747BC">
            <w:pPr>
              <w:rPr>
                <w:rFonts w:ascii="Times New Roman" w:hAnsi="Times New Roman" w:cs="Times New Roman"/>
                <w:sz w:val="20"/>
                <w:szCs w:val="20"/>
              </w:rPr>
            </w:pPr>
          </w:p>
        </w:tc>
        <w:tc>
          <w:tcPr>
            <w:tcW w:w="2472" w:type="dxa"/>
          </w:tcPr>
          <w:p w14:paraId="09478426" w14:textId="77777777" w:rsidR="008A5CDC" w:rsidRPr="008A5CDC" w:rsidRDefault="008A5CDC" w:rsidP="006747BC">
            <w:pPr>
              <w:pStyle w:val="a5"/>
              <w:ind w:left="0"/>
              <w:jc w:val="both"/>
              <w:rPr>
                <w:sz w:val="20"/>
                <w:szCs w:val="20"/>
              </w:rPr>
            </w:pPr>
            <w:r w:rsidRPr="008A5CDC">
              <w:rPr>
                <w:sz w:val="20"/>
                <w:szCs w:val="20"/>
              </w:rPr>
              <w:t>Внутривенное введение</w:t>
            </w:r>
          </w:p>
          <w:p w14:paraId="17A5601A" w14:textId="77777777" w:rsidR="008A5CDC" w:rsidRPr="008A5CDC" w:rsidRDefault="008A5CDC" w:rsidP="006747BC">
            <w:pPr>
              <w:pStyle w:val="a5"/>
              <w:ind w:left="0"/>
              <w:jc w:val="both"/>
              <w:rPr>
                <w:sz w:val="20"/>
                <w:szCs w:val="20"/>
              </w:rPr>
            </w:pPr>
            <w:r w:rsidRPr="008A5CDC">
              <w:rPr>
                <w:sz w:val="20"/>
                <w:szCs w:val="20"/>
              </w:rPr>
              <w:t>Внутрь</w:t>
            </w:r>
          </w:p>
        </w:tc>
        <w:tc>
          <w:tcPr>
            <w:tcW w:w="1984" w:type="dxa"/>
          </w:tcPr>
          <w:p w14:paraId="3E64850F" w14:textId="77777777" w:rsidR="008A5CDC" w:rsidRPr="008A5CDC" w:rsidRDefault="008A5CDC" w:rsidP="006747BC">
            <w:pPr>
              <w:pStyle w:val="a5"/>
              <w:ind w:left="0"/>
              <w:jc w:val="both"/>
              <w:rPr>
                <w:sz w:val="20"/>
                <w:szCs w:val="20"/>
              </w:rPr>
            </w:pPr>
          </w:p>
        </w:tc>
      </w:tr>
      <w:tr w:rsidR="008A5CDC" w:rsidRPr="008A5CDC" w14:paraId="3B6A5A4F" w14:textId="77777777" w:rsidTr="00123BC6">
        <w:trPr>
          <w:trHeight w:val="516"/>
        </w:trPr>
        <w:tc>
          <w:tcPr>
            <w:tcW w:w="2662" w:type="dxa"/>
            <w:vMerge/>
          </w:tcPr>
          <w:p w14:paraId="1CA0BC76" w14:textId="77777777" w:rsidR="008A5CDC" w:rsidRPr="008A5CDC" w:rsidRDefault="008A5CDC" w:rsidP="006747BC">
            <w:pPr>
              <w:pStyle w:val="a5"/>
              <w:ind w:left="0"/>
              <w:jc w:val="both"/>
              <w:rPr>
                <w:sz w:val="20"/>
                <w:szCs w:val="20"/>
              </w:rPr>
            </w:pPr>
          </w:p>
        </w:tc>
        <w:tc>
          <w:tcPr>
            <w:tcW w:w="2237" w:type="dxa"/>
          </w:tcPr>
          <w:p w14:paraId="5D6AB90E" w14:textId="77777777" w:rsidR="008A5CDC" w:rsidRPr="008A5CDC" w:rsidRDefault="008A5CDC" w:rsidP="006747BC">
            <w:pPr>
              <w:rPr>
                <w:rFonts w:ascii="Times New Roman" w:hAnsi="Times New Roman" w:cs="Times New Roman"/>
                <w:sz w:val="20"/>
                <w:szCs w:val="20"/>
              </w:rPr>
            </w:pPr>
            <w:r w:rsidRPr="008A5CDC">
              <w:rPr>
                <w:rFonts w:ascii="Times New Roman" w:hAnsi="Times New Roman" w:cs="Times New Roman"/>
                <w:sz w:val="20"/>
                <w:szCs w:val="20"/>
              </w:rPr>
              <w:t>Каптоприл</w:t>
            </w:r>
          </w:p>
          <w:p w14:paraId="624A4525" w14:textId="77777777" w:rsidR="008A5CDC" w:rsidRPr="008A5CDC" w:rsidRDefault="008A5CDC" w:rsidP="006747BC">
            <w:pPr>
              <w:rPr>
                <w:rFonts w:ascii="Times New Roman" w:hAnsi="Times New Roman" w:cs="Times New Roman"/>
                <w:sz w:val="20"/>
                <w:szCs w:val="20"/>
              </w:rPr>
            </w:pPr>
          </w:p>
        </w:tc>
        <w:tc>
          <w:tcPr>
            <w:tcW w:w="2472" w:type="dxa"/>
          </w:tcPr>
          <w:p w14:paraId="564B8E55" w14:textId="77777777" w:rsidR="008A5CDC" w:rsidRPr="008A5CDC" w:rsidRDefault="008A5CDC" w:rsidP="006747BC">
            <w:pPr>
              <w:pStyle w:val="a5"/>
              <w:ind w:left="0"/>
              <w:jc w:val="both"/>
              <w:rPr>
                <w:sz w:val="20"/>
                <w:szCs w:val="20"/>
              </w:rPr>
            </w:pPr>
            <w:r w:rsidRPr="008A5CDC">
              <w:rPr>
                <w:sz w:val="20"/>
                <w:szCs w:val="20"/>
              </w:rPr>
              <w:t>Внутрь</w:t>
            </w:r>
          </w:p>
        </w:tc>
        <w:tc>
          <w:tcPr>
            <w:tcW w:w="1984" w:type="dxa"/>
          </w:tcPr>
          <w:p w14:paraId="2BA03051" w14:textId="77777777" w:rsidR="008A5CDC" w:rsidRPr="008A5CDC" w:rsidRDefault="008A5CDC" w:rsidP="006747BC">
            <w:pPr>
              <w:pStyle w:val="a5"/>
              <w:ind w:left="0"/>
              <w:jc w:val="both"/>
              <w:rPr>
                <w:sz w:val="20"/>
                <w:szCs w:val="20"/>
              </w:rPr>
            </w:pPr>
            <w:r w:rsidRPr="008A5CDC">
              <w:rPr>
                <w:sz w:val="20"/>
                <w:szCs w:val="20"/>
              </w:rPr>
              <w:t>В</w:t>
            </w:r>
          </w:p>
        </w:tc>
      </w:tr>
      <w:tr w:rsidR="008A5CDC" w:rsidRPr="008A5CDC" w14:paraId="311776B3" w14:textId="77777777" w:rsidTr="00123BC6">
        <w:trPr>
          <w:trHeight w:val="516"/>
        </w:trPr>
        <w:tc>
          <w:tcPr>
            <w:tcW w:w="2662" w:type="dxa"/>
            <w:vMerge/>
          </w:tcPr>
          <w:p w14:paraId="7A175C17" w14:textId="77777777" w:rsidR="008A5CDC" w:rsidRPr="008A5CDC" w:rsidRDefault="008A5CDC" w:rsidP="006747BC">
            <w:pPr>
              <w:pStyle w:val="a5"/>
              <w:ind w:left="0"/>
              <w:jc w:val="both"/>
              <w:rPr>
                <w:sz w:val="20"/>
                <w:szCs w:val="20"/>
              </w:rPr>
            </w:pPr>
          </w:p>
        </w:tc>
        <w:tc>
          <w:tcPr>
            <w:tcW w:w="2237" w:type="dxa"/>
          </w:tcPr>
          <w:p w14:paraId="6D34E4ED" w14:textId="77777777" w:rsidR="008A5CDC" w:rsidRPr="008A5CDC" w:rsidRDefault="008A5CDC" w:rsidP="006747BC">
            <w:pPr>
              <w:rPr>
                <w:rFonts w:ascii="Times New Roman" w:hAnsi="Times New Roman" w:cs="Times New Roman"/>
                <w:sz w:val="20"/>
                <w:szCs w:val="20"/>
              </w:rPr>
            </w:pPr>
            <w:r w:rsidRPr="008A5CDC">
              <w:rPr>
                <w:rFonts w:ascii="Times New Roman" w:hAnsi="Times New Roman" w:cs="Times New Roman"/>
                <w:sz w:val="20"/>
                <w:szCs w:val="20"/>
              </w:rPr>
              <w:t>Лизиноприл</w:t>
            </w:r>
          </w:p>
          <w:p w14:paraId="213F3AA1" w14:textId="77777777" w:rsidR="008A5CDC" w:rsidRPr="008A5CDC" w:rsidRDefault="008A5CDC" w:rsidP="006747BC">
            <w:pPr>
              <w:rPr>
                <w:rFonts w:ascii="Times New Roman" w:hAnsi="Times New Roman" w:cs="Times New Roman"/>
                <w:sz w:val="20"/>
                <w:szCs w:val="20"/>
              </w:rPr>
            </w:pPr>
          </w:p>
        </w:tc>
        <w:tc>
          <w:tcPr>
            <w:tcW w:w="2472" w:type="dxa"/>
          </w:tcPr>
          <w:p w14:paraId="11B906F0" w14:textId="77777777" w:rsidR="008A5CDC" w:rsidRPr="008A5CDC" w:rsidRDefault="008A5CDC" w:rsidP="006747BC">
            <w:pPr>
              <w:pStyle w:val="a5"/>
              <w:ind w:left="0"/>
              <w:jc w:val="both"/>
              <w:rPr>
                <w:sz w:val="20"/>
                <w:szCs w:val="20"/>
              </w:rPr>
            </w:pPr>
            <w:r w:rsidRPr="008A5CDC">
              <w:rPr>
                <w:sz w:val="20"/>
                <w:szCs w:val="20"/>
              </w:rPr>
              <w:t>Внутрь</w:t>
            </w:r>
          </w:p>
        </w:tc>
        <w:tc>
          <w:tcPr>
            <w:tcW w:w="1984" w:type="dxa"/>
          </w:tcPr>
          <w:p w14:paraId="024BCD81" w14:textId="77777777" w:rsidR="008A5CDC" w:rsidRPr="008A5CDC" w:rsidRDefault="008A5CDC" w:rsidP="006747BC">
            <w:pPr>
              <w:pStyle w:val="a5"/>
              <w:ind w:left="0"/>
              <w:jc w:val="both"/>
              <w:rPr>
                <w:sz w:val="20"/>
                <w:szCs w:val="20"/>
              </w:rPr>
            </w:pPr>
            <w:r w:rsidRPr="008A5CDC">
              <w:rPr>
                <w:sz w:val="20"/>
                <w:szCs w:val="20"/>
              </w:rPr>
              <w:t>В</w:t>
            </w:r>
          </w:p>
        </w:tc>
      </w:tr>
      <w:tr w:rsidR="008A5CDC" w:rsidRPr="008A5CDC" w14:paraId="4A60AA7F" w14:textId="77777777" w:rsidTr="00123BC6">
        <w:trPr>
          <w:trHeight w:val="516"/>
        </w:trPr>
        <w:tc>
          <w:tcPr>
            <w:tcW w:w="2662" w:type="dxa"/>
            <w:vMerge/>
          </w:tcPr>
          <w:p w14:paraId="6C318AA4" w14:textId="77777777" w:rsidR="008A5CDC" w:rsidRPr="008A5CDC" w:rsidRDefault="008A5CDC" w:rsidP="006747BC">
            <w:pPr>
              <w:pStyle w:val="a5"/>
              <w:ind w:left="0"/>
              <w:jc w:val="both"/>
              <w:rPr>
                <w:sz w:val="20"/>
                <w:szCs w:val="20"/>
              </w:rPr>
            </w:pPr>
          </w:p>
        </w:tc>
        <w:tc>
          <w:tcPr>
            <w:tcW w:w="2237" w:type="dxa"/>
          </w:tcPr>
          <w:p w14:paraId="43A0AFB6" w14:textId="77777777" w:rsidR="008A5CDC" w:rsidRPr="008A5CDC" w:rsidRDefault="008A5CDC" w:rsidP="006747BC">
            <w:pPr>
              <w:rPr>
                <w:rFonts w:ascii="Times New Roman" w:hAnsi="Times New Roman" w:cs="Times New Roman"/>
                <w:sz w:val="20"/>
                <w:szCs w:val="20"/>
              </w:rPr>
            </w:pPr>
            <w:r w:rsidRPr="008A5CDC">
              <w:rPr>
                <w:rFonts w:ascii="Times New Roman" w:hAnsi="Times New Roman" w:cs="Times New Roman"/>
                <w:sz w:val="20"/>
                <w:szCs w:val="20"/>
              </w:rPr>
              <w:t>Лактулоза</w:t>
            </w:r>
          </w:p>
          <w:p w14:paraId="0681B5F5" w14:textId="77777777" w:rsidR="008A5CDC" w:rsidRPr="008A5CDC" w:rsidRDefault="008A5CDC" w:rsidP="006747BC">
            <w:pPr>
              <w:rPr>
                <w:rFonts w:ascii="Times New Roman" w:hAnsi="Times New Roman" w:cs="Times New Roman"/>
                <w:sz w:val="20"/>
                <w:szCs w:val="20"/>
              </w:rPr>
            </w:pPr>
          </w:p>
        </w:tc>
        <w:tc>
          <w:tcPr>
            <w:tcW w:w="2472" w:type="dxa"/>
          </w:tcPr>
          <w:p w14:paraId="392E2D81" w14:textId="77777777" w:rsidR="008A5CDC" w:rsidRPr="008A5CDC" w:rsidRDefault="008A5CDC" w:rsidP="006747BC">
            <w:pPr>
              <w:pStyle w:val="a5"/>
              <w:ind w:left="0"/>
              <w:jc w:val="both"/>
              <w:rPr>
                <w:sz w:val="20"/>
                <w:szCs w:val="20"/>
              </w:rPr>
            </w:pPr>
            <w:r w:rsidRPr="008A5CDC">
              <w:rPr>
                <w:sz w:val="20"/>
                <w:szCs w:val="20"/>
              </w:rPr>
              <w:t>Внутрь</w:t>
            </w:r>
          </w:p>
        </w:tc>
        <w:tc>
          <w:tcPr>
            <w:tcW w:w="1984" w:type="dxa"/>
          </w:tcPr>
          <w:p w14:paraId="3B947BDD" w14:textId="77777777" w:rsidR="008A5CDC" w:rsidRPr="008A5CDC" w:rsidRDefault="008A5CDC" w:rsidP="006747BC">
            <w:pPr>
              <w:pStyle w:val="a5"/>
              <w:ind w:left="0"/>
              <w:jc w:val="both"/>
              <w:rPr>
                <w:sz w:val="20"/>
                <w:szCs w:val="20"/>
              </w:rPr>
            </w:pPr>
            <w:r w:rsidRPr="008A5CDC">
              <w:rPr>
                <w:sz w:val="20"/>
                <w:szCs w:val="20"/>
              </w:rPr>
              <w:t>В</w:t>
            </w:r>
          </w:p>
        </w:tc>
      </w:tr>
      <w:tr w:rsidR="008A5CDC" w:rsidRPr="008A5CDC" w14:paraId="73EBC1B9" w14:textId="77777777" w:rsidTr="00123BC6">
        <w:trPr>
          <w:trHeight w:val="516"/>
        </w:trPr>
        <w:tc>
          <w:tcPr>
            <w:tcW w:w="2662" w:type="dxa"/>
            <w:vMerge/>
          </w:tcPr>
          <w:p w14:paraId="7979A279" w14:textId="77777777" w:rsidR="008A5CDC" w:rsidRPr="008A5CDC" w:rsidRDefault="008A5CDC" w:rsidP="006747BC">
            <w:pPr>
              <w:pStyle w:val="a5"/>
              <w:ind w:left="0"/>
              <w:jc w:val="both"/>
              <w:rPr>
                <w:sz w:val="20"/>
                <w:szCs w:val="20"/>
              </w:rPr>
            </w:pPr>
          </w:p>
        </w:tc>
        <w:tc>
          <w:tcPr>
            <w:tcW w:w="2237" w:type="dxa"/>
          </w:tcPr>
          <w:p w14:paraId="4A5B0214" w14:textId="77777777" w:rsidR="008A5CDC" w:rsidRPr="008A5CDC" w:rsidRDefault="008A5CDC" w:rsidP="006747BC">
            <w:pPr>
              <w:rPr>
                <w:rFonts w:ascii="Times New Roman" w:hAnsi="Times New Roman" w:cs="Times New Roman"/>
                <w:sz w:val="20"/>
                <w:szCs w:val="20"/>
              </w:rPr>
            </w:pPr>
            <w:r w:rsidRPr="008A5CDC">
              <w:rPr>
                <w:rFonts w:ascii="Times New Roman" w:hAnsi="Times New Roman" w:cs="Times New Roman"/>
                <w:sz w:val="20"/>
                <w:szCs w:val="20"/>
              </w:rPr>
              <w:t>Спиронолактон</w:t>
            </w:r>
          </w:p>
          <w:p w14:paraId="206B9880" w14:textId="77777777" w:rsidR="008A5CDC" w:rsidRPr="008A5CDC" w:rsidRDefault="008A5CDC" w:rsidP="006747BC">
            <w:pPr>
              <w:rPr>
                <w:rFonts w:ascii="Times New Roman" w:hAnsi="Times New Roman" w:cs="Times New Roman"/>
                <w:sz w:val="20"/>
                <w:szCs w:val="20"/>
              </w:rPr>
            </w:pPr>
          </w:p>
        </w:tc>
        <w:tc>
          <w:tcPr>
            <w:tcW w:w="2472" w:type="dxa"/>
          </w:tcPr>
          <w:p w14:paraId="5AC63B2B" w14:textId="77777777" w:rsidR="008A5CDC" w:rsidRPr="008A5CDC" w:rsidRDefault="008A5CDC" w:rsidP="006747BC">
            <w:pPr>
              <w:pStyle w:val="a5"/>
              <w:ind w:left="0"/>
              <w:jc w:val="both"/>
              <w:rPr>
                <w:sz w:val="20"/>
                <w:szCs w:val="20"/>
              </w:rPr>
            </w:pPr>
            <w:r w:rsidRPr="008A5CDC">
              <w:rPr>
                <w:sz w:val="20"/>
                <w:szCs w:val="20"/>
              </w:rPr>
              <w:t>Внутрь</w:t>
            </w:r>
          </w:p>
        </w:tc>
        <w:tc>
          <w:tcPr>
            <w:tcW w:w="1984" w:type="dxa"/>
          </w:tcPr>
          <w:p w14:paraId="01D8C434" w14:textId="77777777" w:rsidR="008A5CDC" w:rsidRPr="008A5CDC" w:rsidRDefault="008A5CDC" w:rsidP="006747BC">
            <w:pPr>
              <w:pStyle w:val="a5"/>
              <w:ind w:left="0"/>
              <w:jc w:val="both"/>
              <w:rPr>
                <w:sz w:val="20"/>
                <w:szCs w:val="20"/>
              </w:rPr>
            </w:pPr>
            <w:r w:rsidRPr="008A5CDC">
              <w:rPr>
                <w:sz w:val="20"/>
                <w:szCs w:val="20"/>
              </w:rPr>
              <w:t>В</w:t>
            </w:r>
          </w:p>
        </w:tc>
      </w:tr>
      <w:tr w:rsidR="008A5CDC" w:rsidRPr="008A5CDC" w14:paraId="4DD8E019" w14:textId="77777777" w:rsidTr="00123BC6">
        <w:trPr>
          <w:trHeight w:val="516"/>
        </w:trPr>
        <w:tc>
          <w:tcPr>
            <w:tcW w:w="2662" w:type="dxa"/>
            <w:vMerge/>
          </w:tcPr>
          <w:p w14:paraId="3673D750" w14:textId="77777777" w:rsidR="008A5CDC" w:rsidRPr="008A5CDC" w:rsidRDefault="008A5CDC" w:rsidP="006747BC">
            <w:pPr>
              <w:pStyle w:val="a5"/>
              <w:ind w:left="0"/>
              <w:jc w:val="both"/>
              <w:rPr>
                <w:sz w:val="20"/>
                <w:szCs w:val="20"/>
              </w:rPr>
            </w:pPr>
          </w:p>
        </w:tc>
        <w:tc>
          <w:tcPr>
            <w:tcW w:w="2237" w:type="dxa"/>
          </w:tcPr>
          <w:p w14:paraId="1517E145" w14:textId="77777777" w:rsidR="008A5CDC" w:rsidRPr="008A5CDC" w:rsidRDefault="008A5CDC" w:rsidP="006747BC">
            <w:pPr>
              <w:rPr>
                <w:rFonts w:ascii="Times New Roman" w:hAnsi="Times New Roman" w:cs="Times New Roman"/>
                <w:sz w:val="20"/>
                <w:szCs w:val="20"/>
              </w:rPr>
            </w:pPr>
            <w:r w:rsidRPr="008A5CDC">
              <w:rPr>
                <w:rFonts w:ascii="Times New Roman" w:hAnsi="Times New Roman" w:cs="Times New Roman"/>
                <w:sz w:val="20"/>
                <w:szCs w:val="20"/>
              </w:rPr>
              <w:t>Повидон – йод</w:t>
            </w:r>
          </w:p>
        </w:tc>
        <w:tc>
          <w:tcPr>
            <w:tcW w:w="2472" w:type="dxa"/>
          </w:tcPr>
          <w:p w14:paraId="5029D94D" w14:textId="77777777" w:rsidR="008A5CDC" w:rsidRPr="008A5CDC" w:rsidRDefault="008A5CDC" w:rsidP="006747BC">
            <w:pPr>
              <w:pStyle w:val="a5"/>
              <w:ind w:left="0"/>
              <w:jc w:val="both"/>
              <w:rPr>
                <w:sz w:val="20"/>
                <w:szCs w:val="20"/>
              </w:rPr>
            </w:pPr>
            <w:r w:rsidRPr="008A5CDC">
              <w:rPr>
                <w:sz w:val="20"/>
                <w:szCs w:val="20"/>
              </w:rPr>
              <w:t>Наружное применение</w:t>
            </w:r>
          </w:p>
        </w:tc>
        <w:tc>
          <w:tcPr>
            <w:tcW w:w="1984" w:type="dxa"/>
          </w:tcPr>
          <w:p w14:paraId="70823284" w14:textId="77777777" w:rsidR="008A5CDC" w:rsidRPr="008A5CDC" w:rsidRDefault="008A5CDC" w:rsidP="006747BC">
            <w:pPr>
              <w:pStyle w:val="a5"/>
              <w:ind w:left="0"/>
              <w:jc w:val="both"/>
              <w:rPr>
                <w:sz w:val="20"/>
                <w:szCs w:val="20"/>
              </w:rPr>
            </w:pPr>
            <w:r w:rsidRPr="008A5CDC">
              <w:rPr>
                <w:sz w:val="20"/>
                <w:szCs w:val="20"/>
              </w:rPr>
              <w:t>-</w:t>
            </w:r>
          </w:p>
        </w:tc>
      </w:tr>
      <w:tr w:rsidR="008A5CDC" w:rsidRPr="008A5CDC" w14:paraId="6BCECEBD" w14:textId="77777777" w:rsidTr="00123BC6">
        <w:trPr>
          <w:trHeight w:val="516"/>
        </w:trPr>
        <w:tc>
          <w:tcPr>
            <w:tcW w:w="2662" w:type="dxa"/>
            <w:vMerge/>
          </w:tcPr>
          <w:p w14:paraId="1419F986" w14:textId="77777777" w:rsidR="008A5CDC" w:rsidRPr="008A5CDC" w:rsidRDefault="008A5CDC" w:rsidP="006747BC">
            <w:pPr>
              <w:pStyle w:val="a5"/>
              <w:ind w:left="0"/>
              <w:jc w:val="both"/>
              <w:rPr>
                <w:sz w:val="20"/>
                <w:szCs w:val="20"/>
              </w:rPr>
            </w:pPr>
          </w:p>
        </w:tc>
        <w:tc>
          <w:tcPr>
            <w:tcW w:w="2237" w:type="dxa"/>
          </w:tcPr>
          <w:p w14:paraId="4386465F" w14:textId="77777777" w:rsidR="008A5CDC" w:rsidRPr="008A5CDC" w:rsidRDefault="008A5CDC" w:rsidP="006747BC">
            <w:pPr>
              <w:rPr>
                <w:rFonts w:ascii="Times New Roman" w:hAnsi="Times New Roman" w:cs="Times New Roman"/>
                <w:sz w:val="20"/>
                <w:szCs w:val="20"/>
              </w:rPr>
            </w:pPr>
            <w:r w:rsidRPr="008A5CDC">
              <w:rPr>
                <w:rFonts w:ascii="Times New Roman" w:hAnsi="Times New Roman" w:cs="Times New Roman"/>
                <w:sz w:val="20"/>
                <w:szCs w:val="20"/>
              </w:rPr>
              <w:t>Тобрамицин</w:t>
            </w:r>
          </w:p>
          <w:p w14:paraId="1146894D" w14:textId="77777777" w:rsidR="008A5CDC" w:rsidRPr="008A5CDC" w:rsidRDefault="008A5CDC" w:rsidP="006747BC">
            <w:pPr>
              <w:rPr>
                <w:rFonts w:ascii="Times New Roman" w:hAnsi="Times New Roman" w:cs="Times New Roman"/>
                <w:sz w:val="20"/>
                <w:szCs w:val="20"/>
              </w:rPr>
            </w:pPr>
          </w:p>
        </w:tc>
        <w:tc>
          <w:tcPr>
            <w:tcW w:w="2472" w:type="dxa"/>
          </w:tcPr>
          <w:p w14:paraId="5A0DF9D5" w14:textId="77777777" w:rsidR="008A5CDC" w:rsidRPr="008A5CDC" w:rsidRDefault="008A5CDC" w:rsidP="006747BC">
            <w:pPr>
              <w:pStyle w:val="a5"/>
              <w:ind w:left="0"/>
              <w:jc w:val="both"/>
              <w:rPr>
                <w:sz w:val="20"/>
                <w:szCs w:val="20"/>
              </w:rPr>
            </w:pPr>
            <w:r w:rsidRPr="008A5CDC">
              <w:rPr>
                <w:sz w:val="20"/>
                <w:szCs w:val="20"/>
              </w:rPr>
              <w:t>Внутривенное введение</w:t>
            </w:r>
          </w:p>
        </w:tc>
        <w:tc>
          <w:tcPr>
            <w:tcW w:w="1984" w:type="dxa"/>
          </w:tcPr>
          <w:p w14:paraId="65363652" w14:textId="77777777" w:rsidR="008A5CDC" w:rsidRPr="008A5CDC" w:rsidRDefault="008A5CDC" w:rsidP="006747BC">
            <w:pPr>
              <w:pStyle w:val="a5"/>
              <w:ind w:left="0"/>
              <w:jc w:val="both"/>
              <w:rPr>
                <w:sz w:val="20"/>
                <w:szCs w:val="20"/>
              </w:rPr>
            </w:pPr>
            <w:r w:rsidRPr="008A5CDC">
              <w:rPr>
                <w:sz w:val="20"/>
                <w:szCs w:val="20"/>
              </w:rPr>
              <w:t>-</w:t>
            </w:r>
          </w:p>
        </w:tc>
      </w:tr>
      <w:tr w:rsidR="008A5CDC" w:rsidRPr="008A5CDC" w14:paraId="42184392" w14:textId="77777777" w:rsidTr="00123BC6">
        <w:trPr>
          <w:trHeight w:val="516"/>
        </w:trPr>
        <w:tc>
          <w:tcPr>
            <w:tcW w:w="2662" w:type="dxa"/>
            <w:vMerge/>
          </w:tcPr>
          <w:p w14:paraId="77DE1886" w14:textId="77777777" w:rsidR="008A5CDC" w:rsidRPr="008A5CDC" w:rsidRDefault="008A5CDC" w:rsidP="006747BC">
            <w:pPr>
              <w:pStyle w:val="a5"/>
              <w:ind w:left="0"/>
              <w:jc w:val="both"/>
              <w:rPr>
                <w:sz w:val="20"/>
                <w:szCs w:val="20"/>
              </w:rPr>
            </w:pPr>
          </w:p>
        </w:tc>
        <w:tc>
          <w:tcPr>
            <w:tcW w:w="2237" w:type="dxa"/>
          </w:tcPr>
          <w:p w14:paraId="1E5FD43A" w14:textId="77777777" w:rsidR="008A5CDC" w:rsidRPr="008A5CDC" w:rsidRDefault="008A5CDC" w:rsidP="006747BC">
            <w:pPr>
              <w:rPr>
                <w:rFonts w:ascii="Times New Roman" w:hAnsi="Times New Roman" w:cs="Times New Roman"/>
                <w:sz w:val="20"/>
                <w:szCs w:val="20"/>
              </w:rPr>
            </w:pPr>
            <w:r w:rsidRPr="008A5CDC">
              <w:rPr>
                <w:rFonts w:ascii="Times New Roman" w:hAnsi="Times New Roman" w:cs="Times New Roman"/>
                <w:sz w:val="20"/>
                <w:szCs w:val="20"/>
              </w:rPr>
              <w:t>Торасемид</w:t>
            </w:r>
          </w:p>
          <w:p w14:paraId="5D5D7F2C" w14:textId="77777777" w:rsidR="008A5CDC" w:rsidRPr="008A5CDC" w:rsidRDefault="008A5CDC" w:rsidP="006747BC">
            <w:pPr>
              <w:rPr>
                <w:rFonts w:ascii="Times New Roman" w:hAnsi="Times New Roman" w:cs="Times New Roman"/>
                <w:sz w:val="20"/>
                <w:szCs w:val="20"/>
              </w:rPr>
            </w:pPr>
          </w:p>
        </w:tc>
        <w:tc>
          <w:tcPr>
            <w:tcW w:w="2472" w:type="dxa"/>
          </w:tcPr>
          <w:p w14:paraId="66E4AD79" w14:textId="77777777" w:rsidR="008A5CDC" w:rsidRPr="008A5CDC" w:rsidRDefault="008A5CDC" w:rsidP="006747BC">
            <w:pPr>
              <w:pStyle w:val="a5"/>
              <w:ind w:left="0"/>
              <w:jc w:val="both"/>
              <w:rPr>
                <w:sz w:val="20"/>
                <w:szCs w:val="20"/>
              </w:rPr>
            </w:pPr>
            <w:r w:rsidRPr="008A5CDC">
              <w:rPr>
                <w:sz w:val="20"/>
                <w:szCs w:val="20"/>
              </w:rPr>
              <w:t>Внутрь</w:t>
            </w:r>
          </w:p>
        </w:tc>
        <w:tc>
          <w:tcPr>
            <w:tcW w:w="1984" w:type="dxa"/>
          </w:tcPr>
          <w:p w14:paraId="6DDFE9C6" w14:textId="77777777" w:rsidR="008A5CDC" w:rsidRPr="008A5CDC" w:rsidRDefault="008A5CDC" w:rsidP="006747BC">
            <w:pPr>
              <w:pStyle w:val="a5"/>
              <w:ind w:left="0"/>
              <w:jc w:val="both"/>
              <w:rPr>
                <w:sz w:val="20"/>
                <w:szCs w:val="20"/>
              </w:rPr>
            </w:pPr>
            <w:r w:rsidRPr="008A5CDC">
              <w:rPr>
                <w:sz w:val="20"/>
                <w:szCs w:val="20"/>
              </w:rPr>
              <w:t>-</w:t>
            </w:r>
          </w:p>
        </w:tc>
      </w:tr>
      <w:tr w:rsidR="008A5CDC" w:rsidRPr="008A5CDC" w14:paraId="2BE93E6C" w14:textId="77777777" w:rsidTr="00123BC6">
        <w:trPr>
          <w:trHeight w:val="516"/>
        </w:trPr>
        <w:tc>
          <w:tcPr>
            <w:tcW w:w="2662" w:type="dxa"/>
            <w:vMerge/>
          </w:tcPr>
          <w:p w14:paraId="37E50E95" w14:textId="77777777" w:rsidR="008A5CDC" w:rsidRPr="008A5CDC" w:rsidRDefault="008A5CDC" w:rsidP="006747BC">
            <w:pPr>
              <w:pStyle w:val="a5"/>
              <w:ind w:left="0"/>
              <w:jc w:val="both"/>
              <w:rPr>
                <w:sz w:val="20"/>
                <w:szCs w:val="20"/>
              </w:rPr>
            </w:pPr>
          </w:p>
        </w:tc>
        <w:tc>
          <w:tcPr>
            <w:tcW w:w="2237" w:type="dxa"/>
          </w:tcPr>
          <w:p w14:paraId="696D3C19" w14:textId="77777777" w:rsidR="008A5CDC" w:rsidRPr="008A5CDC" w:rsidRDefault="008A5CDC" w:rsidP="006747BC">
            <w:pPr>
              <w:rPr>
                <w:rFonts w:ascii="Times New Roman" w:hAnsi="Times New Roman" w:cs="Times New Roman"/>
                <w:sz w:val="20"/>
                <w:szCs w:val="20"/>
              </w:rPr>
            </w:pPr>
            <w:r w:rsidRPr="008A5CDC">
              <w:rPr>
                <w:rFonts w:ascii="Times New Roman" w:hAnsi="Times New Roman" w:cs="Times New Roman"/>
                <w:sz w:val="20"/>
                <w:szCs w:val="20"/>
              </w:rPr>
              <w:t>Фолиевая кислота</w:t>
            </w:r>
          </w:p>
          <w:p w14:paraId="1EA78059" w14:textId="77777777" w:rsidR="008A5CDC" w:rsidRPr="008A5CDC" w:rsidRDefault="008A5CDC" w:rsidP="006747BC">
            <w:pPr>
              <w:rPr>
                <w:rFonts w:ascii="Times New Roman" w:hAnsi="Times New Roman" w:cs="Times New Roman"/>
                <w:sz w:val="20"/>
                <w:szCs w:val="20"/>
              </w:rPr>
            </w:pPr>
          </w:p>
        </w:tc>
        <w:tc>
          <w:tcPr>
            <w:tcW w:w="2472" w:type="dxa"/>
          </w:tcPr>
          <w:p w14:paraId="1AF39413" w14:textId="77777777" w:rsidR="008A5CDC" w:rsidRPr="008A5CDC" w:rsidRDefault="008A5CDC" w:rsidP="006747BC">
            <w:pPr>
              <w:pStyle w:val="a5"/>
              <w:ind w:left="0"/>
              <w:jc w:val="both"/>
              <w:rPr>
                <w:sz w:val="20"/>
                <w:szCs w:val="20"/>
              </w:rPr>
            </w:pPr>
            <w:r w:rsidRPr="008A5CDC">
              <w:rPr>
                <w:sz w:val="20"/>
                <w:szCs w:val="20"/>
              </w:rPr>
              <w:t>Внутрь</w:t>
            </w:r>
          </w:p>
        </w:tc>
        <w:tc>
          <w:tcPr>
            <w:tcW w:w="1984" w:type="dxa"/>
          </w:tcPr>
          <w:p w14:paraId="0D846A28" w14:textId="77777777" w:rsidR="008A5CDC" w:rsidRPr="008A5CDC" w:rsidRDefault="008A5CDC" w:rsidP="006747BC">
            <w:pPr>
              <w:pStyle w:val="a5"/>
              <w:ind w:left="0"/>
              <w:jc w:val="both"/>
              <w:rPr>
                <w:sz w:val="20"/>
                <w:szCs w:val="20"/>
              </w:rPr>
            </w:pPr>
            <w:r w:rsidRPr="008A5CDC">
              <w:rPr>
                <w:sz w:val="20"/>
                <w:szCs w:val="20"/>
              </w:rPr>
              <w:t>-</w:t>
            </w:r>
          </w:p>
        </w:tc>
      </w:tr>
      <w:tr w:rsidR="008A5CDC" w:rsidRPr="008A5CDC" w14:paraId="7FA0F3E1" w14:textId="77777777" w:rsidTr="00123BC6">
        <w:trPr>
          <w:trHeight w:val="516"/>
        </w:trPr>
        <w:tc>
          <w:tcPr>
            <w:tcW w:w="2662" w:type="dxa"/>
            <w:vMerge/>
          </w:tcPr>
          <w:p w14:paraId="2E0C906C" w14:textId="77777777" w:rsidR="008A5CDC" w:rsidRPr="008A5CDC" w:rsidRDefault="008A5CDC" w:rsidP="006747BC">
            <w:pPr>
              <w:pStyle w:val="a5"/>
              <w:ind w:left="0"/>
              <w:jc w:val="both"/>
              <w:rPr>
                <w:sz w:val="20"/>
                <w:szCs w:val="20"/>
              </w:rPr>
            </w:pPr>
          </w:p>
        </w:tc>
        <w:tc>
          <w:tcPr>
            <w:tcW w:w="2237" w:type="dxa"/>
          </w:tcPr>
          <w:p w14:paraId="330D5B3F" w14:textId="77777777" w:rsidR="008A5CDC" w:rsidRPr="008A5CDC" w:rsidRDefault="008A5CDC" w:rsidP="006747BC">
            <w:pPr>
              <w:rPr>
                <w:rFonts w:ascii="Times New Roman" w:hAnsi="Times New Roman" w:cs="Times New Roman"/>
                <w:sz w:val="20"/>
                <w:szCs w:val="20"/>
              </w:rPr>
            </w:pPr>
            <w:r w:rsidRPr="008A5CDC">
              <w:rPr>
                <w:rFonts w:ascii="Times New Roman" w:hAnsi="Times New Roman" w:cs="Times New Roman"/>
                <w:sz w:val="20"/>
                <w:szCs w:val="20"/>
              </w:rPr>
              <w:t>Фуросемид</w:t>
            </w:r>
          </w:p>
          <w:p w14:paraId="22725BD3" w14:textId="77777777" w:rsidR="008A5CDC" w:rsidRPr="008A5CDC" w:rsidRDefault="008A5CDC" w:rsidP="006747BC">
            <w:pPr>
              <w:rPr>
                <w:rFonts w:ascii="Times New Roman" w:hAnsi="Times New Roman" w:cs="Times New Roman"/>
                <w:sz w:val="20"/>
                <w:szCs w:val="20"/>
              </w:rPr>
            </w:pPr>
          </w:p>
        </w:tc>
        <w:tc>
          <w:tcPr>
            <w:tcW w:w="2472" w:type="dxa"/>
          </w:tcPr>
          <w:p w14:paraId="183982A0" w14:textId="77777777" w:rsidR="008A5CDC" w:rsidRPr="008A5CDC" w:rsidRDefault="008A5CDC" w:rsidP="006747BC">
            <w:pPr>
              <w:pStyle w:val="a5"/>
              <w:ind w:left="0"/>
              <w:jc w:val="both"/>
              <w:rPr>
                <w:sz w:val="20"/>
                <w:szCs w:val="20"/>
              </w:rPr>
            </w:pPr>
            <w:r w:rsidRPr="008A5CDC">
              <w:rPr>
                <w:sz w:val="20"/>
                <w:szCs w:val="20"/>
              </w:rPr>
              <w:t>Внутривенное введение</w:t>
            </w:r>
          </w:p>
          <w:p w14:paraId="7154E6D9" w14:textId="77777777" w:rsidR="008A5CDC" w:rsidRPr="008A5CDC" w:rsidRDefault="008A5CDC" w:rsidP="006747BC">
            <w:pPr>
              <w:pStyle w:val="a5"/>
              <w:ind w:left="0"/>
              <w:jc w:val="both"/>
              <w:rPr>
                <w:sz w:val="20"/>
                <w:szCs w:val="20"/>
              </w:rPr>
            </w:pPr>
            <w:r w:rsidRPr="008A5CDC">
              <w:rPr>
                <w:sz w:val="20"/>
                <w:szCs w:val="20"/>
              </w:rPr>
              <w:t>Внутрь</w:t>
            </w:r>
          </w:p>
        </w:tc>
        <w:tc>
          <w:tcPr>
            <w:tcW w:w="1984" w:type="dxa"/>
          </w:tcPr>
          <w:p w14:paraId="612911E9" w14:textId="77777777" w:rsidR="008A5CDC" w:rsidRPr="008A5CDC" w:rsidRDefault="00600A36" w:rsidP="006747BC">
            <w:pPr>
              <w:pStyle w:val="a5"/>
              <w:ind w:left="0"/>
              <w:jc w:val="both"/>
              <w:rPr>
                <w:sz w:val="20"/>
                <w:szCs w:val="20"/>
              </w:rPr>
            </w:pPr>
            <w:r>
              <w:rPr>
                <w:sz w:val="20"/>
                <w:szCs w:val="20"/>
              </w:rPr>
              <w:t>-</w:t>
            </w:r>
          </w:p>
        </w:tc>
      </w:tr>
      <w:tr w:rsidR="008A5CDC" w:rsidRPr="008A5CDC" w14:paraId="685B9236" w14:textId="77777777" w:rsidTr="00123BC6">
        <w:trPr>
          <w:trHeight w:val="516"/>
        </w:trPr>
        <w:tc>
          <w:tcPr>
            <w:tcW w:w="2662" w:type="dxa"/>
            <w:vMerge/>
          </w:tcPr>
          <w:p w14:paraId="5CB8EF94" w14:textId="77777777" w:rsidR="008A5CDC" w:rsidRPr="008A5CDC" w:rsidRDefault="008A5CDC" w:rsidP="006747BC">
            <w:pPr>
              <w:pStyle w:val="a5"/>
              <w:ind w:left="0"/>
              <w:jc w:val="both"/>
              <w:rPr>
                <w:sz w:val="20"/>
                <w:szCs w:val="20"/>
              </w:rPr>
            </w:pPr>
          </w:p>
        </w:tc>
        <w:tc>
          <w:tcPr>
            <w:tcW w:w="2237" w:type="dxa"/>
          </w:tcPr>
          <w:p w14:paraId="3DCBEFE2" w14:textId="77777777" w:rsidR="008A5CDC" w:rsidRPr="008A5CDC" w:rsidRDefault="008A5CDC" w:rsidP="006747BC">
            <w:pPr>
              <w:rPr>
                <w:rFonts w:ascii="Times New Roman" w:hAnsi="Times New Roman" w:cs="Times New Roman"/>
                <w:sz w:val="20"/>
                <w:szCs w:val="20"/>
              </w:rPr>
            </w:pPr>
            <w:r w:rsidRPr="008A5CDC">
              <w:rPr>
                <w:rFonts w:ascii="Times New Roman" w:hAnsi="Times New Roman" w:cs="Times New Roman"/>
                <w:sz w:val="20"/>
                <w:szCs w:val="20"/>
              </w:rPr>
              <w:t>Хлоргексидин</w:t>
            </w:r>
          </w:p>
        </w:tc>
        <w:tc>
          <w:tcPr>
            <w:tcW w:w="2472" w:type="dxa"/>
          </w:tcPr>
          <w:p w14:paraId="53BE9940" w14:textId="77777777" w:rsidR="008A5CDC" w:rsidRPr="008A5CDC" w:rsidRDefault="008A5CDC" w:rsidP="006747BC">
            <w:pPr>
              <w:pStyle w:val="a5"/>
              <w:ind w:left="0"/>
              <w:jc w:val="both"/>
              <w:rPr>
                <w:sz w:val="20"/>
                <w:szCs w:val="20"/>
              </w:rPr>
            </w:pPr>
            <w:r w:rsidRPr="008A5CDC">
              <w:rPr>
                <w:sz w:val="20"/>
                <w:szCs w:val="20"/>
              </w:rPr>
              <w:t>Наружное применение</w:t>
            </w:r>
          </w:p>
        </w:tc>
        <w:tc>
          <w:tcPr>
            <w:tcW w:w="1984" w:type="dxa"/>
          </w:tcPr>
          <w:p w14:paraId="520A1885" w14:textId="77777777" w:rsidR="008A5CDC" w:rsidRPr="008A5CDC" w:rsidRDefault="008A5CDC" w:rsidP="006747BC">
            <w:pPr>
              <w:pStyle w:val="a5"/>
              <w:ind w:left="0"/>
              <w:jc w:val="both"/>
              <w:rPr>
                <w:sz w:val="20"/>
                <w:szCs w:val="20"/>
              </w:rPr>
            </w:pPr>
            <w:r w:rsidRPr="008A5CDC">
              <w:rPr>
                <w:sz w:val="20"/>
                <w:szCs w:val="20"/>
              </w:rPr>
              <w:t>-</w:t>
            </w:r>
          </w:p>
        </w:tc>
      </w:tr>
    </w:tbl>
    <w:p w14:paraId="1C05110A" w14:textId="77777777" w:rsidR="008A5CDC" w:rsidRDefault="008A5CDC">
      <w:pPr>
        <w:rPr>
          <w:rFonts w:ascii="Times New Roman" w:hAnsi="Times New Roman" w:cs="Times New Roman"/>
        </w:rPr>
      </w:pPr>
    </w:p>
    <w:p w14:paraId="096B63EF" w14:textId="77777777" w:rsidR="00600A36" w:rsidRDefault="00396425">
      <w:pPr>
        <w:rPr>
          <w:rFonts w:ascii="Times New Roman" w:hAnsi="Times New Roman" w:cs="Times New Roman"/>
        </w:rPr>
      </w:pPr>
      <w:r w:rsidRPr="00600A36">
        <w:rPr>
          <w:rFonts w:ascii="Times New Roman" w:hAnsi="Times New Roman" w:cs="Times New Roman"/>
          <w:b/>
        </w:rPr>
        <w:t>3.3 Хирургическое вмешательство</w:t>
      </w:r>
      <w:r w:rsidRPr="00600A36">
        <w:rPr>
          <w:rFonts w:ascii="Times New Roman" w:hAnsi="Times New Roman" w:cs="Times New Roman"/>
        </w:rPr>
        <w:t xml:space="preserve"> </w:t>
      </w:r>
    </w:p>
    <w:p w14:paraId="77E57D3F" w14:textId="77777777" w:rsidR="003104BE" w:rsidRPr="003104BE" w:rsidRDefault="00600A36">
      <w:pPr>
        <w:rPr>
          <w:rFonts w:ascii="Times New Roman" w:hAnsi="Times New Roman" w:cs="Times New Roman"/>
          <w:color w:val="202124"/>
          <w:sz w:val="20"/>
          <w:szCs w:val="20"/>
          <w:shd w:val="clear" w:color="auto" w:fill="FFFFFF"/>
        </w:rPr>
      </w:pPr>
      <w:r w:rsidRPr="003104BE">
        <w:rPr>
          <w:rFonts w:ascii="Times New Roman" w:hAnsi="Times New Roman" w:cs="Times New Roman"/>
          <w:color w:val="202124"/>
          <w:sz w:val="20"/>
          <w:szCs w:val="20"/>
          <w:shd w:val="clear" w:color="auto" w:fill="FFFFFF"/>
        </w:rPr>
        <w:t xml:space="preserve">проводится по индивидуальным показаниям </w:t>
      </w:r>
    </w:p>
    <w:p w14:paraId="3A02C748" w14:textId="77777777" w:rsidR="00BC0C43" w:rsidRPr="00BC0C43" w:rsidRDefault="00396425">
      <w:pPr>
        <w:rPr>
          <w:rFonts w:ascii="Times New Roman" w:hAnsi="Times New Roman" w:cs="Times New Roman"/>
          <w:b/>
        </w:rPr>
      </w:pPr>
      <w:r w:rsidRPr="00BC0C43">
        <w:rPr>
          <w:rFonts w:ascii="Times New Roman" w:hAnsi="Times New Roman" w:cs="Times New Roman"/>
          <w:b/>
        </w:rPr>
        <w:t xml:space="preserve">3.4 Дальнейшее ведение </w:t>
      </w:r>
    </w:p>
    <w:p w14:paraId="17A3F67E" w14:textId="77777777" w:rsidR="00BC0C43" w:rsidRPr="00854C8F" w:rsidRDefault="00BC0C43">
      <w:pPr>
        <w:rPr>
          <w:rFonts w:ascii="Times New Roman" w:hAnsi="Times New Roman" w:cs="Times New Roman"/>
          <w:sz w:val="20"/>
          <w:szCs w:val="20"/>
        </w:rPr>
      </w:pPr>
      <w:r w:rsidRPr="00854C8F">
        <w:rPr>
          <w:rFonts w:ascii="Times New Roman" w:hAnsi="Times New Roman" w:cs="Times New Roman"/>
          <w:sz w:val="20"/>
          <w:szCs w:val="20"/>
        </w:rPr>
        <w:t>Полный ответ должен быть подтвержден по ПЭТКТ через 3 мес от завершения инициальной терапии</w:t>
      </w:r>
      <w:r w:rsidR="00854C8F">
        <w:rPr>
          <w:rFonts w:ascii="Times New Roman" w:hAnsi="Times New Roman" w:cs="Times New Roman"/>
          <w:sz w:val="20"/>
          <w:szCs w:val="20"/>
        </w:rPr>
        <w:t xml:space="preserve"> </w:t>
      </w:r>
      <w:r w:rsidR="00854C8F">
        <w:rPr>
          <w:rFonts w:ascii="Times New Roman" w:eastAsia="GaramondC-Light" w:hAnsi="Times New Roman" w:cs="Times New Roman"/>
          <w:color w:val="272626"/>
          <w:sz w:val="20"/>
          <w:szCs w:val="20"/>
        </w:rPr>
        <w:t>[6</w:t>
      </w:r>
      <w:r w:rsidR="00854C8F" w:rsidRPr="00B72AE7">
        <w:rPr>
          <w:rFonts w:ascii="Times New Roman" w:eastAsia="GaramondC-Light" w:hAnsi="Times New Roman" w:cs="Times New Roman"/>
          <w:color w:val="272626"/>
          <w:sz w:val="20"/>
          <w:szCs w:val="20"/>
        </w:rPr>
        <w:t>]</w:t>
      </w:r>
      <w:r w:rsidRPr="00854C8F">
        <w:rPr>
          <w:rFonts w:ascii="Times New Roman" w:hAnsi="Times New Roman" w:cs="Times New Roman"/>
          <w:sz w:val="20"/>
          <w:szCs w:val="20"/>
        </w:rPr>
        <w:t xml:space="preserve"> </w:t>
      </w:r>
    </w:p>
    <w:p w14:paraId="0833F161" w14:textId="77777777" w:rsidR="00BC0C43" w:rsidRDefault="00BC0C43" w:rsidP="00BC0C43">
      <w:pPr>
        <w:autoSpaceDE w:val="0"/>
        <w:autoSpaceDN w:val="0"/>
        <w:adjustRightInd w:val="0"/>
        <w:spacing w:after="0" w:line="240" w:lineRule="auto"/>
        <w:rPr>
          <w:rFonts w:ascii="Times New Roman" w:eastAsia="GaramondC-Light" w:hAnsi="Times New Roman" w:cs="Times New Roman"/>
          <w:color w:val="272626"/>
          <w:sz w:val="20"/>
          <w:szCs w:val="20"/>
        </w:rPr>
      </w:pPr>
      <w:r w:rsidRPr="00BC0C43">
        <w:rPr>
          <w:rFonts w:ascii="Times New Roman" w:eastAsia="GaramondC-Light" w:hAnsi="Times New Roman" w:cs="Times New Roman"/>
          <w:color w:val="272626"/>
          <w:sz w:val="20"/>
          <w:szCs w:val="20"/>
        </w:rPr>
        <w:t>Взрослым пациентам, завершившим лечение по поводу</w:t>
      </w:r>
      <w:r>
        <w:rPr>
          <w:rFonts w:ascii="Times New Roman" w:eastAsia="GaramondC-Light" w:hAnsi="Times New Roman" w:cs="Times New Roman"/>
          <w:color w:val="272626"/>
          <w:sz w:val="20"/>
          <w:szCs w:val="20"/>
        </w:rPr>
        <w:t xml:space="preserve"> </w:t>
      </w:r>
      <w:r w:rsidRPr="00BC0C43">
        <w:rPr>
          <w:rFonts w:ascii="Times New Roman" w:eastAsia="GaramondC-Light" w:hAnsi="Times New Roman" w:cs="Times New Roman"/>
          <w:color w:val="272626"/>
          <w:sz w:val="20"/>
          <w:szCs w:val="20"/>
        </w:rPr>
        <w:t xml:space="preserve">ЛХ с </w:t>
      </w:r>
      <w:r w:rsidRPr="00F42634">
        <w:rPr>
          <w:rFonts w:ascii="Times New Roman" w:eastAsia="GaramondC-Light" w:hAnsi="Times New Roman" w:cs="Times New Roman"/>
          <w:sz w:val="20"/>
          <w:szCs w:val="20"/>
        </w:rPr>
        <w:t>достижением ПР</w:t>
      </w:r>
      <w:r w:rsidRPr="00BC0C43">
        <w:rPr>
          <w:rFonts w:ascii="Times New Roman" w:eastAsia="GaramondC-Light" w:hAnsi="Times New Roman" w:cs="Times New Roman"/>
          <w:color w:val="272626"/>
          <w:sz w:val="20"/>
          <w:szCs w:val="20"/>
        </w:rPr>
        <w:t xml:space="preserve">, </w:t>
      </w:r>
      <w:r w:rsidRPr="00BC0C43">
        <w:rPr>
          <w:rFonts w:ascii="Times New Roman" w:eastAsia="GaramondC-Light" w:hAnsi="Times New Roman" w:cs="Times New Roman"/>
          <w:bCs/>
          <w:color w:val="272626"/>
          <w:sz w:val="20"/>
          <w:szCs w:val="20"/>
        </w:rPr>
        <w:t xml:space="preserve">рекомендуется </w:t>
      </w:r>
      <w:r w:rsidRPr="00BC0C43">
        <w:rPr>
          <w:rFonts w:ascii="Times New Roman" w:eastAsia="GaramondC-Light" w:hAnsi="Times New Roman" w:cs="Times New Roman"/>
          <w:color w:val="272626"/>
          <w:sz w:val="20"/>
          <w:szCs w:val="20"/>
        </w:rPr>
        <w:t xml:space="preserve">диспансерное наблюдение у врача-онколога или врача-гематолога в течение </w:t>
      </w:r>
      <w:r>
        <w:rPr>
          <w:rFonts w:ascii="Times New Roman" w:eastAsia="GaramondC-Light" w:hAnsi="Times New Roman" w:cs="Times New Roman"/>
          <w:color w:val="272626"/>
          <w:sz w:val="20"/>
          <w:szCs w:val="20"/>
        </w:rPr>
        <w:t>1-го</w:t>
      </w:r>
      <w:r w:rsidRPr="00BC0C43">
        <w:rPr>
          <w:rFonts w:ascii="Times New Roman" w:eastAsia="GaramondC-Light" w:hAnsi="Times New Roman" w:cs="Times New Roman"/>
          <w:color w:val="272626"/>
          <w:sz w:val="20"/>
          <w:szCs w:val="20"/>
        </w:rPr>
        <w:t xml:space="preserve"> года после завершения терапии каждые</w:t>
      </w:r>
      <w:r>
        <w:rPr>
          <w:rFonts w:ascii="Times New Roman" w:eastAsia="GaramondC-Light" w:hAnsi="Times New Roman" w:cs="Times New Roman"/>
          <w:color w:val="272626"/>
          <w:sz w:val="20"/>
          <w:szCs w:val="20"/>
        </w:rPr>
        <w:t xml:space="preserve"> </w:t>
      </w:r>
      <w:r w:rsidRPr="00BC0C43">
        <w:rPr>
          <w:rFonts w:ascii="Times New Roman" w:eastAsia="GaramondC-Light" w:hAnsi="Times New Roman" w:cs="Times New Roman"/>
          <w:color w:val="272626"/>
          <w:sz w:val="20"/>
          <w:szCs w:val="20"/>
        </w:rPr>
        <w:t>3 мес, 2-го года – каждые 6 мес, в дальнейшем – ежегодно</w:t>
      </w:r>
      <w:r w:rsidR="00854C8F">
        <w:rPr>
          <w:rFonts w:ascii="Times New Roman" w:eastAsia="GaramondC-Light" w:hAnsi="Times New Roman" w:cs="Times New Roman"/>
          <w:color w:val="272626"/>
          <w:sz w:val="20"/>
          <w:szCs w:val="20"/>
        </w:rPr>
        <w:t xml:space="preserve"> </w:t>
      </w:r>
      <w:r w:rsidR="00854C8F" w:rsidRPr="00B72AE7">
        <w:rPr>
          <w:rFonts w:ascii="Times New Roman" w:eastAsia="GaramondC-Light" w:hAnsi="Times New Roman" w:cs="Times New Roman"/>
          <w:color w:val="272626"/>
          <w:sz w:val="20"/>
          <w:szCs w:val="20"/>
        </w:rPr>
        <w:t>[</w:t>
      </w:r>
      <w:r w:rsidR="00854C8F">
        <w:rPr>
          <w:rFonts w:ascii="Times New Roman" w:eastAsia="GaramondC-Light" w:hAnsi="Times New Roman" w:cs="Times New Roman"/>
          <w:color w:val="272626"/>
          <w:sz w:val="20"/>
          <w:szCs w:val="20"/>
        </w:rPr>
        <w:t>3</w:t>
      </w:r>
      <w:r w:rsidR="00854C8F" w:rsidRPr="00B72AE7">
        <w:rPr>
          <w:rFonts w:ascii="Times New Roman" w:eastAsia="GaramondC-Light" w:hAnsi="Times New Roman" w:cs="Times New Roman"/>
          <w:color w:val="272626"/>
          <w:sz w:val="20"/>
          <w:szCs w:val="20"/>
        </w:rPr>
        <w:t>]</w:t>
      </w:r>
      <w:r>
        <w:rPr>
          <w:rFonts w:ascii="Times New Roman" w:eastAsia="GaramondC-Light" w:hAnsi="Times New Roman" w:cs="Times New Roman"/>
          <w:color w:val="272626"/>
          <w:sz w:val="20"/>
          <w:szCs w:val="20"/>
        </w:rPr>
        <w:t xml:space="preserve"> </w:t>
      </w:r>
    </w:p>
    <w:p w14:paraId="4BBFD328" w14:textId="77777777" w:rsidR="00BC0C43" w:rsidRDefault="00BC0C43" w:rsidP="00BC0C43">
      <w:pPr>
        <w:autoSpaceDE w:val="0"/>
        <w:autoSpaceDN w:val="0"/>
        <w:adjustRightInd w:val="0"/>
        <w:spacing w:after="0" w:line="240" w:lineRule="auto"/>
        <w:rPr>
          <w:rFonts w:ascii="Times New Roman" w:hAnsi="Times New Roman" w:cs="Times New Roman"/>
          <w:color w:val="202124"/>
          <w:sz w:val="20"/>
          <w:szCs w:val="20"/>
          <w:shd w:val="clear" w:color="auto" w:fill="FFFFFF"/>
        </w:rPr>
      </w:pPr>
    </w:p>
    <w:p w14:paraId="191472DC" w14:textId="77777777" w:rsidR="00BC0C43" w:rsidRPr="00BC0C43" w:rsidRDefault="00BC0C43" w:rsidP="00BC0C43">
      <w:pPr>
        <w:autoSpaceDE w:val="0"/>
        <w:autoSpaceDN w:val="0"/>
        <w:adjustRightInd w:val="0"/>
        <w:spacing w:after="0" w:line="240" w:lineRule="auto"/>
        <w:rPr>
          <w:rFonts w:ascii="Times New Roman" w:hAnsi="Times New Roman" w:cs="Times New Roman"/>
          <w:color w:val="202124"/>
          <w:sz w:val="20"/>
          <w:szCs w:val="20"/>
          <w:shd w:val="clear" w:color="auto" w:fill="FFFFFF"/>
        </w:rPr>
      </w:pPr>
      <w:r w:rsidRPr="00BC0C43">
        <w:rPr>
          <w:rFonts w:ascii="Times New Roman" w:hAnsi="Times New Roman" w:cs="Times New Roman"/>
          <w:color w:val="202124"/>
          <w:sz w:val="20"/>
          <w:szCs w:val="20"/>
          <w:shd w:val="clear" w:color="auto" w:fill="FFFFFF"/>
        </w:rPr>
        <w:t>ОАК, Б</w:t>
      </w:r>
      <w:r>
        <w:rPr>
          <w:rFonts w:ascii="Times New Roman" w:hAnsi="Times New Roman" w:cs="Times New Roman"/>
          <w:color w:val="202124"/>
          <w:sz w:val="20"/>
          <w:szCs w:val="20"/>
          <w:shd w:val="clear" w:color="auto" w:fill="FFFFFF"/>
        </w:rPr>
        <w:t xml:space="preserve">иохимический анализ крови </w:t>
      </w:r>
      <w:r w:rsidRPr="00BC0C43">
        <w:rPr>
          <w:rFonts w:ascii="Times New Roman" w:hAnsi="Times New Roman" w:cs="Times New Roman"/>
          <w:color w:val="202124"/>
          <w:sz w:val="20"/>
          <w:szCs w:val="20"/>
          <w:shd w:val="clear" w:color="auto" w:fill="FFFFFF"/>
        </w:rPr>
        <w:t>необходимо прово</w:t>
      </w:r>
      <w:r>
        <w:rPr>
          <w:rFonts w:ascii="Times New Roman" w:hAnsi="Times New Roman" w:cs="Times New Roman"/>
          <w:color w:val="202124"/>
          <w:sz w:val="20"/>
          <w:szCs w:val="20"/>
          <w:shd w:val="clear" w:color="auto" w:fill="FFFFFF"/>
        </w:rPr>
        <w:t>дить каждые 3 месяца в течение 1-го</w:t>
      </w:r>
      <w:r w:rsidRPr="00BC0C43">
        <w:rPr>
          <w:rFonts w:ascii="Times New Roman" w:hAnsi="Times New Roman" w:cs="Times New Roman"/>
          <w:color w:val="202124"/>
          <w:sz w:val="20"/>
          <w:szCs w:val="20"/>
          <w:shd w:val="clear" w:color="auto" w:fill="FFFFFF"/>
        </w:rPr>
        <w:t xml:space="preserve"> года жизни, затем каждые 6 месяцев </w:t>
      </w:r>
      <w:r w:rsidR="00854C8F">
        <w:rPr>
          <w:rFonts w:ascii="Times New Roman" w:hAnsi="Times New Roman" w:cs="Times New Roman"/>
          <w:color w:val="202124"/>
          <w:sz w:val="20"/>
          <w:szCs w:val="20"/>
          <w:shd w:val="clear" w:color="auto" w:fill="FFFFFF"/>
        </w:rPr>
        <w:t>в течении 2</w:t>
      </w:r>
      <w:r w:rsidRPr="00BC0C43">
        <w:rPr>
          <w:rFonts w:ascii="Times New Roman" w:hAnsi="Times New Roman" w:cs="Times New Roman"/>
          <w:color w:val="202124"/>
          <w:sz w:val="20"/>
          <w:szCs w:val="20"/>
          <w:shd w:val="clear" w:color="auto" w:fill="FFFFFF"/>
        </w:rPr>
        <w:t>-го года и в дальнейшем – один раз в год</w:t>
      </w:r>
    </w:p>
    <w:p w14:paraId="408726C8" w14:textId="77777777" w:rsidR="00BC0C43" w:rsidRDefault="00BC0C43" w:rsidP="00BC0C43">
      <w:pPr>
        <w:autoSpaceDE w:val="0"/>
        <w:autoSpaceDN w:val="0"/>
        <w:adjustRightInd w:val="0"/>
        <w:spacing w:after="0" w:line="240" w:lineRule="auto"/>
        <w:rPr>
          <w:rFonts w:ascii="Times New Roman" w:eastAsia="GaramondC-Light" w:hAnsi="Times New Roman" w:cs="Times New Roman"/>
          <w:color w:val="272626"/>
          <w:sz w:val="20"/>
          <w:szCs w:val="20"/>
        </w:rPr>
      </w:pPr>
    </w:p>
    <w:p w14:paraId="1BE79DBA" w14:textId="77777777" w:rsidR="00BC0C43" w:rsidRDefault="00BC0C43" w:rsidP="00BC0C43">
      <w:pPr>
        <w:autoSpaceDE w:val="0"/>
        <w:autoSpaceDN w:val="0"/>
        <w:adjustRightInd w:val="0"/>
        <w:spacing w:after="0" w:line="240" w:lineRule="auto"/>
        <w:rPr>
          <w:rFonts w:ascii="Times New Roman" w:eastAsia="GaramondC-Light" w:hAnsi="Times New Roman" w:cs="Times New Roman"/>
          <w:color w:val="272626"/>
          <w:sz w:val="20"/>
          <w:szCs w:val="20"/>
        </w:rPr>
      </w:pPr>
      <w:r>
        <w:rPr>
          <w:rFonts w:ascii="Times New Roman" w:eastAsia="GaramondC-Light" w:hAnsi="Times New Roman" w:cs="Times New Roman"/>
          <w:color w:val="272626"/>
          <w:sz w:val="20"/>
          <w:szCs w:val="20"/>
        </w:rPr>
        <w:t>В случае применения лучевой терапии (ЛТ) на область шеи, рекомендован контроль ТТГ как минимум ежегодно</w:t>
      </w:r>
      <w:r w:rsidR="00854C8F">
        <w:rPr>
          <w:rFonts w:ascii="Times New Roman" w:eastAsia="GaramondC-Light" w:hAnsi="Times New Roman" w:cs="Times New Roman"/>
          <w:color w:val="272626"/>
          <w:sz w:val="20"/>
          <w:szCs w:val="20"/>
        </w:rPr>
        <w:t xml:space="preserve"> </w:t>
      </w:r>
      <w:r w:rsidR="00854C8F" w:rsidRPr="00B72AE7">
        <w:rPr>
          <w:rFonts w:ascii="Times New Roman" w:eastAsia="GaramondC-Light" w:hAnsi="Times New Roman" w:cs="Times New Roman"/>
          <w:color w:val="272626"/>
          <w:sz w:val="20"/>
          <w:szCs w:val="20"/>
        </w:rPr>
        <w:t>[</w:t>
      </w:r>
      <w:r w:rsidR="00854C8F">
        <w:rPr>
          <w:rFonts w:ascii="Times New Roman" w:eastAsia="GaramondC-Light" w:hAnsi="Times New Roman" w:cs="Times New Roman"/>
          <w:color w:val="272626"/>
          <w:sz w:val="20"/>
          <w:szCs w:val="20"/>
        </w:rPr>
        <w:t>6</w:t>
      </w:r>
      <w:r w:rsidR="00854C8F" w:rsidRPr="00B72AE7">
        <w:rPr>
          <w:rFonts w:ascii="Times New Roman" w:eastAsia="GaramondC-Light" w:hAnsi="Times New Roman" w:cs="Times New Roman"/>
          <w:color w:val="272626"/>
          <w:sz w:val="20"/>
          <w:szCs w:val="20"/>
        </w:rPr>
        <w:t>]</w:t>
      </w:r>
    </w:p>
    <w:p w14:paraId="1F9A9E99" w14:textId="77777777" w:rsidR="00854C8F" w:rsidRDefault="00854C8F" w:rsidP="00BC0C43">
      <w:pPr>
        <w:autoSpaceDE w:val="0"/>
        <w:autoSpaceDN w:val="0"/>
        <w:adjustRightInd w:val="0"/>
        <w:spacing w:after="0" w:line="240" w:lineRule="auto"/>
        <w:rPr>
          <w:rFonts w:ascii="Times New Roman" w:eastAsia="GaramondC-Light" w:hAnsi="Times New Roman" w:cs="Times New Roman"/>
          <w:color w:val="272626"/>
          <w:sz w:val="20"/>
          <w:szCs w:val="20"/>
        </w:rPr>
      </w:pPr>
    </w:p>
    <w:p w14:paraId="09C305A3" w14:textId="77777777" w:rsidR="00854C8F" w:rsidRPr="00854C8F" w:rsidRDefault="00854C8F" w:rsidP="00BC0C43">
      <w:pPr>
        <w:autoSpaceDE w:val="0"/>
        <w:autoSpaceDN w:val="0"/>
        <w:adjustRightInd w:val="0"/>
        <w:spacing w:after="0" w:line="240" w:lineRule="auto"/>
        <w:rPr>
          <w:rFonts w:ascii="Times New Roman" w:eastAsia="GaramondC-Light" w:hAnsi="Times New Roman" w:cs="Times New Roman"/>
          <w:color w:val="272626"/>
          <w:sz w:val="20"/>
          <w:szCs w:val="20"/>
        </w:rPr>
      </w:pPr>
      <w:r>
        <w:rPr>
          <w:rFonts w:ascii="Times New Roman" w:eastAsia="GaramondC-Light" w:hAnsi="Times New Roman" w:cs="Times New Roman"/>
          <w:color w:val="272626"/>
          <w:sz w:val="20"/>
          <w:szCs w:val="20"/>
        </w:rPr>
        <w:t>КТ шеи, ОГК, ОБП, таза с контрастированием каждые 6-мес в первые 2 года от завершения терапии, либо по клиническим показаниям. ПЭТКТ проводиться в случае если последний ПЭТКТ был 4-5</w:t>
      </w:r>
      <w:r>
        <w:rPr>
          <w:rFonts w:ascii="Times New Roman" w:eastAsia="GaramondC-Light" w:hAnsi="Times New Roman" w:cs="Times New Roman"/>
          <w:color w:val="272626"/>
          <w:sz w:val="20"/>
          <w:szCs w:val="20"/>
          <w:lang w:val="kk-KZ"/>
        </w:rPr>
        <w:t xml:space="preserve">б </w:t>
      </w:r>
      <w:r>
        <w:rPr>
          <w:rFonts w:ascii="Times New Roman" w:eastAsia="GaramondC-Light" w:hAnsi="Times New Roman" w:cs="Times New Roman"/>
          <w:color w:val="272626"/>
          <w:sz w:val="20"/>
          <w:szCs w:val="20"/>
          <w:lang w:val="en-US"/>
        </w:rPr>
        <w:t>Deauville</w:t>
      </w:r>
      <w:r>
        <w:rPr>
          <w:rFonts w:ascii="Times New Roman" w:eastAsia="GaramondC-Light" w:hAnsi="Times New Roman" w:cs="Times New Roman"/>
          <w:color w:val="272626"/>
          <w:sz w:val="20"/>
          <w:szCs w:val="20"/>
        </w:rPr>
        <w:t xml:space="preserve"> для подтверждения полного ответа/ в случае подозрения на прогрессию/рецидив заболевания [6</w:t>
      </w:r>
      <w:r w:rsidRPr="00B72AE7">
        <w:rPr>
          <w:rFonts w:ascii="Times New Roman" w:eastAsia="GaramondC-Light" w:hAnsi="Times New Roman" w:cs="Times New Roman"/>
          <w:color w:val="272626"/>
          <w:sz w:val="20"/>
          <w:szCs w:val="20"/>
        </w:rPr>
        <w:t>]</w:t>
      </w:r>
    </w:p>
    <w:p w14:paraId="19BBFE95" w14:textId="77777777" w:rsidR="00BC0C43" w:rsidRDefault="00BC0C43" w:rsidP="00BC0C43">
      <w:pPr>
        <w:autoSpaceDE w:val="0"/>
        <w:autoSpaceDN w:val="0"/>
        <w:adjustRightInd w:val="0"/>
        <w:spacing w:after="0" w:line="240" w:lineRule="auto"/>
        <w:rPr>
          <w:rFonts w:ascii="Times New Roman" w:eastAsia="GaramondC-Light" w:hAnsi="Times New Roman" w:cs="Times New Roman"/>
          <w:color w:val="272626"/>
          <w:sz w:val="20"/>
          <w:szCs w:val="20"/>
        </w:rPr>
      </w:pPr>
    </w:p>
    <w:p w14:paraId="5C224EBA" w14:textId="77777777" w:rsidR="00BC0C43" w:rsidRPr="00BC0C43" w:rsidRDefault="00BC0C43" w:rsidP="00BC0C43">
      <w:pPr>
        <w:autoSpaceDE w:val="0"/>
        <w:autoSpaceDN w:val="0"/>
        <w:adjustRightInd w:val="0"/>
        <w:spacing w:after="0" w:line="240" w:lineRule="auto"/>
        <w:rPr>
          <w:rFonts w:ascii="Times New Roman" w:eastAsia="GaramondC-Light" w:hAnsi="Times New Roman" w:cs="Times New Roman"/>
          <w:color w:val="272626"/>
          <w:sz w:val="20"/>
          <w:szCs w:val="20"/>
        </w:rPr>
      </w:pPr>
      <w:r w:rsidRPr="00BC0C43">
        <w:rPr>
          <w:rFonts w:ascii="Times New Roman" w:eastAsia="GaramondC-Light" w:hAnsi="Times New Roman" w:cs="Times New Roman"/>
          <w:color w:val="272626"/>
          <w:sz w:val="20"/>
          <w:szCs w:val="20"/>
        </w:rPr>
        <w:t xml:space="preserve"> </w:t>
      </w:r>
    </w:p>
    <w:p w14:paraId="2B33230B" w14:textId="77777777" w:rsidR="00396425" w:rsidRPr="00033AEF" w:rsidRDefault="00396425">
      <w:pPr>
        <w:rPr>
          <w:rFonts w:ascii="Times New Roman" w:hAnsi="Times New Roman" w:cs="Times New Roman"/>
          <w:sz w:val="20"/>
          <w:szCs w:val="20"/>
        </w:rPr>
      </w:pPr>
      <w:r w:rsidRPr="00E61B7D">
        <w:rPr>
          <w:rFonts w:ascii="Times New Roman" w:hAnsi="Times New Roman" w:cs="Times New Roman"/>
          <w:b/>
        </w:rPr>
        <w:t xml:space="preserve">3.5 Индикаторы эффективности лечения </w:t>
      </w:r>
    </w:p>
    <w:p w14:paraId="63D41EEE" w14:textId="77777777" w:rsidR="00854C8F" w:rsidRDefault="00854C8F" w:rsidP="00E61B7D">
      <w:pPr>
        <w:spacing w:after="135" w:line="240" w:lineRule="auto"/>
        <w:rPr>
          <w:rFonts w:ascii="Times New Roman" w:eastAsia="Times New Roman" w:hAnsi="Times New Roman" w:cs="Times New Roman"/>
          <w:sz w:val="20"/>
          <w:szCs w:val="20"/>
          <w:lang w:eastAsia="ru-RU"/>
        </w:rPr>
      </w:pPr>
      <w:r w:rsidRPr="00D43E68">
        <w:rPr>
          <w:rFonts w:ascii="Times New Roman" w:eastAsia="GaramondC-Light" w:hAnsi="Times New Roman" w:cs="Times New Roman"/>
          <w:color w:val="272626"/>
          <w:sz w:val="20"/>
          <w:szCs w:val="20"/>
        </w:rPr>
        <w:t>Всем пациентам с ЛХ, пос</w:t>
      </w:r>
      <w:r>
        <w:rPr>
          <w:rFonts w:ascii="Times New Roman" w:eastAsia="GaramondC-Light" w:hAnsi="Times New Roman" w:cs="Times New Roman"/>
          <w:color w:val="272626"/>
          <w:sz w:val="20"/>
          <w:szCs w:val="20"/>
        </w:rPr>
        <w:t>ле 2 и 4 циклов ХТ, после окон</w:t>
      </w:r>
      <w:r w:rsidRPr="00D43E68">
        <w:rPr>
          <w:rFonts w:ascii="Times New Roman" w:eastAsia="GaramondC-Light" w:hAnsi="Times New Roman" w:cs="Times New Roman"/>
          <w:color w:val="272626"/>
          <w:sz w:val="20"/>
          <w:szCs w:val="20"/>
        </w:rPr>
        <w:t>чания химиотерапевтическог</w:t>
      </w:r>
      <w:r>
        <w:rPr>
          <w:rFonts w:ascii="Times New Roman" w:eastAsia="GaramondC-Light" w:hAnsi="Times New Roman" w:cs="Times New Roman"/>
          <w:color w:val="272626"/>
          <w:sz w:val="20"/>
          <w:szCs w:val="20"/>
        </w:rPr>
        <w:t xml:space="preserve">о этапа и после завершения </w:t>
      </w:r>
      <w:r w:rsidRPr="00D43E68">
        <w:rPr>
          <w:rFonts w:ascii="Times New Roman" w:eastAsia="GaramondC-Light" w:hAnsi="Times New Roman" w:cs="Times New Roman"/>
          <w:color w:val="272626"/>
          <w:sz w:val="20"/>
          <w:szCs w:val="20"/>
        </w:rPr>
        <w:t xml:space="preserve">всей программы лечения, </w:t>
      </w:r>
      <w:r w:rsidRPr="003104BE">
        <w:rPr>
          <w:rFonts w:ascii="Times New Roman" w:eastAsia="GaramondC-Light" w:hAnsi="Times New Roman" w:cs="Times New Roman"/>
          <w:bCs/>
          <w:color w:val="272626"/>
          <w:sz w:val="20"/>
          <w:szCs w:val="20"/>
        </w:rPr>
        <w:t>рекомендуется</w:t>
      </w:r>
      <w:r w:rsidRPr="00D43E68">
        <w:rPr>
          <w:rFonts w:ascii="Times New Roman" w:eastAsia="GaramondC-Light" w:hAnsi="Times New Roman" w:cs="Times New Roman"/>
          <w:b/>
          <w:bCs/>
          <w:color w:val="272626"/>
          <w:sz w:val="20"/>
          <w:szCs w:val="20"/>
        </w:rPr>
        <w:t xml:space="preserve"> </w:t>
      </w:r>
      <w:r>
        <w:rPr>
          <w:rFonts w:ascii="Times New Roman" w:eastAsia="GaramondC-Light" w:hAnsi="Times New Roman" w:cs="Times New Roman"/>
          <w:color w:val="272626"/>
          <w:sz w:val="20"/>
          <w:szCs w:val="20"/>
        </w:rPr>
        <w:t xml:space="preserve">оценка ответа </w:t>
      </w:r>
      <w:r w:rsidRPr="00D43E68">
        <w:rPr>
          <w:rFonts w:ascii="Times New Roman" w:eastAsia="GaramondC-Light" w:hAnsi="Times New Roman" w:cs="Times New Roman"/>
          <w:color w:val="272626"/>
          <w:sz w:val="20"/>
          <w:szCs w:val="20"/>
        </w:rPr>
        <w:t>на терапию в соответс</w:t>
      </w:r>
      <w:r>
        <w:rPr>
          <w:rFonts w:ascii="Times New Roman" w:eastAsia="GaramondC-Light" w:hAnsi="Times New Roman" w:cs="Times New Roman"/>
          <w:color w:val="272626"/>
          <w:sz w:val="20"/>
          <w:szCs w:val="20"/>
        </w:rPr>
        <w:t xml:space="preserve">твии со стандартными критериями </w:t>
      </w:r>
      <w:r w:rsidRPr="00D43E68">
        <w:rPr>
          <w:rFonts w:ascii="Times New Roman" w:eastAsia="GaramondC-Light" w:hAnsi="Times New Roman" w:cs="Times New Roman"/>
          <w:color w:val="272626"/>
          <w:sz w:val="20"/>
          <w:szCs w:val="20"/>
        </w:rPr>
        <w:t>ответа на лечение ли</w:t>
      </w:r>
      <w:r>
        <w:rPr>
          <w:rFonts w:ascii="Times New Roman" w:eastAsia="GaramondC-Light" w:hAnsi="Times New Roman" w:cs="Times New Roman"/>
          <w:color w:val="272626"/>
          <w:sz w:val="20"/>
          <w:szCs w:val="20"/>
        </w:rPr>
        <w:t xml:space="preserve">мфом для определения дальнейшей </w:t>
      </w:r>
      <w:r w:rsidRPr="00D43E68">
        <w:rPr>
          <w:rFonts w:ascii="Times New Roman" w:eastAsia="GaramondC-Light" w:hAnsi="Times New Roman" w:cs="Times New Roman"/>
          <w:color w:val="272626"/>
          <w:sz w:val="20"/>
          <w:szCs w:val="20"/>
        </w:rPr>
        <w:t xml:space="preserve">тактики ведения пациента </w:t>
      </w:r>
      <w:r w:rsidRPr="00A403CA">
        <w:rPr>
          <w:rFonts w:ascii="Times New Roman" w:eastAsia="GaramondC-Light" w:hAnsi="Times New Roman" w:cs="Times New Roman"/>
          <w:color w:val="272626"/>
          <w:sz w:val="20"/>
          <w:szCs w:val="20"/>
        </w:rPr>
        <w:t>[</w:t>
      </w:r>
      <w:r>
        <w:rPr>
          <w:rFonts w:ascii="Times New Roman" w:eastAsia="GaramondC-Light" w:hAnsi="Times New Roman" w:cs="Times New Roman"/>
          <w:color w:val="272626"/>
          <w:sz w:val="20"/>
          <w:szCs w:val="20"/>
        </w:rPr>
        <w:t>3,4</w:t>
      </w:r>
      <w:r w:rsidRPr="00A403CA">
        <w:rPr>
          <w:rFonts w:ascii="Times New Roman" w:eastAsia="GaramondC-Light" w:hAnsi="Times New Roman" w:cs="Times New Roman"/>
          <w:color w:val="272626"/>
          <w:sz w:val="20"/>
          <w:szCs w:val="20"/>
        </w:rPr>
        <w:t>].</w:t>
      </w:r>
    </w:p>
    <w:p w14:paraId="5BB38AAB" w14:textId="77777777" w:rsidR="00E61B7D" w:rsidRPr="00033AEF" w:rsidRDefault="00E61B7D" w:rsidP="00E61B7D">
      <w:pPr>
        <w:spacing w:after="135" w:line="240" w:lineRule="auto"/>
        <w:rPr>
          <w:rFonts w:ascii="Times New Roman" w:eastAsia="Times New Roman" w:hAnsi="Times New Roman" w:cs="Times New Roman"/>
          <w:sz w:val="20"/>
          <w:szCs w:val="20"/>
          <w:lang w:eastAsia="ru-RU"/>
        </w:rPr>
      </w:pPr>
      <w:r w:rsidRPr="00033AEF">
        <w:rPr>
          <w:rFonts w:ascii="Times New Roman" w:eastAsia="Times New Roman" w:hAnsi="Times New Roman" w:cs="Times New Roman"/>
          <w:sz w:val="20"/>
          <w:szCs w:val="20"/>
          <w:lang w:eastAsia="ru-RU"/>
        </w:rPr>
        <w:t xml:space="preserve">Для группы пациентов, которым в дебюте заболевания и для рестадирования проводится ПЭТ/КТ, эффективность лечения оценивается по шкале </w:t>
      </w:r>
      <w:r w:rsidRPr="00EF3874">
        <w:rPr>
          <w:rFonts w:ascii="Times New Roman" w:eastAsia="Times New Roman" w:hAnsi="Times New Roman" w:cs="Times New Roman"/>
          <w:sz w:val="20"/>
          <w:szCs w:val="20"/>
          <w:lang w:eastAsia="ru-RU"/>
        </w:rPr>
        <w:t>Deauville (см. приложение 5).</w:t>
      </w:r>
    </w:p>
    <w:p w14:paraId="11DBA5C7" w14:textId="77777777" w:rsidR="00E61B7D" w:rsidRDefault="00E61B7D" w:rsidP="00E61B7D">
      <w:pPr>
        <w:spacing w:after="135" w:line="240" w:lineRule="auto"/>
        <w:rPr>
          <w:rFonts w:ascii="Times New Roman" w:eastAsia="Times New Roman" w:hAnsi="Times New Roman" w:cs="Times New Roman"/>
          <w:sz w:val="20"/>
          <w:szCs w:val="20"/>
          <w:lang w:eastAsia="ru-RU"/>
        </w:rPr>
      </w:pPr>
      <w:r w:rsidRPr="00033AEF">
        <w:rPr>
          <w:rFonts w:ascii="Times New Roman" w:eastAsia="Times New Roman" w:hAnsi="Times New Roman" w:cs="Times New Roman"/>
          <w:sz w:val="20"/>
          <w:szCs w:val="20"/>
          <w:lang w:eastAsia="ru-RU"/>
        </w:rPr>
        <w:t>В группе пациентов которым ПЭТ/КТ не проведено оценка проводится согласно общепринятым критериям оценки эффективности для ЛПЗ:</w:t>
      </w:r>
    </w:p>
    <w:p w14:paraId="32738D19" w14:textId="77777777" w:rsidR="00854C8F" w:rsidRPr="00854C8F" w:rsidRDefault="00854C8F" w:rsidP="00E61B7D">
      <w:pPr>
        <w:spacing w:after="135" w:line="240" w:lineRule="auto"/>
        <w:rPr>
          <w:rFonts w:ascii="Times New Roman" w:eastAsia="Times New Roman" w:hAnsi="Times New Roman" w:cs="Times New Roman"/>
          <w:b/>
          <w:sz w:val="20"/>
          <w:szCs w:val="20"/>
          <w:lang w:eastAsia="ru-RU"/>
        </w:rPr>
      </w:pPr>
      <w:r w:rsidRPr="00854C8F">
        <w:rPr>
          <w:rFonts w:ascii="Times New Roman" w:eastAsia="Times New Roman" w:hAnsi="Times New Roman" w:cs="Times New Roman"/>
          <w:b/>
          <w:sz w:val="20"/>
          <w:szCs w:val="20"/>
          <w:lang w:eastAsia="ru-RU"/>
        </w:rPr>
        <w:t>Таблица</w:t>
      </w:r>
      <w:r>
        <w:rPr>
          <w:rFonts w:ascii="Times New Roman" w:eastAsia="Times New Roman" w:hAnsi="Times New Roman" w:cs="Times New Roman"/>
          <w:b/>
          <w:sz w:val="20"/>
          <w:szCs w:val="20"/>
          <w:lang w:eastAsia="ru-RU"/>
        </w:rPr>
        <w:t xml:space="preserve"> </w:t>
      </w:r>
      <w:r w:rsidRPr="00854C8F">
        <w:rPr>
          <w:rFonts w:ascii="Times New Roman" w:eastAsia="Times New Roman" w:hAnsi="Times New Roman" w:cs="Times New Roman"/>
          <w:b/>
          <w:sz w:val="20"/>
          <w:szCs w:val="20"/>
          <w:lang w:eastAsia="ru-RU"/>
        </w:rPr>
        <w:t xml:space="preserve">3.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94"/>
        <w:gridCol w:w="7245"/>
      </w:tblGrid>
      <w:tr w:rsidR="00E61B7D" w:rsidRPr="00033AEF" w14:paraId="63697793" w14:textId="77777777" w:rsidTr="001C0702">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5F8CEB4" w14:textId="77777777" w:rsidR="00E61B7D" w:rsidRPr="00033AEF" w:rsidRDefault="00E61B7D" w:rsidP="001C0702">
            <w:pPr>
              <w:spacing w:after="0" w:line="240" w:lineRule="auto"/>
              <w:rPr>
                <w:rFonts w:ascii="Times New Roman" w:eastAsia="Times New Roman" w:hAnsi="Times New Roman" w:cs="Times New Roman"/>
                <w:sz w:val="20"/>
                <w:szCs w:val="20"/>
                <w:lang w:eastAsia="ru-RU"/>
              </w:rPr>
            </w:pPr>
            <w:r w:rsidRPr="00033AEF">
              <w:rPr>
                <w:rFonts w:ascii="Times New Roman" w:eastAsia="Times New Roman" w:hAnsi="Times New Roman" w:cs="Times New Roman"/>
                <w:sz w:val="20"/>
                <w:szCs w:val="20"/>
                <w:lang w:eastAsia="ru-RU"/>
              </w:rPr>
              <w:t>Полная ремиссия (ПР):</w:t>
            </w:r>
            <w:r w:rsidRPr="00033AEF">
              <w:rPr>
                <w:rFonts w:ascii="Times New Roman" w:eastAsia="Times New Roman" w:hAnsi="Times New Roman" w:cs="Times New Roman"/>
                <w:sz w:val="20"/>
                <w:szCs w:val="20"/>
                <w:lang w:eastAsia="ru-RU"/>
              </w:rPr>
              <w:br/>
              <w:t> </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51E81F9" w14:textId="77777777" w:rsidR="00033AEF" w:rsidRDefault="00E61B7D" w:rsidP="00033AEF">
            <w:pPr>
              <w:spacing w:after="0" w:line="240" w:lineRule="auto"/>
              <w:rPr>
                <w:rFonts w:ascii="Times New Roman" w:eastAsia="Times New Roman" w:hAnsi="Times New Roman" w:cs="Times New Roman"/>
                <w:sz w:val="20"/>
                <w:szCs w:val="20"/>
                <w:lang w:eastAsia="ru-RU"/>
              </w:rPr>
            </w:pPr>
            <w:r w:rsidRPr="00033AEF">
              <w:rPr>
                <w:rFonts w:ascii="Times New Roman" w:eastAsia="Times New Roman" w:hAnsi="Times New Roman" w:cs="Times New Roman"/>
                <w:sz w:val="20"/>
                <w:szCs w:val="20"/>
                <w:lang w:eastAsia="ru-RU"/>
              </w:rPr>
              <w:t>1.              Полное исчезновение всех проявлений заболевания, в том числе выявляемых при помощи лабораторных и лучевых методов диагностики, а также клинических симптомов, если они имели место до начала лечения.</w:t>
            </w:r>
            <w:r w:rsidRPr="00033AEF">
              <w:rPr>
                <w:rFonts w:ascii="Times New Roman" w:eastAsia="Times New Roman" w:hAnsi="Times New Roman" w:cs="Times New Roman"/>
                <w:sz w:val="20"/>
                <w:szCs w:val="20"/>
                <w:lang w:eastAsia="ru-RU"/>
              </w:rPr>
              <w:br/>
              <w:t xml:space="preserve">2.                  Размеры </w:t>
            </w:r>
            <w:r w:rsidR="00033AEF" w:rsidRPr="00033AEF">
              <w:rPr>
                <w:rFonts w:ascii="Times New Roman" w:eastAsia="Times New Roman" w:hAnsi="Times New Roman" w:cs="Times New Roman"/>
                <w:sz w:val="20"/>
                <w:szCs w:val="20"/>
                <w:lang w:eastAsia="ru-RU"/>
              </w:rPr>
              <w:t>лимфатических узлов</w:t>
            </w:r>
            <w:r w:rsidRPr="00033AEF">
              <w:rPr>
                <w:rFonts w:ascii="Times New Roman" w:eastAsia="Times New Roman" w:hAnsi="Times New Roman" w:cs="Times New Roman"/>
                <w:sz w:val="20"/>
                <w:szCs w:val="20"/>
                <w:lang w:eastAsia="ru-RU"/>
              </w:rPr>
              <w:t>:</w:t>
            </w:r>
          </w:p>
          <w:p w14:paraId="7E6CD1DE" w14:textId="77777777" w:rsidR="00033AEF" w:rsidRDefault="00E61B7D" w:rsidP="00033AEF">
            <w:pPr>
              <w:spacing w:after="0" w:line="240" w:lineRule="auto"/>
              <w:rPr>
                <w:rFonts w:ascii="Times New Roman" w:eastAsia="Times New Roman" w:hAnsi="Times New Roman" w:cs="Times New Roman"/>
                <w:sz w:val="20"/>
                <w:szCs w:val="20"/>
                <w:lang w:eastAsia="ru-RU"/>
              </w:rPr>
            </w:pPr>
            <w:r w:rsidRPr="00033AEF">
              <w:rPr>
                <w:rFonts w:ascii="Times New Roman" w:eastAsia="Times New Roman" w:hAnsi="Times New Roman" w:cs="Times New Roman"/>
                <w:sz w:val="20"/>
                <w:szCs w:val="20"/>
                <w:lang w:eastAsia="ru-RU"/>
              </w:rPr>
              <w:t>a)        ≤ 1,5см по наибольшему диаметру, если до начала лечения размеры лимфатических узлов были больше 1,5см;</w:t>
            </w:r>
          </w:p>
          <w:p w14:paraId="2FBC3C7E" w14:textId="77777777" w:rsidR="00E61B7D" w:rsidRPr="00033AEF" w:rsidRDefault="00E61B7D" w:rsidP="00033AEF">
            <w:pPr>
              <w:spacing w:after="0" w:line="240" w:lineRule="auto"/>
              <w:rPr>
                <w:rFonts w:ascii="Times New Roman" w:eastAsia="Times New Roman" w:hAnsi="Times New Roman" w:cs="Times New Roman"/>
                <w:sz w:val="20"/>
                <w:szCs w:val="20"/>
                <w:lang w:eastAsia="ru-RU"/>
              </w:rPr>
            </w:pPr>
            <w:r w:rsidRPr="00033AEF">
              <w:rPr>
                <w:rFonts w:ascii="Times New Roman" w:eastAsia="Times New Roman" w:hAnsi="Times New Roman" w:cs="Times New Roman"/>
                <w:sz w:val="20"/>
                <w:szCs w:val="20"/>
                <w:lang w:eastAsia="ru-RU"/>
              </w:rPr>
              <w:t>b)        ≤ 1,0см по наибольшему диаметру, если до начала лечения размеры лимфатических узлов были 1,5 –1,1см;</w:t>
            </w:r>
            <w:r w:rsidRPr="00033AEF">
              <w:rPr>
                <w:rFonts w:ascii="Times New Roman" w:eastAsia="Times New Roman" w:hAnsi="Times New Roman" w:cs="Times New Roman"/>
                <w:sz w:val="20"/>
                <w:szCs w:val="20"/>
                <w:lang w:eastAsia="ru-RU"/>
              </w:rPr>
              <w:br/>
              <w:t>3.                  Печень, селезенка, если были увеличены до начала лечения, не пальпируются, по данным лучевых методов объемные образования в них не выявляются;</w:t>
            </w:r>
            <w:r w:rsidRPr="00033AEF">
              <w:rPr>
                <w:rFonts w:ascii="Times New Roman" w:eastAsia="Times New Roman" w:hAnsi="Times New Roman" w:cs="Times New Roman"/>
                <w:sz w:val="20"/>
                <w:szCs w:val="20"/>
                <w:lang w:eastAsia="ru-RU"/>
              </w:rPr>
              <w:br/>
              <w:t>4.                  Костный мозг без признаков опухолевого поражения. Если результат морфологического исследования костного мозга неоднозначный, наличие или отсутствие поражения должно определяться иммуногистохимически.</w:t>
            </w:r>
            <w:r w:rsidRPr="00033AEF">
              <w:rPr>
                <w:rFonts w:ascii="Times New Roman" w:eastAsia="Times New Roman" w:hAnsi="Times New Roman" w:cs="Times New Roman"/>
                <w:sz w:val="20"/>
                <w:szCs w:val="20"/>
                <w:lang w:eastAsia="ru-RU"/>
              </w:rPr>
              <w:br/>
              <w:t>ПР считается подтвержденной, если достигнутый эффект сохраняется не менее 2 недель или констатируется дальнейшее улучшение.</w:t>
            </w:r>
          </w:p>
        </w:tc>
      </w:tr>
      <w:tr w:rsidR="00E61B7D" w:rsidRPr="00033AEF" w14:paraId="19CB7E47" w14:textId="77777777" w:rsidTr="001C0702">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01D3F62" w14:textId="77777777" w:rsidR="00E61B7D" w:rsidRPr="00033AEF" w:rsidRDefault="00E61B7D" w:rsidP="001C0702">
            <w:pPr>
              <w:spacing w:after="0" w:line="240" w:lineRule="auto"/>
              <w:rPr>
                <w:rFonts w:ascii="Times New Roman" w:eastAsia="Times New Roman" w:hAnsi="Times New Roman" w:cs="Times New Roman"/>
                <w:sz w:val="20"/>
                <w:szCs w:val="20"/>
                <w:lang w:eastAsia="ru-RU"/>
              </w:rPr>
            </w:pPr>
            <w:r w:rsidRPr="00033AEF">
              <w:rPr>
                <w:rFonts w:ascii="Times New Roman" w:eastAsia="Times New Roman" w:hAnsi="Times New Roman" w:cs="Times New Roman"/>
                <w:sz w:val="20"/>
                <w:szCs w:val="20"/>
                <w:lang w:eastAsia="ru-RU"/>
              </w:rPr>
              <w:lastRenderedPageBreak/>
              <w:t>Неуверенная полная ремиссия (ПРн):</w:t>
            </w:r>
            <w:r w:rsidRPr="00033AEF">
              <w:rPr>
                <w:rFonts w:ascii="Times New Roman" w:eastAsia="Times New Roman" w:hAnsi="Times New Roman" w:cs="Times New Roman"/>
                <w:sz w:val="20"/>
                <w:szCs w:val="20"/>
                <w:lang w:eastAsia="ru-RU"/>
              </w:rPr>
              <w:br/>
              <w:t> </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D156B8A" w14:textId="77777777" w:rsidR="00E61B7D" w:rsidRPr="00033AEF" w:rsidRDefault="00E61B7D" w:rsidP="001C0702">
            <w:pPr>
              <w:spacing w:after="0" w:line="240" w:lineRule="auto"/>
              <w:rPr>
                <w:rFonts w:ascii="Times New Roman" w:eastAsia="Times New Roman" w:hAnsi="Times New Roman" w:cs="Times New Roman"/>
                <w:sz w:val="20"/>
                <w:szCs w:val="20"/>
                <w:lang w:eastAsia="ru-RU"/>
              </w:rPr>
            </w:pPr>
            <w:r w:rsidRPr="00033AEF">
              <w:rPr>
                <w:rFonts w:ascii="Times New Roman" w:eastAsia="Times New Roman" w:hAnsi="Times New Roman" w:cs="Times New Roman"/>
                <w:sz w:val="20"/>
                <w:szCs w:val="20"/>
                <w:lang w:eastAsia="ru-RU"/>
              </w:rPr>
              <w:t>1.       Остаточные изменения, выявляемые только при помощи лучевых методов исследования (особенно это касается остаточных объемных образований в месте массивного опухолевого поражения, чаще всего в средостении), в случае сокращения опухоли более чем на 75% от исходных размеров по сумме двух наибольших её диаметров. Эти остаточные изменения не должны увеличиваться в течение более чем 3 месяцев.</w:t>
            </w:r>
            <w:r w:rsidRPr="00033AEF">
              <w:rPr>
                <w:rFonts w:ascii="Times New Roman" w:eastAsia="Times New Roman" w:hAnsi="Times New Roman" w:cs="Times New Roman"/>
                <w:sz w:val="20"/>
                <w:szCs w:val="20"/>
                <w:lang w:eastAsia="ru-RU"/>
              </w:rPr>
              <w:br/>
              <w:t>2.       По другим показателям – соответствие критериям полной ремиссии.</w:t>
            </w:r>
          </w:p>
        </w:tc>
      </w:tr>
      <w:tr w:rsidR="00E61B7D" w:rsidRPr="00033AEF" w14:paraId="4C893586" w14:textId="77777777" w:rsidTr="001C0702">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EB827E9" w14:textId="77777777" w:rsidR="00E61B7D" w:rsidRPr="00033AEF" w:rsidRDefault="00E61B7D" w:rsidP="001C0702">
            <w:pPr>
              <w:spacing w:after="0" w:line="240" w:lineRule="auto"/>
              <w:rPr>
                <w:rFonts w:ascii="Times New Roman" w:eastAsia="Times New Roman" w:hAnsi="Times New Roman" w:cs="Times New Roman"/>
                <w:sz w:val="20"/>
                <w:szCs w:val="20"/>
                <w:lang w:eastAsia="ru-RU"/>
              </w:rPr>
            </w:pPr>
            <w:r w:rsidRPr="00033AEF">
              <w:rPr>
                <w:rFonts w:ascii="Times New Roman" w:eastAsia="Times New Roman" w:hAnsi="Times New Roman" w:cs="Times New Roman"/>
                <w:sz w:val="20"/>
                <w:szCs w:val="20"/>
                <w:lang w:eastAsia="ru-RU"/>
              </w:rPr>
              <w:t>Частичная ремиссия (ЧР):</w:t>
            </w:r>
            <w:r w:rsidRPr="00033AEF">
              <w:rPr>
                <w:rFonts w:ascii="Times New Roman" w:eastAsia="Times New Roman" w:hAnsi="Times New Roman" w:cs="Times New Roman"/>
                <w:sz w:val="20"/>
                <w:szCs w:val="20"/>
                <w:lang w:eastAsia="ru-RU"/>
              </w:rPr>
              <w:br/>
              <w:t> </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9DFDF5F" w14:textId="77777777" w:rsidR="00E61B7D" w:rsidRPr="00033AEF" w:rsidRDefault="00E61B7D" w:rsidP="001C0702">
            <w:pPr>
              <w:spacing w:after="0" w:line="240" w:lineRule="auto"/>
              <w:rPr>
                <w:rFonts w:ascii="Times New Roman" w:eastAsia="Times New Roman" w:hAnsi="Times New Roman" w:cs="Times New Roman"/>
                <w:sz w:val="20"/>
                <w:szCs w:val="20"/>
                <w:lang w:eastAsia="ru-RU"/>
              </w:rPr>
            </w:pPr>
            <w:r w:rsidRPr="00033AEF">
              <w:rPr>
                <w:rFonts w:ascii="Times New Roman" w:eastAsia="Times New Roman" w:hAnsi="Times New Roman" w:cs="Times New Roman"/>
                <w:sz w:val="20"/>
                <w:szCs w:val="20"/>
                <w:lang w:eastAsia="ru-RU"/>
              </w:rPr>
              <w:t>1.              Уменьшение суммы диаметров всех измеряемых очагов (лимфоузлов и/или очагов экстранодального поражения) не менее чем на 50%. Если размеры пораженных очагов менее 3см по наибольшему диаметру, то 2 наибольших очага должны уменьшиться не менее чем на 50% по наибольшему диаметру. При наличии более чем 6 очагов поражения более 3 см, достаточна оценка 6 наибольших очагов, доступных четкому измерению в двух перпендикулярных направлениях. При наличии медиастинальных и/или ретроперитонеальных очагов поражения, они обязательно должны учитываться при измерении.</w:t>
            </w:r>
            <w:r w:rsidRPr="00033AEF">
              <w:rPr>
                <w:rFonts w:ascii="Times New Roman" w:eastAsia="Times New Roman" w:hAnsi="Times New Roman" w:cs="Times New Roman"/>
                <w:sz w:val="20"/>
                <w:szCs w:val="20"/>
                <w:lang w:eastAsia="ru-RU"/>
              </w:rPr>
              <w:br/>
              <w:t>2.              Отсутствие новых очагов поражения, отсутствие признаков увеличение какого-либо из ранее диагностированных очагов поражения.</w:t>
            </w:r>
            <w:r w:rsidRPr="00033AEF">
              <w:rPr>
                <w:rFonts w:ascii="Times New Roman" w:eastAsia="Times New Roman" w:hAnsi="Times New Roman" w:cs="Times New Roman"/>
                <w:sz w:val="20"/>
                <w:szCs w:val="20"/>
                <w:lang w:eastAsia="ru-RU"/>
              </w:rPr>
              <w:br/>
              <w:t>3.              В случае исходного поражения костного мозга, статус костного мозга для определения ЧР не значим. Однако при сохранении поражения костного мозга в процессе и/или после завершения лечения, обязательно уточнение характеристики опухолевых клеток. Больные с исходным поражением костного мозга, у которых после завершения лечения клинически диагностируется ПР, но при этом сохраняется поражение костного мозга или костный мозг не может быть оценен, относятся к</w:t>
            </w:r>
            <w:r w:rsidR="00F42634">
              <w:rPr>
                <w:rFonts w:ascii="Times New Roman" w:eastAsia="Times New Roman" w:hAnsi="Times New Roman" w:cs="Times New Roman"/>
                <w:sz w:val="20"/>
                <w:szCs w:val="20"/>
                <w:lang w:eastAsia="ru-RU"/>
              </w:rPr>
              <w:t xml:space="preserve"> </w:t>
            </w:r>
            <w:r w:rsidRPr="00033AEF">
              <w:rPr>
                <w:rFonts w:ascii="Times New Roman" w:eastAsia="Times New Roman" w:hAnsi="Times New Roman" w:cs="Times New Roman"/>
                <w:sz w:val="20"/>
                <w:szCs w:val="20"/>
                <w:lang w:eastAsia="ru-RU"/>
              </w:rPr>
              <w:t>ЧР.</w:t>
            </w:r>
          </w:p>
        </w:tc>
      </w:tr>
      <w:tr w:rsidR="00E61B7D" w:rsidRPr="00033AEF" w14:paraId="65ECD699" w14:textId="77777777" w:rsidTr="001C0702">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6D732BE" w14:textId="77777777" w:rsidR="00E61B7D" w:rsidRPr="00033AEF" w:rsidRDefault="00E61B7D" w:rsidP="001C0702">
            <w:pPr>
              <w:spacing w:after="0" w:line="240" w:lineRule="auto"/>
              <w:rPr>
                <w:rFonts w:ascii="Times New Roman" w:eastAsia="Times New Roman" w:hAnsi="Times New Roman" w:cs="Times New Roman"/>
                <w:sz w:val="20"/>
                <w:szCs w:val="20"/>
                <w:lang w:eastAsia="ru-RU"/>
              </w:rPr>
            </w:pPr>
            <w:r w:rsidRPr="00033AEF">
              <w:rPr>
                <w:rFonts w:ascii="Times New Roman" w:eastAsia="Times New Roman" w:hAnsi="Times New Roman" w:cs="Times New Roman"/>
                <w:sz w:val="20"/>
                <w:szCs w:val="20"/>
                <w:lang w:eastAsia="ru-RU"/>
              </w:rPr>
              <w:t>Стабилизация (Ст)</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8C26D6D" w14:textId="77777777" w:rsidR="00E61B7D" w:rsidRPr="00033AEF" w:rsidRDefault="00E61B7D" w:rsidP="001C0702">
            <w:pPr>
              <w:spacing w:after="0" w:line="240" w:lineRule="auto"/>
              <w:rPr>
                <w:rFonts w:ascii="Times New Roman" w:eastAsia="Times New Roman" w:hAnsi="Times New Roman" w:cs="Times New Roman"/>
                <w:sz w:val="20"/>
                <w:szCs w:val="20"/>
                <w:lang w:eastAsia="ru-RU"/>
              </w:rPr>
            </w:pPr>
            <w:r w:rsidRPr="00033AEF">
              <w:rPr>
                <w:rFonts w:ascii="Times New Roman" w:eastAsia="Times New Roman" w:hAnsi="Times New Roman" w:cs="Times New Roman"/>
                <w:sz w:val="20"/>
                <w:szCs w:val="20"/>
                <w:lang w:eastAsia="ru-RU"/>
              </w:rPr>
              <w:t>Показатели опухоли не соответствуют ни критериям ПР или ЧР, ни критериям прогрессирования.</w:t>
            </w:r>
          </w:p>
        </w:tc>
      </w:tr>
      <w:tr w:rsidR="00E61B7D" w:rsidRPr="00033AEF" w14:paraId="340BDC1D" w14:textId="77777777" w:rsidTr="001C0702">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9F189EB" w14:textId="77777777" w:rsidR="00E61B7D" w:rsidRPr="00033AEF" w:rsidRDefault="00E61B7D" w:rsidP="001C0702">
            <w:pPr>
              <w:spacing w:after="0" w:line="240" w:lineRule="auto"/>
              <w:rPr>
                <w:rFonts w:ascii="Times New Roman" w:eastAsia="Times New Roman" w:hAnsi="Times New Roman" w:cs="Times New Roman"/>
                <w:sz w:val="20"/>
                <w:szCs w:val="20"/>
                <w:lang w:eastAsia="ru-RU"/>
              </w:rPr>
            </w:pPr>
            <w:r w:rsidRPr="00033AEF">
              <w:rPr>
                <w:rFonts w:ascii="Times New Roman" w:eastAsia="Times New Roman" w:hAnsi="Times New Roman" w:cs="Times New Roman"/>
                <w:sz w:val="20"/>
                <w:szCs w:val="20"/>
                <w:lang w:eastAsia="ru-RU"/>
              </w:rPr>
              <w:t>Рецидив (после ПР) или прогрессирование (после ЧР или Ст)</w:t>
            </w:r>
            <w:r w:rsidRPr="00033AEF">
              <w:rPr>
                <w:rFonts w:ascii="Times New Roman" w:eastAsia="Times New Roman" w:hAnsi="Times New Roman" w:cs="Times New Roman"/>
                <w:sz w:val="20"/>
                <w:szCs w:val="20"/>
                <w:lang w:eastAsia="ru-RU"/>
              </w:rPr>
              <w:br/>
              <w:t> </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244CA25" w14:textId="77777777" w:rsidR="00E61B7D" w:rsidRPr="00033AEF" w:rsidRDefault="00E61B7D" w:rsidP="001C0702">
            <w:pPr>
              <w:spacing w:after="0" w:line="240" w:lineRule="auto"/>
              <w:rPr>
                <w:rFonts w:ascii="Times New Roman" w:eastAsia="Times New Roman" w:hAnsi="Times New Roman" w:cs="Times New Roman"/>
                <w:sz w:val="20"/>
                <w:szCs w:val="20"/>
                <w:lang w:eastAsia="ru-RU"/>
              </w:rPr>
            </w:pPr>
            <w:r w:rsidRPr="00033AEF">
              <w:rPr>
                <w:rFonts w:ascii="Times New Roman" w:eastAsia="Times New Roman" w:hAnsi="Times New Roman" w:cs="Times New Roman"/>
                <w:sz w:val="20"/>
                <w:szCs w:val="20"/>
                <w:lang w:eastAsia="ru-RU"/>
              </w:rPr>
              <w:t>1.              Появление новых очагов (увеличение лимфатических узлов или объемных образований экстранодальных локализаций) более 1,5 см в наибольшем измерении в процессе или после завершения лечения, вне зависимости от изменения размеров других очагов поражения.</w:t>
            </w:r>
            <w:r w:rsidRPr="00033AEF">
              <w:rPr>
                <w:rFonts w:ascii="Times New Roman" w:eastAsia="Times New Roman" w:hAnsi="Times New Roman" w:cs="Times New Roman"/>
                <w:sz w:val="20"/>
                <w:szCs w:val="20"/>
                <w:lang w:eastAsia="ru-RU"/>
              </w:rPr>
              <w:br/>
              <w:t>2.              Увеличение как минимум одного уже известного очага более чем на 25% от минимального. Для очагов менее 1 см  в  наибольшем  измерении  –  увеличение  до 1,5 см и более.</w:t>
            </w:r>
          </w:p>
        </w:tc>
      </w:tr>
    </w:tbl>
    <w:p w14:paraId="460802E0" w14:textId="77777777" w:rsidR="00E61B7D" w:rsidRPr="00396425" w:rsidRDefault="00E61B7D">
      <w:pPr>
        <w:rPr>
          <w:rFonts w:ascii="Times New Roman" w:hAnsi="Times New Roman" w:cs="Times New Roman"/>
        </w:rPr>
      </w:pPr>
    </w:p>
    <w:p w14:paraId="3C632A03" w14:textId="77777777" w:rsidR="00396425" w:rsidRPr="004C150E" w:rsidRDefault="00396425">
      <w:pPr>
        <w:rPr>
          <w:rFonts w:ascii="Times New Roman" w:hAnsi="Times New Roman" w:cs="Times New Roman"/>
          <w:b/>
        </w:rPr>
      </w:pPr>
      <w:r w:rsidRPr="004C150E">
        <w:rPr>
          <w:rFonts w:ascii="Times New Roman" w:hAnsi="Times New Roman" w:cs="Times New Roman"/>
          <w:b/>
        </w:rPr>
        <w:t xml:space="preserve">4. ПОКАЗАНИЯ ДЛЯ ГОСПИТАЛИЗАЦИИ С УКАЗАНИЕМ ТИПА ГОСПИТАЛИЗАЦИИ: </w:t>
      </w:r>
    </w:p>
    <w:p w14:paraId="434F7860" w14:textId="77777777" w:rsidR="003B2CB0" w:rsidRPr="00CC7B18" w:rsidRDefault="003B2CB0" w:rsidP="003B2CB0">
      <w:pPr>
        <w:rPr>
          <w:rFonts w:ascii="Times New Roman" w:hAnsi="Times New Roman" w:cs="Times New Roman"/>
          <w:b/>
          <w:sz w:val="20"/>
          <w:szCs w:val="20"/>
        </w:rPr>
      </w:pPr>
      <w:r w:rsidRPr="00CC7B18">
        <w:rPr>
          <w:rFonts w:ascii="Times New Roman" w:hAnsi="Times New Roman" w:cs="Times New Roman"/>
          <w:b/>
          <w:sz w:val="20"/>
          <w:szCs w:val="20"/>
        </w:rPr>
        <w:t xml:space="preserve">4.1 Показания для плановой госпитализации: </w:t>
      </w:r>
    </w:p>
    <w:p w14:paraId="5AC9D90F" w14:textId="77777777" w:rsidR="003B2CB0" w:rsidRPr="00CC7B18" w:rsidRDefault="003B2CB0" w:rsidP="003B2CB0">
      <w:pPr>
        <w:rPr>
          <w:rFonts w:ascii="Times New Roman" w:hAnsi="Times New Roman" w:cs="Times New Roman"/>
          <w:sz w:val="20"/>
          <w:szCs w:val="20"/>
        </w:rPr>
      </w:pPr>
      <w:r w:rsidRPr="00CC7B18">
        <w:rPr>
          <w:rFonts w:ascii="Times New Roman" w:hAnsi="Times New Roman" w:cs="Times New Roman"/>
          <w:sz w:val="20"/>
          <w:szCs w:val="20"/>
        </w:rPr>
        <w:t>1. Проведение курсов химиотерапии, таргетной терапии и иных видов лечения</w:t>
      </w:r>
    </w:p>
    <w:p w14:paraId="0C98FAA8" w14:textId="77777777" w:rsidR="003B2CB0" w:rsidRPr="00CC7B18" w:rsidRDefault="003B2CB0" w:rsidP="003B2CB0">
      <w:pPr>
        <w:rPr>
          <w:rFonts w:ascii="Times New Roman" w:hAnsi="Times New Roman" w:cs="Times New Roman"/>
          <w:sz w:val="20"/>
          <w:szCs w:val="20"/>
        </w:rPr>
      </w:pPr>
      <w:r w:rsidRPr="00CC7B18">
        <w:rPr>
          <w:rFonts w:ascii="Times New Roman" w:hAnsi="Times New Roman" w:cs="Times New Roman"/>
          <w:sz w:val="20"/>
          <w:szCs w:val="20"/>
        </w:rPr>
        <w:t>2. Проведение биопсии лимфатического узла/экстранодального образования или трепанобиопсии</w:t>
      </w:r>
    </w:p>
    <w:p w14:paraId="63D4A937" w14:textId="77777777" w:rsidR="003B2CB0" w:rsidRPr="00CC7B18" w:rsidRDefault="003B2CB0" w:rsidP="003B2CB0">
      <w:pPr>
        <w:rPr>
          <w:rFonts w:ascii="Times New Roman" w:hAnsi="Times New Roman" w:cs="Times New Roman"/>
          <w:sz w:val="20"/>
          <w:szCs w:val="20"/>
        </w:rPr>
      </w:pPr>
      <w:r w:rsidRPr="00CC7B18">
        <w:rPr>
          <w:rFonts w:ascii="Times New Roman" w:hAnsi="Times New Roman" w:cs="Times New Roman"/>
          <w:sz w:val="20"/>
          <w:szCs w:val="20"/>
        </w:rPr>
        <w:t xml:space="preserve">3. Проведения мобилизации аутологичных гемопоэтических стволовых клеток </w:t>
      </w:r>
    </w:p>
    <w:p w14:paraId="706C86EF" w14:textId="77777777" w:rsidR="003B2CB0" w:rsidRPr="00CC7B18" w:rsidRDefault="003B2CB0" w:rsidP="003B2CB0">
      <w:pPr>
        <w:rPr>
          <w:rFonts w:ascii="Times New Roman" w:hAnsi="Times New Roman" w:cs="Times New Roman"/>
          <w:sz w:val="20"/>
          <w:szCs w:val="20"/>
        </w:rPr>
      </w:pPr>
      <w:r w:rsidRPr="00CC7B18">
        <w:rPr>
          <w:rFonts w:ascii="Times New Roman" w:hAnsi="Times New Roman" w:cs="Times New Roman"/>
          <w:sz w:val="20"/>
          <w:szCs w:val="20"/>
        </w:rPr>
        <w:t xml:space="preserve">4. Проведение аутологичной/аллогенной трансплантации гемопоэтических стволовых клеток </w:t>
      </w:r>
    </w:p>
    <w:p w14:paraId="0E816481" w14:textId="77777777" w:rsidR="003B2CB0" w:rsidRPr="00CC7B18" w:rsidRDefault="003B2CB0" w:rsidP="003B2CB0">
      <w:pPr>
        <w:rPr>
          <w:rFonts w:ascii="Times New Roman" w:hAnsi="Times New Roman" w:cs="Times New Roman"/>
          <w:b/>
          <w:sz w:val="20"/>
          <w:szCs w:val="20"/>
        </w:rPr>
      </w:pPr>
      <w:r w:rsidRPr="00CC7B18">
        <w:rPr>
          <w:rFonts w:ascii="Times New Roman" w:hAnsi="Times New Roman" w:cs="Times New Roman"/>
          <w:b/>
          <w:sz w:val="20"/>
          <w:szCs w:val="20"/>
        </w:rPr>
        <w:t xml:space="preserve">4.2 Показания для экстренной госпитализации: </w:t>
      </w:r>
    </w:p>
    <w:p w14:paraId="14F96F13" w14:textId="77777777" w:rsidR="003B2CB0" w:rsidRPr="00CC7B18" w:rsidRDefault="003B2CB0" w:rsidP="003B2CB0">
      <w:pPr>
        <w:rPr>
          <w:rFonts w:ascii="Times New Roman" w:hAnsi="Times New Roman" w:cs="Times New Roman"/>
          <w:sz w:val="20"/>
          <w:szCs w:val="20"/>
        </w:rPr>
      </w:pPr>
      <w:r w:rsidRPr="00CC7B18">
        <w:rPr>
          <w:rFonts w:ascii="Times New Roman" w:hAnsi="Times New Roman" w:cs="Times New Roman"/>
          <w:sz w:val="20"/>
          <w:szCs w:val="20"/>
        </w:rPr>
        <w:t>1.</w:t>
      </w:r>
      <w:r w:rsidRPr="00CC7B18">
        <w:rPr>
          <w:rFonts w:ascii="Times New Roman" w:hAnsi="Times New Roman" w:cs="Times New Roman"/>
          <w:b/>
          <w:sz w:val="20"/>
          <w:szCs w:val="20"/>
        </w:rPr>
        <w:t xml:space="preserve"> </w:t>
      </w:r>
      <w:r w:rsidRPr="00CC7B18">
        <w:rPr>
          <w:rFonts w:ascii="Times New Roman" w:hAnsi="Times New Roman" w:cs="Times New Roman"/>
          <w:sz w:val="20"/>
          <w:szCs w:val="20"/>
        </w:rPr>
        <w:t>Соматически тяжелый пациент (</w:t>
      </w:r>
      <w:r w:rsidRPr="00CC7B18">
        <w:rPr>
          <w:rFonts w:ascii="Times New Roman" w:hAnsi="Times New Roman" w:cs="Times New Roman"/>
          <w:sz w:val="20"/>
          <w:szCs w:val="20"/>
          <w:lang w:val="en-US"/>
        </w:rPr>
        <w:t>ECOG</w:t>
      </w:r>
      <w:r w:rsidRPr="00CC7B18">
        <w:rPr>
          <w:rFonts w:ascii="Times New Roman" w:hAnsi="Times New Roman" w:cs="Times New Roman"/>
          <w:sz w:val="20"/>
          <w:szCs w:val="20"/>
        </w:rPr>
        <w:t xml:space="preserve">≥3 баллов): </w:t>
      </w:r>
    </w:p>
    <w:p w14:paraId="4026E6F2" w14:textId="77777777" w:rsidR="003B2CB0" w:rsidRPr="00CC7B18" w:rsidRDefault="003B2CB0" w:rsidP="003B2CB0">
      <w:pPr>
        <w:pStyle w:val="a5"/>
        <w:numPr>
          <w:ilvl w:val="0"/>
          <w:numId w:val="52"/>
        </w:numPr>
        <w:ind w:left="0" w:firstLine="0"/>
        <w:rPr>
          <w:sz w:val="20"/>
          <w:szCs w:val="20"/>
        </w:rPr>
      </w:pPr>
      <w:r w:rsidRPr="00CC7B18">
        <w:rPr>
          <w:sz w:val="20"/>
          <w:szCs w:val="20"/>
        </w:rPr>
        <w:t>Опухолевая интоксикация, синдром сдавление</w:t>
      </w:r>
    </w:p>
    <w:p w14:paraId="2F76B0D9" w14:textId="77777777" w:rsidR="003B2CB0" w:rsidRPr="00CC7B18" w:rsidRDefault="003B2CB0" w:rsidP="003B2CB0">
      <w:pPr>
        <w:pStyle w:val="a5"/>
        <w:numPr>
          <w:ilvl w:val="0"/>
          <w:numId w:val="52"/>
        </w:numPr>
        <w:ind w:left="0" w:firstLine="0"/>
        <w:rPr>
          <w:sz w:val="20"/>
          <w:szCs w:val="20"/>
        </w:rPr>
      </w:pPr>
      <w:r w:rsidRPr="00CC7B18">
        <w:rPr>
          <w:sz w:val="20"/>
          <w:szCs w:val="20"/>
        </w:rPr>
        <w:t xml:space="preserve">Тяжелой анемический/геморрагический синдром, требующий заместительной терапии. </w:t>
      </w:r>
    </w:p>
    <w:p w14:paraId="776B53FD" w14:textId="77777777" w:rsidR="003B2CB0" w:rsidRPr="00CC7B18" w:rsidRDefault="003B2CB0" w:rsidP="003B2CB0">
      <w:pPr>
        <w:pStyle w:val="a5"/>
        <w:numPr>
          <w:ilvl w:val="0"/>
          <w:numId w:val="52"/>
        </w:numPr>
        <w:ind w:left="0" w:firstLine="0"/>
        <w:rPr>
          <w:sz w:val="20"/>
          <w:szCs w:val="20"/>
        </w:rPr>
      </w:pPr>
      <w:r w:rsidRPr="00CC7B18">
        <w:rPr>
          <w:sz w:val="20"/>
          <w:szCs w:val="20"/>
        </w:rPr>
        <w:t>Полиорганная недостаточность в следствии основного заболевания</w:t>
      </w:r>
    </w:p>
    <w:p w14:paraId="6B8204F9" w14:textId="77777777" w:rsidR="003B2CB0" w:rsidRPr="00CC7B18" w:rsidRDefault="003B2CB0" w:rsidP="003B2CB0">
      <w:pPr>
        <w:pStyle w:val="a5"/>
        <w:ind w:left="0"/>
        <w:rPr>
          <w:sz w:val="20"/>
          <w:szCs w:val="20"/>
        </w:rPr>
      </w:pPr>
    </w:p>
    <w:p w14:paraId="7605AC3B" w14:textId="77777777" w:rsidR="003B2CB0" w:rsidRPr="00CC7B18" w:rsidRDefault="003B2CB0" w:rsidP="003B2CB0">
      <w:pPr>
        <w:rPr>
          <w:rFonts w:ascii="Times New Roman" w:hAnsi="Times New Roman" w:cs="Times New Roman"/>
          <w:sz w:val="20"/>
          <w:szCs w:val="20"/>
        </w:rPr>
      </w:pPr>
      <w:r w:rsidRPr="00CC7B18">
        <w:rPr>
          <w:rFonts w:ascii="Times New Roman" w:hAnsi="Times New Roman" w:cs="Times New Roman"/>
          <w:sz w:val="20"/>
          <w:szCs w:val="20"/>
        </w:rPr>
        <w:t xml:space="preserve">2. Фебрильная нейтропения </w:t>
      </w:r>
    </w:p>
    <w:p w14:paraId="52AD434D" w14:textId="77777777" w:rsidR="00F91625" w:rsidRDefault="00396425">
      <w:pPr>
        <w:rPr>
          <w:rFonts w:ascii="Times New Roman" w:hAnsi="Times New Roman" w:cs="Times New Roman"/>
          <w:b/>
        </w:rPr>
      </w:pPr>
      <w:r w:rsidRPr="004C150E">
        <w:rPr>
          <w:rFonts w:ascii="Times New Roman" w:hAnsi="Times New Roman" w:cs="Times New Roman"/>
          <w:b/>
        </w:rPr>
        <w:t xml:space="preserve">5. ТАКТИКА ЛЕЧЕНИЯ НА СТАЦИОНАРНОМ УРОВНЕ**: </w:t>
      </w:r>
    </w:p>
    <w:p w14:paraId="5BFBC227" w14:textId="77777777" w:rsidR="00EF3874" w:rsidRDefault="00EF3874">
      <w:pPr>
        <w:rPr>
          <w:rFonts w:ascii="Times New Roman" w:hAnsi="Times New Roman" w:cs="Times New Roman"/>
          <w:b/>
        </w:rPr>
      </w:pPr>
      <w:r w:rsidRPr="00EF3874">
        <w:rPr>
          <w:rFonts w:ascii="Times New Roman" w:hAnsi="Times New Roman" w:cs="Times New Roman"/>
          <w:b/>
        </w:rPr>
        <w:t>5.1 Карта наблюдения пациента, маршрутизация пациента (схемы, алгоритмы);</w:t>
      </w:r>
      <w:r w:rsidRPr="00E9163E">
        <w:rPr>
          <w:rFonts w:ascii="Times New Roman" w:hAnsi="Times New Roman" w:cs="Times New Roman"/>
          <w:b/>
        </w:rPr>
        <w:t xml:space="preserve"> </w:t>
      </w:r>
    </w:p>
    <w:p w14:paraId="6454428F" w14:textId="77777777" w:rsidR="00294ED9" w:rsidRPr="00294ED9" w:rsidRDefault="00294ED9" w:rsidP="00294ED9">
      <w:pPr>
        <w:autoSpaceDE w:val="0"/>
        <w:autoSpaceDN w:val="0"/>
        <w:adjustRightInd w:val="0"/>
        <w:spacing w:after="0" w:line="240" w:lineRule="auto"/>
        <w:rPr>
          <w:rFonts w:ascii="Times New Roman" w:hAnsi="Times New Roman" w:cs="Times New Roman"/>
          <w:b/>
          <w:bCs/>
          <w:sz w:val="20"/>
          <w:szCs w:val="20"/>
        </w:rPr>
      </w:pPr>
      <w:r w:rsidRPr="00294ED9">
        <w:rPr>
          <w:rFonts w:ascii="Times New Roman" w:hAnsi="Times New Roman" w:cs="Times New Roman"/>
          <w:b/>
          <w:bCs/>
          <w:sz w:val="20"/>
          <w:szCs w:val="20"/>
        </w:rPr>
        <w:t>Первая линия терапии кЛХ, у пациентов 18–60 лет</w:t>
      </w:r>
    </w:p>
    <w:p w14:paraId="0F8A5379" w14:textId="77777777" w:rsidR="00294ED9" w:rsidRDefault="00294ED9" w:rsidP="001B5DF3">
      <w:pPr>
        <w:autoSpaceDE w:val="0"/>
        <w:autoSpaceDN w:val="0"/>
        <w:adjustRightInd w:val="0"/>
        <w:spacing w:after="0" w:line="240" w:lineRule="auto"/>
        <w:rPr>
          <w:rFonts w:ascii="Times New Roman" w:eastAsia="GaramondC-Light" w:hAnsi="Times New Roman" w:cs="Times New Roman"/>
          <w:color w:val="272626"/>
          <w:sz w:val="20"/>
          <w:szCs w:val="20"/>
        </w:rPr>
      </w:pPr>
    </w:p>
    <w:p w14:paraId="48B11589" w14:textId="77777777" w:rsidR="00F91625" w:rsidRDefault="00F42634" w:rsidP="001B5DF3">
      <w:pPr>
        <w:autoSpaceDE w:val="0"/>
        <w:autoSpaceDN w:val="0"/>
        <w:adjustRightInd w:val="0"/>
        <w:spacing w:after="0" w:line="240" w:lineRule="auto"/>
        <w:rPr>
          <w:rFonts w:ascii="Times New Roman" w:eastAsia="GaramondC-Light" w:hAnsi="Times New Roman" w:cs="Times New Roman"/>
          <w:color w:val="272626"/>
          <w:sz w:val="20"/>
          <w:szCs w:val="20"/>
        </w:rPr>
      </w:pPr>
      <w:r>
        <w:rPr>
          <w:rFonts w:ascii="Times New Roman" w:eastAsia="GaramondC-Light" w:hAnsi="Times New Roman" w:cs="Times New Roman"/>
          <w:color w:val="272626"/>
          <w:sz w:val="20"/>
          <w:szCs w:val="20"/>
        </w:rPr>
        <w:t>Первичным</w:t>
      </w:r>
      <w:r w:rsidR="001B5DF3" w:rsidRPr="001B5DF3">
        <w:rPr>
          <w:rFonts w:ascii="Times New Roman" w:eastAsia="GaramondC-Light" w:hAnsi="Times New Roman" w:cs="Times New Roman"/>
          <w:color w:val="272626"/>
          <w:sz w:val="20"/>
          <w:szCs w:val="20"/>
        </w:rPr>
        <w:t xml:space="preserve"> пациентам с верифицированной кЛХ</w:t>
      </w:r>
      <w:r>
        <w:rPr>
          <w:rFonts w:ascii="Times New Roman" w:eastAsia="GaramondC-Light" w:hAnsi="Times New Roman" w:cs="Times New Roman"/>
          <w:color w:val="272626"/>
          <w:sz w:val="20"/>
          <w:szCs w:val="20"/>
        </w:rPr>
        <w:t xml:space="preserve"> в</w:t>
      </w:r>
      <w:r w:rsidR="001B5DF3" w:rsidRPr="001B5DF3">
        <w:rPr>
          <w:rFonts w:ascii="Times New Roman" w:eastAsia="GaramondC-Light" w:hAnsi="Times New Roman" w:cs="Times New Roman"/>
          <w:color w:val="272626"/>
          <w:sz w:val="20"/>
          <w:szCs w:val="20"/>
        </w:rPr>
        <w:t xml:space="preserve"> </w:t>
      </w:r>
      <w:r w:rsidR="001B5DF3" w:rsidRPr="003233BE">
        <w:rPr>
          <w:rFonts w:ascii="Times New Roman" w:eastAsia="GaramondC-Light" w:hAnsi="Times New Roman" w:cs="Times New Roman"/>
          <w:color w:val="272626"/>
          <w:sz w:val="20"/>
          <w:szCs w:val="20"/>
        </w:rPr>
        <w:t>ранн</w:t>
      </w:r>
      <w:r>
        <w:rPr>
          <w:rFonts w:ascii="Times New Roman" w:eastAsia="GaramondC-Light" w:hAnsi="Times New Roman" w:cs="Times New Roman"/>
          <w:color w:val="272626"/>
          <w:sz w:val="20"/>
          <w:szCs w:val="20"/>
        </w:rPr>
        <w:t>их</w:t>
      </w:r>
      <w:r w:rsidR="001B5DF3" w:rsidRPr="003233BE">
        <w:rPr>
          <w:rFonts w:ascii="Times New Roman" w:eastAsia="GaramondC-Light" w:hAnsi="Times New Roman" w:cs="Times New Roman"/>
          <w:color w:val="272626"/>
          <w:sz w:val="20"/>
          <w:szCs w:val="20"/>
        </w:rPr>
        <w:t xml:space="preserve"> стади</w:t>
      </w:r>
      <w:r>
        <w:rPr>
          <w:rFonts w:ascii="Times New Roman" w:eastAsia="GaramondC-Light" w:hAnsi="Times New Roman" w:cs="Times New Roman"/>
          <w:color w:val="272626"/>
          <w:sz w:val="20"/>
          <w:szCs w:val="20"/>
        </w:rPr>
        <w:t>ях</w:t>
      </w:r>
      <w:r w:rsidR="001B5DF3" w:rsidRPr="003233BE">
        <w:rPr>
          <w:rFonts w:ascii="Times New Roman" w:eastAsia="GaramondC-Light" w:hAnsi="Times New Roman" w:cs="Times New Roman"/>
          <w:color w:val="272626"/>
          <w:sz w:val="20"/>
          <w:szCs w:val="20"/>
        </w:rPr>
        <w:t>,</w:t>
      </w:r>
      <w:r w:rsidR="001B5DF3">
        <w:rPr>
          <w:rFonts w:ascii="Times New Roman" w:eastAsia="GaramondC-Light" w:hAnsi="Times New Roman" w:cs="Times New Roman"/>
          <w:color w:val="272626"/>
          <w:sz w:val="20"/>
          <w:szCs w:val="20"/>
        </w:rPr>
        <w:t xml:space="preserve"> </w:t>
      </w:r>
      <w:r w:rsidR="001B5DF3" w:rsidRPr="001B5DF3">
        <w:rPr>
          <w:rFonts w:ascii="Times New Roman" w:eastAsia="GaramondC-Light" w:hAnsi="Times New Roman" w:cs="Times New Roman"/>
          <w:color w:val="272626"/>
          <w:sz w:val="20"/>
          <w:szCs w:val="20"/>
        </w:rPr>
        <w:t>подтвержденной</w:t>
      </w:r>
      <w:r w:rsidR="001B5DF3">
        <w:rPr>
          <w:rFonts w:ascii="Times New Roman" w:eastAsia="GaramondC-Light" w:hAnsi="Times New Roman" w:cs="Times New Roman"/>
          <w:color w:val="272626"/>
          <w:sz w:val="20"/>
          <w:szCs w:val="20"/>
        </w:rPr>
        <w:t xml:space="preserve"> </w:t>
      </w:r>
      <w:r w:rsidR="001B5DF3" w:rsidRPr="001B5DF3">
        <w:rPr>
          <w:rFonts w:ascii="Times New Roman" w:eastAsia="GaramondC-Light" w:hAnsi="Times New Roman" w:cs="Times New Roman"/>
          <w:color w:val="272626"/>
          <w:sz w:val="20"/>
          <w:szCs w:val="20"/>
        </w:rPr>
        <w:t>ПЭТ/КТ, с благоприятным прогнозом</w:t>
      </w:r>
      <w:r>
        <w:rPr>
          <w:rFonts w:ascii="Times New Roman" w:eastAsia="GaramondC-Light" w:hAnsi="Times New Roman" w:cs="Times New Roman"/>
          <w:color w:val="272626"/>
          <w:sz w:val="20"/>
          <w:szCs w:val="20"/>
        </w:rPr>
        <w:t xml:space="preserve"> проводится</w:t>
      </w:r>
      <w:r w:rsidR="001B5DF3" w:rsidRPr="001B5DF3">
        <w:rPr>
          <w:rFonts w:ascii="Times New Roman" w:eastAsia="GaramondC-Light" w:hAnsi="Times New Roman" w:cs="Times New Roman"/>
          <w:color w:val="272626"/>
          <w:sz w:val="20"/>
          <w:szCs w:val="20"/>
        </w:rPr>
        <w:t xml:space="preserve"> 2–4 </w:t>
      </w:r>
      <w:r w:rsidR="003A5BB3">
        <w:rPr>
          <w:rFonts w:ascii="Times New Roman" w:eastAsia="GaramondC-Light" w:hAnsi="Times New Roman" w:cs="Times New Roman"/>
          <w:color w:val="272626"/>
          <w:sz w:val="20"/>
          <w:szCs w:val="20"/>
        </w:rPr>
        <w:t xml:space="preserve">курса </w:t>
      </w:r>
      <w:r w:rsidR="001B5DF3" w:rsidRPr="001B5DF3">
        <w:rPr>
          <w:rFonts w:ascii="Times New Roman" w:eastAsia="GaramondC-Light" w:hAnsi="Times New Roman" w:cs="Times New Roman"/>
          <w:color w:val="272626"/>
          <w:sz w:val="20"/>
          <w:szCs w:val="20"/>
        </w:rPr>
        <w:t>полихимиотерапии (ПХТ) по схеме ABVD</w:t>
      </w:r>
      <w:r w:rsidR="00B72AE7">
        <w:rPr>
          <w:rFonts w:ascii="Times New Roman" w:eastAsia="GaramondC-Light" w:hAnsi="Times New Roman" w:cs="Times New Roman"/>
          <w:color w:val="272626"/>
          <w:sz w:val="20"/>
          <w:szCs w:val="20"/>
        </w:rPr>
        <w:t xml:space="preserve"> </w:t>
      </w:r>
      <w:r w:rsidR="00854C8F" w:rsidRPr="00B72AE7">
        <w:rPr>
          <w:rFonts w:ascii="Times New Roman" w:eastAsia="GaramondC-Light" w:hAnsi="Times New Roman" w:cs="Times New Roman"/>
          <w:color w:val="272626"/>
          <w:sz w:val="20"/>
          <w:szCs w:val="20"/>
        </w:rPr>
        <w:t>[</w:t>
      </w:r>
      <w:r w:rsidR="00854C8F">
        <w:rPr>
          <w:rFonts w:ascii="Times New Roman" w:eastAsia="GaramondC-Light" w:hAnsi="Times New Roman" w:cs="Times New Roman"/>
          <w:color w:val="272626"/>
          <w:sz w:val="20"/>
          <w:szCs w:val="20"/>
        </w:rPr>
        <w:t>8</w:t>
      </w:r>
      <w:r w:rsidR="00854C8F" w:rsidRPr="00B72AE7">
        <w:rPr>
          <w:rFonts w:ascii="Times New Roman" w:eastAsia="GaramondC-Light" w:hAnsi="Times New Roman" w:cs="Times New Roman"/>
          <w:color w:val="272626"/>
          <w:sz w:val="20"/>
          <w:szCs w:val="20"/>
        </w:rPr>
        <w:t>]</w:t>
      </w:r>
    </w:p>
    <w:p w14:paraId="4C93F4AC" w14:textId="77777777" w:rsidR="001B5DF3" w:rsidRDefault="001B5DF3" w:rsidP="001B5DF3">
      <w:pPr>
        <w:autoSpaceDE w:val="0"/>
        <w:autoSpaceDN w:val="0"/>
        <w:adjustRightInd w:val="0"/>
        <w:spacing w:after="0" w:line="240" w:lineRule="auto"/>
        <w:rPr>
          <w:rFonts w:ascii="Times New Roman" w:eastAsia="GaramondC-Light" w:hAnsi="Times New Roman" w:cs="Times New Roman"/>
          <w:color w:val="272626"/>
          <w:sz w:val="20"/>
          <w:szCs w:val="20"/>
        </w:rPr>
      </w:pPr>
    </w:p>
    <w:p w14:paraId="631E4466" w14:textId="77777777" w:rsidR="001B5DF3" w:rsidRPr="00B72AE7" w:rsidRDefault="001B5DF3" w:rsidP="001B5DF3">
      <w:pPr>
        <w:autoSpaceDE w:val="0"/>
        <w:autoSpaceDN w:val="0"/>
        <w:adjustRightInd w:val="0"/>
        <w:spacing w:after="0" w:line="240" w:lineRule="auto"/>
        <w:rPr>
          <w:rFonts w:ascii="Times New Roman" w:eastAsia="GaramondC-Light" w:hAnsi="Times New Roman" w:cs="Times New Roman"/>
          <w:color w:val="272626"/>
          <w:sz w:val="20"/>
          <w:szCs w:val="20"/>
        </w:rPr>
      </w:pPr>
      <w:r w:rsidRPr="001B5DF3">
        <w:rPr>
          <w:rFonts w:ascii="Times New Roman" w:eastAsia="GaramondC-Light" w:hAnsi="Times New Roman" w:cs="Times New Roman"/>
          <w:color w:val="272626"/>
          <w:sz w:val="20"/>
          <w:szCs w:val="20"/>
        </w:rPr>
        <w:t xml:space="preserve">Пациентам с верифицированной кЛХ </w:t>
      </w:r>
      <w:r w:rsidRPr="003233BE">
        <w:rPr>
          <w:rFonts w:ascii="Times New Roman" w:eastAsia="GaramondC-Light" w:hAnsi="Times New Roman" w:cs="Times New Roman"/>
          <w:color w:val="272626"/>
          <w:sz w:val="20"/>
          <w:szCs w:val="20"/>
        </w:rPr>
        <w:t>ранней стадии,</w:t>
      </w:r>
      <w:r w:rsidRPr="001B5DF3">
        <w:rPr>
          <w:rFonts w:ascii="Times New Roman" w:eastAsia="GaramondC-Light" w:hAnsi="Times New Roman" w:cs="Times New Roman"/>
          <w:color w:val="272626"/>
          <w:sz w:val="20"/>
          <w:szCs w:val="20"/>
        </w:rPr>
        <w:t xml:space="preserve"> </w:t>
      </w:r>
      <w:r w:rsidR="00EF3874" w:rsidRPr="001B5DF3">
        <w:rPr>
          <w:rFonts w:ascii="Times New Roman" w:eastAsia="GaramondC-Light" w:hAnsi="Times New Roman" w:cs="Times New Roman"/>
          <w:color w:val="272626"/>
          <w:sz w:val="20"/>
          <w:szCs w:val="20"/>
        </w:rPr>
        <w:t xml:space="preserve">ПЭТ/КТ-позитивных (4–5 баллов по шкале Deauville) после 2 </w:t>
      </w:r>
      <w:r w:rsidR="003A5BB3">
        <w:rPr>
          <w:rFonts w:ascii="Times New Roman" w:eastAsia="GaramondC-Light" w:hAnsi="Times New Roman" w:cs="Times New Roman"/>
          <w:color w:val="272626"/>
          <w:sz w:val="20"/>
          <w:szCs w:val="20"/>
        </w:rPr>
        <w:t>курсов</w:t>
      </w:r>
      <w:r w:rsidR="00EF3874" w:rsidRPr="001B5DF3">
        <w:rPr>
          <w:rFonts w:ascii="Times New Roman" w:eastAsia="GaramondC-Light" w:hAnsi="Times New Roman" w:cs="Times New Roman"/>
          <w:color w:val="272626"/>
          <w:sz w:val="20"/>
          <w:szCs w:val="20"/>
        </w:rPr>
        <w:t xml:space="preserve"> ABVD</w:t>
      </w:r>
      <w:r w:rsidRPr="001B5DF3">
        <w:rPr>
          <w:rFonts w:ascii="Times New Roman" w:eastAsia="GaramondC-Light" w:hAnsi="Times New Roman" w:cs="Times New Roman"/>
          <w:color w:val="272626"/>
          <w:sz w:val="20"/>
          <w:szCs w:val="20"/>
        </w:rPr>
        <w:t xml:space="preserve">, </w:t>
      </w:r>
      <w:r w:rsidRPr="001B5DF3">
        <w:rPr>
          <w:rFonts w:ascii="Times New Roman" w:eastAsia="GaramondC-Light" w:hAnsi="Times New Roman" w:cs="Times New Roman"/>
          <w:bCs/>
          <w:color w:val="272626"/>
          <w:sz w:val="20"/>
          <w:szCs w:val="20"/>
        </w:rPr>
        <w:t>рекомендуется</w:t>
      </w:r>
      <w:r w:rsidRPr="001B5DF3">
        <w:rPr>
          <w:rFonts w:ascii="Times New Roman" w:eastAsia="GaramondC-Light" w:hAnsi="Times New Roman" w:cs="Times New Roman"/>
          <w:b/>
          <w:bCs/>
          <w:color w:val="272626"/>
          <w:sz w:val="20"/>
          <w:szCs w:val="20"/>
        </w:rPr>
        <w:t xml:space="preserve"> </w:t>
      </w:r>
      <w:r w:rsidR="003A5BB3">
        <w:rPr>
          <w:rFonts w:ascii="Times New Roman" w:eastAsia="GaramondC-Light" w:hAnsi="Times New Roman" w:cs="Times New Roman"/>
          <w:color w:val="272626"/>
          <w:sz w:val="20"/>
          <w:szCs w:val="20"/>
        </w:rPr>
        <w:t xml:space="preserve">усиление </w:t>
      </w:r>
      <w:r w:rsidRPr="001B5DF3">
        <w:rPr>
          <w:rFonts w:ascii="Times New Roman" w:eastAsia="GaramondC-Light" w:hAnsi="Times New Roman" w:cs="Times New Roman"/>
          <w:color w:val="272626"/>
          <w:sz w:val="20"/>
          <w:szCs w:val="20"/>
        </w:rPr>
        <w:t>терапии – проведение дополнительно 2–4 циклов ХТ</w:t>
      </w:r>
      <w:r>
        <w:rPr>
          <w:rFonts w:ascii="Times New Roman" w:eastAsia="GaramondC-Light" w:hAnsi="Times New Roman" w:cs="Times New Roman"/>
          <w:color w:val="272626"/>
          <w:sz w:val="20"/>
          <w:szCs w:val="20"/>
        </w:rPr>
        <w:t xml:space="preserve"> </w:t>
      </w:r>
      <w:r w:rsidRPr="001B5DF3">
        <w:rPr>
          <w:rFonts w:ascii="Times New Roman" w:eastAsia="GaramondC-Light" w:hAnsi="Times New Roman" w:cs="Times New Roman"/>
          <w:color w:val="272626"/>
          <w:sz w:val="20"/>
          <w:szCs w:val="20"/>
        </w:rPr>
        <w:t>по схеме BEACOPP-эскалированный</w:t>
      </w:r>
      <w:r w:rsidR="00B72AE7" w:rsidRPr="00B72AE7">
        <w:rPr>
          <w:rFonts w:ascii="Times New Roman" w:eastAsia="GaramondC-Light" w:hAnsi="Times New Roman" w:cs="Times New Roman"/>
          <w:color w:val="272626"/>
          <w:sz w:val="20"/>
          <w:szCs w:val="20"/>
        </w:rPr>
        <w:t xml:space="preserve"> [9]</w:t>
      </w:r>
    </w:p>
    <w:p w14:paraId="1B32D5B3" w14:textId="77777777" w:rsidR="001B5DF3" w:rsidRDefault="001B5DF3" w:rsidP="001B5DF3">
      <w:pPr>
        <w:autoSpaceDE w:val="0"/>
        <w:autoSpaceDN w:val="0"/>
        <w:adjustRightInd w:val="0"/>
        <w:spacing w:after="0" w:line="240" w:lineRule="auto"/>
        <w:rPr>
          <w:rFonts w:ascii="Times New Roman" w:eastAsia="GaramondC-Light" w:hAnsi="Times New Roman" w:cs="Times New Roman"/>
          <w:color w:val="272626"/>
          <w:sz w:val="20"/>
          <w:szCs w:val="20"/>
        </w:rPr>
      </w:pPr>
    </w:p>
    <w:p w14:paraId="083CE2F0" w14:textId="77777777" w:rsidR="001B5DF3" w:rsidRPr="00B72AE7" w:rsidRDefault="003A5BB3" w:rsidP="001B5DF3">
      <w:pPr>
        <w:autoSpaceDE w:val="0"/>
        <w:autoSpaceDN w:val="0"/>
        <w:adjustRightInd w:val="0"/>
        <w:spacing w:after="0" w:line="240" w:lineRule="auto"/>
        <w:rPr>
          <w:rFonts w:ascii="Times New Roman" w:eastAsia="GaramondC-Light" w:hAnsi="Times New Roman" w:cs="Times New Roman"/>
          <w:color w:val="272626"/>
          <w:sz w:val="20"/>
          <w:szCs w:val="20"/>
        </w:rPr>
      </w:pPr>
      <w:r>
        <w:rPr>
          <w:rFonts w:ascii="Times New Roman" w:eastAsia="GaramondC-Light" w:hAnsi="Times New Roman" w:cs="Times New Roman"/>
          <w:color w:val="272626"/>
          <w:sz w:val="20"/>
          <w:szCs w:val="20"/>
        </w:rPr>
        <w:t>Первичным</w:t>
      </w:r>
      <w:r w:rsidR="001B5DF3" w:rsidRPr="001B5DF3">
        <w:rPr>
          <w:rFonts w:ascii="Times New Roman" w:eastAsia="GaramondC-Light" w:hAnsi="Times New Roman" w:cs="Times New Roman"/>
          <w:color w:val="272626"/>
          <w:sz w:val="20"/>
          <w:szCs w:val="20"/>
        </w:rPr>
        <w:t xml:space="preserve"> пациентам </w:t>
      </w:r>
      <w:r w:rsidR="001B5DF3" w:rsidRPr="003233BE">
        <w:rPr>
          <w:rFonts w:ascii="Times New Roman" w:eastAsia="GaramondC-Light" w:hAnsi="Times New Roman" w:cs="Times New Roman"/>
          <w:color w:val="272626"/>
          <w:sz w:val="20"/>
          <w:szCs w:val="20"/>
        </w:rPr>
        <w:t>с распространенными стадиями кЛХ</w:t>
      </w:r>
      <w:r w:rsidR="001B5DF3" w:rsidRPr="001B5DF3">
        <w:rPr>
          <w:rFonts w:ascii="Times New Roman" w:eastAsia="GaramondC-Light" w:hAnsi="Times New Roman" w:cs="Times New Roman"/>
          <w:color w:val="272626"/>
          <w:sz w:val="20"/>
          <w:szCs w:val="20"/>
        </w:rPr>
        <w:t xml:space="preserve"> без симптомов интоксикации с МПИ 0–2 при отсутствии абсолютной лимфоцитопении менее 0,6×109/л</w:t>
      </w:r>
      <w:r w:rsidR="001B5DF3">
        <w:rPr>
          <w:rFonts w:ascii="Times New Roman" w:eastAsia="GaramondC-Light" w:hAnsi="Times New Roman" w:cs="Times New Roman"/>
          <w:color w:val="272626"/>
          <w:sz w:val="20"/>
          <w:szCs w:val="20"/>
        </w:rPr>
        <w:t xml:space="preserve"> </w:t>
      </w:r>
      <w:r w:rsidR="001B5DF3" w:rsidRPr="001B5DF3">
        <w:rPr>
          <w:rFonts w:ascii="Times New Roman" w:eastAsia="GaramondC-Light" w:hAnsi="Times New Roman" w:cs="Times New Roman"/>
          <w:bCs/>
          <w:color w:val="272626"/>
          <w:sz w:val="20"/>
          <w:szCs w:val="20"/>
        </w:rPr>
        <w:t>рекомендуется</w:t>
      </w:r>
      <w:r w:rsidR="001B5DF3" w:rsidRPr="001B5DF3">
        <w:rPr>
          <w:rFonts w:ascii="Times New Roman" w:eastAsia="GaramondC-Light" w:hAnsi="Times New Roman" w:cs="Times New Roman"/>
          <w:color w:val="272626"/>
          <w:sz w:val="20"/>
          <w:szCs w:val="20"/>
        </w:rPr>
        <w:t xml:space="preserve"> ПХТ по схеме ABVD</w:t>
      </w:r>
      <w:r w:rsidR="00B72AE7" w:rsidRPr="00B72AE7">
        <w:rPr>
          <w:rFonts w:ascii="Times New Roman" w:eastAsia="GaramondC-Light" w:hAnsi="Times New Roman" w:cs="Times New Roman"/>
          <w:color w:val="272626"/>
          <w:sz w:val="20"/>
          <w:szCs w:val="20"/>
        </w:rPr>
        <w:t xml:space="preserve"> [9]</w:t>
      </w:r>
    </w:p>
    <w:p w14:paraId="22DAB96D" w14:textId="77777777" w:rsidR="001B5DF3" w:rsidRPr="00B72AE7" w:rsidRDefault="001B5DF3" w:rsidP="001B5DF3">
      <w:pPr>
        <w:autoSpaceDE w:val="0"/>
        <w:autoSpaceDN w:val="0"/>
        <w:adjustRightInd w:val="0"/>
        <w:spacing w:after="0" w:line="240" w:lineRule="auto"/>
        <w:rPr>
          <w:rFonts w:ascii="Times New Roman" w:hAnsi="Times New Roman" w:cs="Times New Roman"/>
          <w:i/>
          <w:iCs/>
          <w:color w:val="272626"/>
          <w:sz w:val="20"/>
          <w:szCs w:val="20"/>
        </w:rPr>
      </w:pPr>
      <w:r>
        <w:rPr>
          <w:rFonts w:ascii="Times New Roman" w:hAnsi="Times New Roman" w:cs="Times New Roman"/>
          <w:i/>
          <w:iCs/>
          <w:color w:val="272626"/>
          <w:sz w:val="20"/>
          <w:szCs w:val="20"/>
        </w:rPr>
        <w:t>К</w:t>
      </w:r>
      <w:r w:rsidRPr="001B5DF3">
        <w:rPr>
          <w:rFonts w:ascii="Times New Roman" w:hAnsi="Times New Roman" w:cs="Times New Roman"/>
          <w:i/>
          <w:iCs/>
          <w:color w:val="272626"/>
          <w:sz w:val="20"/>
          <w:szCs w:val="20"/>
        </w:rPr>
        <w:t>оличество циклов ABVD зависит от ответа на лечение (оценка после 2–4 циклов). Рекомендуется суммарно 6 циклов при достижении полной ремиссии (ПР) после 2 и/или 4 циклов</w:t>
      </w:r>
      <w:r w:rsidR="00B72AE7" w:rsidRPr="00B72AE7">
        <w:rPr>
          <w:rFonts w:ascii="Times New Roman" w:hAnsi="Times New Roman" w:cs="Times New Roman"/>
          <w:i/>
          <w:iCs/>
          <w:color w:val="272626"/>
          <w:sz w:val="20"/>
          <w:szCs w:val="20"/>
        </w:rPr>
        <w:t xml:space="preserve"> [9]</w:t>
      </w:r>
    </w:p>
    <w:p w14:paraId="3C0852D4" w14:textId="77777777" w:rsidR="001B5DF3" w:rsidRDefault="001B5DF3" w:rsidP="001B5DF3">
      <w:pPr>
        <w:autoSpaceDE w:val="0"/>
        <w:autoSpaceDN w:val="0"/>
        <w:adjustRightInd w:val="0"/>
        <w:spacing w:after="0" w:line="240" w:lineRule="auto"/>
        <w:rPr>
          <w:rFonts w:ascii="Times New Roman" w:hAnsi="Times New Roman" w:cs="Times New Roman"/>
          <w:i/>
          <w:iCs/>
          <w:color w:val="272626"/>
          <w:sz w:val="20"/>
          <w:szCs w:val="20"/>
        </w:rPr>
      </w:pPr>
    </w:p>
    <w:p w14:paraId="265E6CC1" w14:textId="77777777" w:rsidR="001B5DF3" w:rsidRPr="00B72AE7" w:rsidRDefault="001B5DF3" w:rsidP="001B5DF3">
      <w:pPr>
        <w:autoSpaceDE w:val="0"/>
        <w:autoSpaceDN w:val="0"/>
        <w:adjustRightInd w:val="0"/>
        <w:spacing w:after="0" w:line="240" w:lineRule="auto"/>
        <w:rPr>
          <w:rFonts w:ascii="Times New Roman" w:eastAsia="GaramondC-Light" w:hAnsi="Times New Roman" w:cs="Times New Roman"/>
          <w:color w:val="272626"/>
          <w:sz w:val="20"/>
          <w:szCs w:val="20"/>
        </w:rPr>
      </w:pPr>
      <w:r w:rsidRPr="001B5DF3">
        <w:rPr>
          <w:rFonts w:ascii="Times New Roman" w:eastAsia="GaramondC-Light" w:hAnsi="Times New Roman" w:cs="Times New Roman"/>
          <w:color w:val="272626"/>
          <w:sz w:val="20"/>
          <w:szCs w:val="20"/>
        </w:rPr>
        <w:t>У пациентов с распространенными стади</w:t>
      </w:r>
      <w:r>
        <w:rPr>
          <w:rFonts w:ascii="Times New Roman" w:eastAsia="GaramondC-Light" w:hAnsi="Times New Roman" w:cs="Times New Roman"/>
          <w:color w:val="272626"/>
          <w:sz w:val="20"/>
          <w:szCs w:val="20"/>
        </w:rPr>
        <w:t>я</w:t>
      </w:r>
      <w:r w:rsidRPr="001B5DF3">
        <w:rPr>
          <w:rFonts w:ascii="Times New Roman" w:eastAsia="GaramondC-Light" w:hAnsi="Times New Roman" w:cs="Times New Roman"/>
          <w:color w:val="272626"/>
          <w:sz w:val="20"/>
          <w:szCs w:val="20"/>
        </w:rPr>
        <w:t xml:space="preserve">ми кЛХ, выполнивших ПЭТ/КТ до начала лечения, ПЭТ/КТ-позитивных (4–5 баллов по шкале Deauville) после 2 циклов ABVD, </w:t>
      </w:r>
      <w:r w:rsidRPr="001B5DF3">
        <w:rPr>
          <w:rFonts w:ascii="Times New Roman" w:eastAsia="GaramondC-Light" w:hAnsi="Times New Roman" w:cs="Times New Roman"/>
          <w:bCs/>
          <w:color w:val="272626"/>
          <w:sz w:val="20"/>
          <w:szCs w:val="20"/>
        </w:rPr>
        <w:t>рекоменд</w:t>
      </w:r>
      <w:r w:rsidR="003A5BB3">
        <w:rPr>
          <w:rFonts w:ascii="Times New Roman" w:eastAsia="GaramondC-Light" w:hAnsi="Times New Roman" w:cs="Times New Roman"/>
          <w:bCs/>
          <w:color w:val="272626"/>
          <w:sz w:val="20"/>
          <w:szCs w:val="20"/>
        </w:rPr>
        <w:t>овано</w:t>
      </w:r>
      <w:r w:rsidRPr="001B5DF3">
        <w:rPr>
          <w:rFonts w:ascii="Times New Roman" w:eastAsia="GaramondC-Light" w:hAnsi="Times New Roman" w:cs="Times New Roman"/>
          <w:bCs/>
          <w:color w:val="272626"/>
          <w:sz w:val="20"/>
          <w:szCs w:val="20"/>
        </w:rPr>
        <w:t xml:space="preserve"> </w:t>
      </w:r>
      <w:r w:rsidR="003A5BB3">
        <w:rPr>
          <w:rFonts w:ascii="Times New Roman" w:eastAsia="GaramondC-Light" w:hAnsi="Times New Roman" w:cs="Times New Roman"/>
          <w:color w:val="272626"/>
          <w:sz w:val="20"/>
          <w:szCs w:val="20"/>
        </w:rPr>
        <w:t>усиление</w:t>
      </w:r>
      <w:r>
        <w:rPr>
          <w:rFonts w:ascii="Times New Roman" w:eastAsia="GaramondC-Light" w:hAnsi="Times New Roman" w:cs="Times New Roman"/>
          <w:color w:val="272626"/>
          <w:sz w:val="20"/>
          <w:szCs w:val="20"/>
        </w:rPr>
        <w:t xml:space="preserve"> </w:t>
      </w:r>
      <w:r w:rsidRPr="001B5DF3">
        <w:rPr>
          <w:rFonts w:ascii="Times New Roman" w:eastAsia="GaramondC-Light" w:hAnsi="Times New Roman" w:cs="Times New Roman"/>
          <w:color w:val="272626"/>
          <w:sz w:val="20"/>
          <w:szCs w:val="20"/>
        </w:rPr>
        <w:t xml:space="preserve">терапии </w:t>
      </w:r>
      <w:r w:rsidR="003A5BB3">
        <w:rPr>
          <w:rFonts w:ascii="Times New Roman" w:eastAsia="GaramondC-Light" w:hAnsi="Times New Roman" w:cs="Times New Roman"/>
          <w:color w:val="272626"/>
          <w:sz w:val="20"/>
          <w:szCs w:val="20"/>
        </w:rPr>
        <w:t xml:space="preserve">- </w:t>
      </w:r>
      <w:r w:rsidRPr="001B5DF3">
        <w:rPr>
          <w:rFonts w:ascii="Times New Roman" w:eastAsia="GaramondC-Light" w:hAnsi="Times New Roman" w:cs="Times New Roman"/>
          <w:color w:val="272626"/>
          <w:sz w:val="20"/>
          <w:szCs w:val="20"/>
        </w:rPr>
        <w:t xml:space="preserve"> BEACOPP-эскалированный (4–6 циклов) или BEACOPP-14 – 6 циклов</w:t>
      </w:r>
      <w:r w:rsidR="00B72AE7" w:rsidRPr="00B72AE7">
        <w:rPr>
          <w:rFonts w:ascii="Times New Roman" w:eastAsia="GaramondC-Light" w:hAnsi="Times New Roman" w:cs="Times New Roman"/>
          <w:color w:val="272626"/>
          <w:sz w:val="20"/>
          <w:szCs w:val="20"/>
        </w:rPr>
        <w:t xml:space="preserve"> [10</w:t>
      </w:r>
      <w:r w:rsidR="009E32EB" w:rsidRPr="00037B3C">
        <w:rPr>
          <w:rFonts w:ascii="Times New Roman" w:eastAsia="GaramondC-Light" w:hAnsi="Times New Roman" w:cs="Times New Roman"/>
          <w:color w:val="272626"/>
          <w:sz w:val="20"/>
          <w:szCs w:val="20"/>
        </w:rPr>
        <w:t>,11</w:t>
      </w:r>
      <w:r w:rsidR="00B72AE7" w:rsidRPr="00037B3C">
        <w:rPr>
          <w:rFonts w:ascii="Times New Roman" w:eastAsia="GaramondC-Light" w:hAnsi="Times New Roman" w:cs="Times New Roman"/>
          <w:color w:val="272626"/>
          <w:sz w:val="20"/>
          <w:szCs w:val="20"/>
        </w:rPr>
        <w:t>]</w:t>
      </w:r>
    </w:p>
    <w:p w14:paraId="0F7EE482" w14:textId="77777777" w:rsidR="001B5DF3" w:rsidRDefault="001B5DF3" w:rsidP="001B5DF3">
      <w:pPr>
        <w:autoSpaceDE w:val="0"/>
        <w:autoSpaceDN w:val="0"/>
        <w:adjustRightInd w:val="0"/>
        <w:spacing w:after="0" w:line="240" w:lineRule="auto"/>
        <w:rPr>
          <w:rFonts w:ascii="Times New Roman" w:eastAsia="GaramondC-Light" w:hAnsi="Times New Roman" w:cs="Times New Roman"/>
          <w:color w:val="272626"/>
          <w:sz w:val="20"/>
          <w:szCs w:val="20"/>
        </w:rPr>
      </w:pPr>
    </w:p>
    <w:p w14:paraId="12111224" w14:textId="77777777" w:rsidR="001B5DF3" w:rsidRPr="00B72AE7" w:rsidRDefault="003A5BB3" w:rsidP="001B5DF3">
      <w:pPr>
        <w:autoSpaceDE w:val="0"/>
        <w:autoSpaceDN w:val="0"/>
        <w:adjustRightInd w:val="0"/>
        <w:spacing w:after="0" w:line="240" w:lineRule="auto"/>
        <w:rPr>
          <w:rFonts w:ascii="Times New Roman" w:eastAsia="GaramondC-Light" w:hAnsi="Times New Roman" w:cs="Times New Roman"/>
          <w:color w:val="272626"/>
          <w:sz w:val="20"/>
          <w:szCs w:val="20"/>
        </w:rPr>
      </w:pPr>
      <w:r>
        <w:rPr>
          <w:rFonts w:ascii="Times New Roman" w:eastAsia="GaramondC-Light" w:hAnsi="Times New Roman" w:cs="Times New Roman"/>
          <w:color w:val="272626"/>
          <w:sz w:val="20"/>
          <w:szCs w:val="20"/>
        </w:rPr>
        <w:t>Пациентам</w:t>
      </w:r>
      <w:r w:rsidR="001B5DF3" w:rsidRPr="001B5DF3">
        <w:rPr>
          <w:rFonts w:ascii="Times New Roman" w:eastAsia="GaramondC-Light" w:hAnsi="Times New Roman" w:cs="Times New Roman"/>
          <w:color w:val="272626"/>
          <w:sz w:val="20"/>
          <w:szCs w:val="20"/>
        </w:rPr>
        <w:t>, получающим терапию режимами</w:t>
      </w:r>
      <w:r w:rsidR="001B5DF3">
        <w:rPr>
          <w:rFonts w:ascii="Times New Roman" w:eastAsia="GaramondC-Light" w:hAnsi="Times New Roman" w:cs="Times New Roman"/>
          <w:color w:val="272626"/>
          <w:sz w:val="20"/>
          <w:szCs w:val="20"/>
        </w:rPr>
        <w:t xml:space="preserve"> </w:t>
      </w:r>
      <w:r w:rsidR="001B5DF3" w:rsidRPr="001B5DF3">
        <w:rPr>
          <w:rFonts w:ascii="Times New Roman" w:eastAsia="GaramondC-Light" w:hAnsi="Times New Roman" w:cs="Times New Roman"/>
          <w:color w:val="272626"/>
          <w:sz w:val="20"/>
          <w:szCs w:val="20"/>
        </w:rPr>
        <w:t xml:space="preserve">BEACOPP-эскалированный, BEACOPP-14 </w:t>
      </w:r>
      <w:r>
        <w:rPr>
          <w:rFonts w:ascii="Times New Roman" w:eastAsia="GaramondC-Light" w:hAnsi="Times New Roman" w:cs="Times New Roman"/>
          <w:bCs/>
          <w:color w:val="272626"/>
          <w:sz w:val="20"/>
          <w:szCs w:val="20"/>
        </w:rPr>
        <w:t>необходимо</w:t>
      </w:r>
      <w:r w:rsidR="009F1F78">
        <w:rPr>
          <w:rFonts w:ascii="Times New Roman" w:eastAsia="GaramondC-Light" w:hAnsi="Times New Roman" w:cs="Times New Roman"/>
          <w:color w:val="272626"/>
          <w:sz w:val="20"/>
          <w:szCs w:val="20"/>
        </w:rPr>
        <w:t xml:space="preserve"> </w:t>
      </w:r>
      <w:r w:rsidR="001B5DF3" w:rsidRPr="001B5DF3">
        <w:rPr>
          <w:rFonts w:ascii="Times New Roman" w:eastAsia="GaramondC-Light" w:hAnsi="Times New Roman" w:cs="Times New Roman"/>
          <w:color w:val="272626"/>
          <w:sz w:val="20"/>
          <w:szCs w:val="20"/>
        </w:rPr>
        <w:t xml:space="preserve"> назначение Г-КСФ для обеспечения возможности проведения </w:t>
      </w:r>
      <w:r>
        <w:rPr>
          <w:rFonts w:ascii="Times New Roman" w:eastAsia="GaramondC-Light" w:hAnsi="Times New Roman" w:cs="Times New Roman"/>
          <w:color w:val="272626"/>
          <w:sz w:val="20"/>
          <w:szCs w:val="20"/>
        </w:rPr>
        <w:t>последующего</w:t>
      </w:r>
      <w:r w:rsidR="001B5DF3" w:rsidRPr="001B5DF3">
        <w:rPr>
          <w:rFonts w:ascii="Times New Roman" w:eastAsia="GaramondC-Light" w:hAnsi="Times New Roman" w:cs="Times New Roman"/>
          <w:color w:val="272626"/>
          <w:sz w:val="20"/>
          <w:szCs w:val="20"/>
        </w:rPr>
        <w:t xml:space="preserve"> </w:t>
      </w:r>
      <w:r>
        <w:rPr>
          <w:rFonts w:ascii="Times New Roman" w:eastAsia="GaramondC-Light" w:hAnsi="Times New Roman" w:cs="Times New Roman"/>
          <w:color w:val="272626"/>
          <w:sz w:val="20"/>
          <w:szCs w:val="20"/>
        </w:rPr>
        <w:t>курса</w:t>
      </w:r>
      <w:r w:rsidR="001B5DF3" w:rsidRPr="001B5DF3">
        <w:rPr>
          <w:rFonts w:ascii="Times New Roman" w:eastAsia="GaramondC-Light" w:hAnsi="Times New Roman" w:cs="Times New Roman"/>
          <w:color w:val="272626"/>
          <w:sz w:val="20"/>
          <w:szCs w:val="20"/>
        </w:rPr>
        <w:t xml:space="preserve"> терапии в требуемые сроки </w:t>
      </w:r>
      <w:r>
        <w:rPr>
          <w:rFonts w:ascii="Times New Roman" w:eastAsia="GaramondC-Light" w:hAnsi="Times New Roman" w:cs="Times New Roman"/>
          <w:color w:val="272626"/>
          <w:sz w:val="20"/>
          <w:szCs w:val="20"/>
        </w:rPr>
        <w:t xml:space="preserve"> </w:t>
      </w:r>
      <w:r w:rsidR="00B72AE7" w:rsidRPr="00B72AE7">
        <w:rPr>
          <w:rFonts w:ascii="Times New Roman" w:eastAsia="GaramondC-Light" w:hAnsi="Times New Roman" w:cs="Times New Roman"/>
          <w:color w:val="272626"/>
          <w:sz w:val="20"/>
          <w:szCs w:val="20"/>
        </w:rPr>
        <w:t>[10]</w:t>
      </w:r>
    </w:p>
    <w:p w14:paraId="33F1AA6C" w14:textId="77777777" w:rsidR="001B5DF3" w:rsidRPr="001B5DF3" w:rsidRDefault="001B5DF3" w:rsidP="001B5DF3">
      <w:pPr>
        <w:autoSpaceDE w:val="0"/>
        <w:autoSpaceDN w:val="0"/>
        <w:adjustRightInd w:val="0"/>
        <w:spacing w:after="0" w:line="240" w:lineRule="auto"/>
        <w:rPr>
          <w:rFonts w:ascii="Times New Roman" w:hAnsi="Times New Roman" w:cs="Times New Roman"/>
          <w:i/>
          <w:iCs/>
          <w:color w:val="272626"/>
          <w:sz w:val="20"/>
          <w:szCs w:val="20"/>
        </w:rPr>
      </w:pPr>
    </w:p>
    <w:p w14:paraId="5923C5AD" w14:textId="77777777" w:rsidR="001B5DF3" w:rsidRDefault="000E2ADA" w:rsidP="001B5DF3">
      <w:pPr>
        <w:autoSpaceDE w:val="0"/>
        <w:autoSpaceDN w:val="0"/>
        <w:adjustRightInd w:val="0"/>
        <w:spacing w:after="0" w:line="240" w:lineRule="auto"/>
        <w:rPr>
          <w:rFonts w:ascii="Times New Roman" w:hAnsi="Times New Roman" w:cs="Times New Roman"/>
          <w:i/>
          <w:iCs/>
          <w:color w:val="272626"/>
          <w:sz w:val="20"/>
          <w:szCs w:val="20"/>
        </w:rPr>
      </w:pPr>
      <w:r w:rsidRPr="000E2ADA">
        <w:rPr>
          <w:rFonts w:ascii="Times New Roman" w:hAnsi="Times New Roman" w:cs="Times New Roman"/>
          <w:i/>
          <w:iCs/>
          <w:color w:val="272626"/>
          <w:sz w:val="20"/>
          <w:szCs w:val="20"/>
        </w:rPr>
        <w:t>*</w:t>
      </w:r>
      <w:r w:rsidR="001B5DF3" w:rsidRPr="001B5DF3">
        <w:rPr>
          <w:rFonts w:ascii="Times New Roman" w:hAnsi="Times New Roman" w:cs="Times New Roman"/>
          <w:i/>
          <w:iCs/>
          <w:color w:val="272626"/>
          <w:sz w:val="20"/>
          <w:szCs w:val="20"/>
        </w:rPr>
        <w:t>введение Г-КСФ начинается на 9-е сутки (через 1 сут после введения винкристина) независимо от количества лейкоцитов и продолжается до восстановления уровня нейтрофилов более 1</w:t>
      </w:r>
      <w:r w:rsidR="001B5DF3" w:rsidRPr="001B5DF3">
        <w:rPr>
          <w:rFonts w:ascii="Times New Roman" w:hAnsi="Times New Roman" w:cs="Times New Roman"/>
          <w:color w:val="272626"/>
          <w:sz w:val="20"/>
          <w:szCs w:val="20"/>
        </w:rPr>
        <w:t>×</w:t>
      </w:r>
      <w:r w:rsidR="001B5DF3" w:rsidRPr="001B5DF3">
        <w:rPr>
          <w:rFonts w:ascii="Times New Roman" w:hAnsi="Times New Roman" w:cs="Times New Roman"/>
          <w:i/>
          <w:iCs/>
          <w:color w:val="272626"/>
          <w:sz w:val="20"/>
          <w:szCs w:val="20"/>
        </w:rPr>
        <w:t>109/л и тромбоцитов более 100</w:t>
      </w:r>
      <w:r w:rsidR="001B5DF3" w:rsidRPr="001B5DF3">
        <w:rPr>
          <w:rFonts w:ascii="Times New Roman" w:hAnsi="Times New Roman" w:cs="Times New Roman"/>
          <w:color w:val="272626"/>
          <w:sz w:val="20"/>
          <w:szCs w:val="20"/>
        </w:rPr>
        <w:t>×</w:t>
      </w:r>
      <w:r w:rsidR="001B5DF3" w:rsidRPr="001B5DF3">
        <w:rPr>
          <w:rFonts w:ascii="Times New Roman" w:hAnsi="Times New Roman" w:cs="Times New Roman"/>
          <w:i/>
          <w:iCs/>
          <w:color w:val="272626"/>
          <w:sz w:val="20"/>
          <w:szCs w:val="20"/>
        </w:rPr>
        <w:t>109/л, но только в том случае, если пик падения уже пройден.</w:t>
      </w:r>
    </w:p>
    <w:p w14:paraId="4C6372E3" w14:textId="77777777" w:rsidR="009976E2" w:rsidRDefault="009976E2" w:rsidP="001B5DF3">
      <w:pPr>
        <w:autoSpaceDE w:val="0"/>
        <w:autoSpaceDN w:val="0"/>
        <w:adjustRightInd w:val="0"/>
        <w:spacing w:after="0" w:line="240" w:lineRule="auto"/>
        <w:rPr>
          <w:rFonts w:ascii="Times New Roman" w:eastAsia="GaramondC-Light" w:hAnsi="Times New Roman" w:cs="Times New Roman"/>
          <w:color w:val="272626"/>
          <w:sz w:val="20"/>
          <w:szCs w:val="20"/>
        </w:rPr>
      </w:pPr>
    </w:p>
    <w:p w14:paraId="1E3B3DAB" w14:textId="77777777" w:rsidR="009976E2" w:rsidRPr="009976E2" w:rsidRDefault="009976E2" w:rsidP="009976E2">
      <w:pPr>
        <w:autoSpaceDE w:val="0"/>
        <w:autoSpaceDN w:val="0"/>
        <w:adjustRightInd w:val="0"/>
        <w:spacing w:after="0" w:line="240" w:lineRule="auto"/>
        <w:rPr>
          <w:rFonts w:ascii="Times New Roman" w:eastAsia="GaramondC-Light" w:hAnsi="Times New Roman" w:cs="Times New Roman"/>
          <w:color w:val="272626"/>
          <w:sz w:val="20"/>
          <w:szCs w:val="20"/>
        </w:rPr>
      </w:pPr>
      <w:r w:rsidRPr="009976E2">
        <w:rPr>
          <w:rFonts w:ascii="Times New Roman" w:eastAsia="GaramondC-Light" w:hAnsi="Times New Roman" w:cs="Times New Roman"/>
          <w:color w:val="272626"/>
          <w:sz w:val="20"/>
          <w:szCs w:val="20"/>
        </w:rPr>
        <w:t>Пациентам с кЛХ, подтвержденной иммуногистохимически</w:t>
      </w:r>
      <w:r w:rsidR="00FE30B4">
        <w:rPr>
          <w:rFonts w:ascii="Times New Roman" w:eastAsia="GaramondC-Light" w:hAnsi="Times New Roman" w:cs="Times New Roman"/>
          <w:color w:val="272626"/>
          <w:sz w:val="20"/>
          <w:szCs w:val="20"/>
        </w:rPr>
        <w:t xml:space="preserve"> (</w:t>
      </w:r>
      <w:r w:rsidR="00FE30B4">
        <w:rPr>
          <w:rFonts w:ascii="Times New Roman" w:eastAsia="GaramondC-Light" w:hAnsi="Times New Roman" w:cs="Times New Roman"/>
          <w:color w:val="272626"/>
          <w:sz w:val="20"/>
          <w:szCs w:val="20"/>
          <w:lang w:val="en-US"/>
        </w:rPr>
        <w:t>CD</w:t>
      </w:r>
      <w:r w:rsidR="00FE30B4" w:rsidRPr="00FE30B4">
        <w:rPr>
          <w:rFonts w:ascii="Times New Roman" w:eastAsia="GaramondC-Light" w:hAnsi="Times New Roman" w:cs="Times New Roman"/>
          <w:color w:val="272626"/>
          <w:sz w:val="20"/>
          <w:szCs w:val="20"/>
        </w:rPr>
        <w:t>30+</w:t>
      </w:r>
      <w:r w:rsidR="00FE30B4">
        <w:rPr>
          <w:rFonts w:ascii="Times New Roman" w:eastAsia="GaramondC-Light" w:hAnsi="Times New Roman" w:cs="Times New Roman"/>
          <w:color w:val="272626"/>
          <w:sz w:val="20"/>
          <w:szCs w:val="20"/>
        </w:rPr>
        <w:t>)</w:t>
      </w:r>
      <w:r w:rsidRPr="009976E2">
        <w:rPr>
          <w:rFonts w:ascii="Times New Roman" w:eastAsia="GaramondC-Light" w:hAnsi="Times New Roman" w:cs="Times New Roman"/>
          <w:color w:val="272626"/>
          <w:sz w:val="20"/>
          <w:szCs w:val="20"/>
        </w:rPr>
        <w:t>, которым показано, но невозможно</w:t>
      </w:r>
      <w:r>
        <w:rPr>
          <w:rFonts w:ascii="Times New Roman" w:eastAsia="GaramondC-Light" w:hAnsi="Times New Roman" w:cs="Times New Roman"/>
          <w:color w:val="272626"/>
          <w:sz w:val="20"/>
          <w:szCs w:val="20"/>
        </w:rPr>
        <w:t xml:space="preserve"> </w:t>
      </w:r>
      <w:r w:rsidRPr="009976E2">
        <w:rPr>
          <w:rFonts w:ascii="Times New Roman" w:eastAsia="GaramondC-Light" w:hAnsi="Times New Roman" w:cs="Times New Roman"/>
          <w:color w:val="272626"/>
          <w:sz w:val="20"/>
          <w:szCs w:val="20"/>
        </w:rPr>
        <w:t>проведение или продолжение интенсивных программ ХТ</w:t>
      </w:r>
      <w:r>
        <w:rPr>
          <w:rFonts w:ascii="Times New Roman" w:eastAsia="GaramondC-Light" w:hAnsi="Times New Roman" w:cs="Times New Roman"/>
          <w:color w:val="272626"/>
          <w:sz w:val="20"/>
          <w:szCs w:val="20"/>
        </w:rPr>
        <w:t xml:space="preserve"> </w:t>
      </w:r>
      <w:r w:rsidRPr="009976E2">
        <w:rPr>
          <w:rFonts w:ascii="Times New Roman" w:eastAsia="GaramondC-Light" w:hAnsi="Times New Roman" w:cs="Times New Roman"/>
          <w:color w:val="272626"/>
          <w:sz w:val="20"/>
          <w:szCs w:val="20"/>
        </w:rPr>
        <w:t>1-й линии, или имеющим высокий риск развития пульмонита при применении блеомицина, в качестве варианта</w:t>
      </w:r>
      <w:r>
        <w:rPr>
          <w:rFonts w:ascii="Times New Roman" w:eastAsia="GaramondC-Light" w:hAnsi="Times New Roman" w:cs="Times New Roman"/>
          <w:color w:val="272626"/>
          <w:sz w:val="20"/>
          <w:szCs w:val="20"/>
        </w:rPr>
        <w:t xml:space="preserve"> </w:t>
      </w:r>
      <w:r w:rsidRPr="009976E2">
        <w:rPr>
          <w:rFonts w:ascii="Times New Roman" w:eastAsia="GaramondC-Light" w:hAnsi="Times New Roman" w:cs="Times New Roman"/>
          <w:color w:val="272626"/>
          <w:sz w:val="20"/>
          <w:szCs w:val="20"/>
        </w:rPr>
        <w:t xml:space="preserve">терапии 1-й линии может быть рекомендована комбинация </w:t>
      </w:r>
      <w:r w:rsidR="000E2ADA" w:rsidRPr="009976E2">
        <w:rPr>
          <w:rFonts w:ascii="Times New Roman" w:eastAsia="GaramondC-Light" w:hAnsi="Times New Roman" w:cs="Times New Roman"/>
          <w:color w:val="272626"/>
          <w:sz w:val="20"/>
          <w:szCs w:val="20"/>
        </w:rPr>
        <w:t>Брентуксимаб</w:t>
      </w:r>
      <w:r w:rsidRPr="009976E2">
        <w:rPr>
          <w:rFonts w:ascii="Times New Roman" w:eastAsia="GaramondC-Light" w:hAnsi="Times New Roman" w:cs="Times New Roman"/>
          <w:color w:val="272626"/>
          <w:sz w:val="20"/>
          <w:szCs w:val="20"/>
        </w:rPr>
        <w:t xml:space="preserve"> ведотина с ХТ по схеме AVD – режим</w:t>
      </w:r>
      <w:r>
        <w:rPr>
          <w:rFonts w:ascii="Times New Roman" w:eastAsia="GaramondC-Light" w:hAnsi="Times New Roman" w:cs="Times New Roman"/>
          <w:color w:val="272626"/>
          <w:sz w:val="20"/>
          <w:szCs w:val="20"/>
        </w:rPr>
        <w:t xml:space="preserve"> </w:t>
      </w:r>
      <w:r w:rsidRPr="009976E2">
        <w:rPr>
          <w:rFonts w:ascii="Times New Roman" w:eastAsia="GaramondC-Light" w:hAnsi="Times New Roman" w:cs="Times New Roman"/>
          <w:color w:val="272626"/>
          <w:sz w:val="20"/>
          <w:szCs w:val="20"/>
        </w:rPr>
        <w:t xml:space="preserve">BV-AVD </w:t>
      </w:r>
      <w:r w:rsidR="000E2ADA">
        <w:rPr>
          <w:rFonts w:ascii="Times New Roman" w:eastAsia="GaramondC-Light" w:hAnsi="Times New Roman" w:cs="Times New Roman"/>
          <w:color w:val="272626"/>
          <w:sz w:val="20"/>
          <w:szCs w:val="20"/>
        </w:rPr>
        <w:t>[11</w:t>
      </w:r>
      <w:r w:rsidRPr="009976E2">
        <w:rPr>
          <w:rFonts w:ascii="Times New Roman" w:eastAsia="GaramondC-Light" w:hAnsi="Times New Roman" w:cs="Times New Roman"/>
          <w:color w:val="272626"/>
          <w:sz w:val="20"/>
          <w:szCs w:val="20"/>
        </w:rPr>
        <w:t>].</w:t>
      </w:r>
    </w:p>
    <w:p w14:paraId="61B97C5F" w14:textId="77777777" w:rsidR="009976E2" w:rsidRPr="009976E2" w:rsidRDefault="009976E2" w:rsidP="009976E2">
      <w:pPr>
        <w:autoSpaceDE w:val="0"/>
        <w:autoSpaceDN w:val="0"/>
        <w:adjustRightInd w:val="0"/>
        <w:spacing w:after="0" w:line="240" w:lineRule="auto"/>
        <w:rPr>
          <w:rFonts w:ascii="Times New Roman" w:eastAsia="GaramondC-Light" w:hAnsi="Times New Roman" w:cs="Times New Roman"/>
          <w:color w:val="272626"/>
          <w:sz w:val="20"/>
          <w:szCs w:val="20"/>
        </w:rPr>
      </w:pPr>
      <w:r w:rsidRPr="009976E2">
        <w:rPr>
          <w:rFonts w:ascii="Times New Roman" w:eastAsia="GaramondC-Light" w:hAnsi="Times New Roman" w:cs="Times New Roman"/>
          <w:color w:val="272626"/>
          <w:sz w:val="20"/>
          <w:szCs w:val="20"/>
        </w:rPr>
        <w:t>Пациентам с кЛХ, получающим в качестве 1-й линии терапии режим BV-AVD, рекомендована первичная профилактика нейтропении Г-КСФ, начиная с 1-го цикла ХТ [</w:t>
      </w:r>
      <w:r w:rsidR="000E2ADA" w:rsidRPr="000E2ADA">
        <w:rPr>
          <w:rFonts w:ascii="Times New Roman" w:eastAsia="GaramondC-Light" w:hAnsi="Times New Roman" w:cs="Times New Roman"/>
          <w:color w:val="272626"/>
          <w:sz w:val="20"/>
          <w:szCs w:val="20"/>
        </w:rPr>
        <w:t>1</w:t>
      </w:r>
      <w:r w:rsidR="009E32EB">
        <w:rPr>
          <w:rFonts w:ascii="Times New Roman" w:eastAsia="GaramondC-Light" w:hAnsi="Times New Roman" w:cs="Times New Roman"/>
          <w:color w:val="272626"/>
          <w:sz w:val="20"/>
          <w:szCs w:val="20"/>
        </w:rPr>
        <w:t>2</w:t>
      </w:r>
      <w:r w:rsidR="009E32EB" w:rsidRPr="00037B3C">
        <w:rPr>
          <w:rFonts w:ascii="Times New Roman" w:eastAsia="GaramondC-Light" w:hAnsi="Times New Roman" w:cs="Times New Roman"/>
          <w:color w:val="272626"/>
          <w:sz w:val="20"/>
          <w:szCs w:val="20"/>
        </w:rPr>
        <w:t>,13</w:t>
      </w:r>
      <w:r w:rsidRPr="00037B3C">
        <w:rPr>
          <w:rFonts w:ascii="Times New Roman" w:eastAsia="GaramondC-Light" w:hAnsi="Times New Roman" w:cs="Times New Roman"/>
          <w:color w:val="272626"/>
          <w:sz w:val="20"/>
          <w:szCs w:val="20"/>
        </w:rPr>
        <w:t>].</w:t>
      </w:r>
    </w:p>
    <w:p w14:paraId="23E52BA5" w14:textId="77777777" w:rsidR="009976E2" w:rsidRPr="009976E2" w:rsidRDefault="000E2ADA" w:rsidP="009976E2">
      <w:pPr>
        <w:autoSpaceDE w:val="0"/>
        <w:autoSpaceDN w:val="0"/>
        <w:adjustRightInd w:val="0"/>
        <w:spacing w:after="0" w:line="240" w:lineRule="auto"/>
        <w:rPr>
          <w:rFonts w:ascii="Times New Roman" w:eastAsia="GaramondC-Light" w:hAnsi="Times New Roman" w:cs="Times New Roman"/>
          <w:i/>
          <w:iCs/>
          <w:color w:val="272626"/>
          <w:sz w:val="20"/>
          <w:szCs w:val="20"/>
        </w:rPr>
      </w:pPr>
      <w:r w:rsidRPr="000E2ADA">
        <w:rPr>
          <w:rFonts w:ascii="Times New Roman" w:eastAsia="GaramondC-Light" w:hAnsi="Times New Roman" w:cs="Times New Roman"/>
          <w:i/>
          <w:iCs/>
          <w:color w:val="272626"/>
          <w:sz w:val="20"/>
          <w:szCs w:val="20"/>
        </w:rPr>
        <w:t>*</w:t>
      </w:r>
      <w:r w:rsidR="009976E2" w:rsidRPr="009976E2">
        <w:rPr>
          <w:rFonts w:ascii="Times New Roman" w:eastAsia="GaramondC-Light" w:hAnsi="Times New Roman" w:cs="Times New Roman"/>
          <w:i/>
          <w:iCs/>
          <w:color w:val="272626"/>
          <w:sz w:val="20"/>
          <w:szCs w:val="20"/>
        </w:rPr>
        <w:t>п</w:t>
      </w:r>
      <w:r w:rsidR="009976E2">
        <w:rPr>
          <w:rFonts w:ascii="Times New Roman" w:eastAsia="GaramondC-Light" w:hAnsi="Times New Roman" w:cs="Times New Roman"/>
          <w:i/>
          <w:iCs/>
          <w:color w:val="272626"/>
          <w:sz w:val="20"/>
          <w:szCs w:val="20"/>
        </w:rPr>
        <w:t xml:space="preserve">рофилактику нейтропении следует </w:t>
      </w:r>
      <w:r w:rsidR="009976E2" w:rsidRPr="009976E2">
        <w:rPr>
          <w:rFonts w:ascii="Times New Roman" w:eastAsia="GaramondC-Light" w:hAnsi="Times New Roman" w:cs="Times New Roman"/>
          <w:i/>
          <w:iCs/>
          <w:color w:val="272626"/>
          <w:sz w:val="20"/>
          <w:szCs w:val="20"/>
        </w:rPr>
        <w:t>начинать не позднее 5-го</w:t>
      </w:r>
      <w:r w:rsidR="008F257B">
        <w:rPr>
          <w:rFonts w:ascii="Times New Roman" w:eastAsia="GaramondC-Light" w:hAnsi="Times New Roman" w:cs="Times New Roman"/>
          <w:i/>
          <w:iCs/>
          <w:color w:val="272626"/>
          <w:sz w:val="20"/>
          <w:szCs w:val="20"/>
        </w:rPr>
        <w:t xml:space="preserve"> дня после каждого введения </w:t>
      </w:r>
      <w:r w:rsidR="009976E2">
        <w:rPr>
          <w:rFonts w:ascii="Times New Roman" w:eastAsia="GaramondC-Light" w:hAnsi="Times New Roman" w:cs="Times New Roman"/>
          <w:i/>
          <w:iCs/>
          <w:color w:val="272626"/>
          <w:sz w:val="20"/>
          <w:szCs w:val="20"/>
        </w:rPr>
        <w:t>хи</w:t>
      </w:r>
      <w:r w:rsidR="009976E2" w:rsidRPr="009976E2">
        <w:rPr>
          <w:rFonts w:ascii="Times New Roman" w:eastAsia="GaramondC-Light" w:hAnsi="Times New Roman" w:cs="Times New Roman"/>
          <w:i/>
          <w:iCs/>
          <w:color w:val="272626"/>
          <w:sz w:val="20"/>
          <w:szCs w:val="20"/>
        </w:rPr>
        <w:t>миопрепаратов по схеме BV+AVD, начиная с 1-го</w:t>
      </w:r>
    </w:p>
    <w:p w14:paraId="29C81855" w14:textId="77777777" w:rsidR="001B5DF3" w:rsidRPr="001B5DF3" w:rsidRDefault="001B5DF3" w:rsidP="001B5DF3">
      <w:pPr>
        <w:autoSpaceDE w:val="0"/>
        <w:autoSpaceDN w:val="0"/>
        <w:adjustRightInd w:val="0"/>
        <w:spacing w:after="0" w:line="240" w:lineRule="auto"/>
        <w:rPr>
          <w:rFonts w:ascii="Times New Roman" w:eastAsia="GaramondC-Light" w:hAnsi="Times New Roman" w:cs="Times New Roman"/>
          <w:color w:val="272626"/>
          <w:sz w:val="20"/>
          <w:szCs w:val="20"/>
        </w:rPr>
      </w:pPr>
    </w:p>
    <w:p w14:paraId="7C5A41FA" w14:textId="77777777" w:rsidR="00F91625" w:rsidRPr="00F91625" w:rsidRDefault="00F91625">
      <w:pPr>
        <w:rPr>
          <w:rFonts w:ascii="Times New Roman" w:hAnsi="Times New Roman" w:cs="Times New Roman"/>
          <w:b/>
          <w:lang w:val="kk-KZ"/>
        </w:rPr>
      </w:pPr>
      <w:r>
        <w:rPr>
          <w:rFonts w:ascii="Times New Roman" w:hAnsi="Times New Roman" w:cs="Times New Roman"/>
          <w:b/>
        </w:rPr>
        <w:t xml:space="preserve">Алгоритм терапии </w:t>
      </w:r>
      <w:r w:rsidR="00EF0C30">
        <w:rPr>
          <w:rFonts w:ascii="Times New Roman" w:hAnsi="Times New Roman" w:cs="Times New Roman"/>
          <w:b/>
        </w:rPr>
        <w:t xml:space="preserve">классической </w:t>
      </w:r>
      <w:r>
        <w:rPr>
          <w:rFonts w:ascii="Times New Roman" w:hAnsi="Times New Roman" w:cs="Times New Roman"/>
          <w:b/>
        </w:rPr>
        <w:t>Лимфомы Ходжкина впервые выявленной</w:t>
      </w:r>
      <w:r w:rsidR="000E2ADA">
        <w:rPr>
          <w:rFonts w:ascii="Times New Roman" w:hAnsi="Times New Roman" w:cs="Times New Roman"/>
          <w:b/>
          <w:lang w:val="kk-KZ"/>
        </w:rPr>
        <w:t xml:space="preserve">. </w:t>
      </w:r>
      <w:r>
        <w:rPr>
          <w:rFonts w:ascii="Times New Roman" w:hAnsi="Times New Roman" w:cs="Times New Roman"/>
          <w:b/>
          <w:lang w:val="kk-KZ"/>
        </w:rPr>
        <w:t xml:space="preserve">Рисунок 1. </w:t>
      </w:r>
    </w:p>
    <w:p w14:paraId="2DA21081" w14:textId="77777777" w:rsidR="001F1A05" w:rsidRDefault="009976E2">
      <w:pPr>
        <w:rPr>
          <w:rFonts w:ascii="Times New Roman" w:hAnsi="Times New Roman" w:cs="Times New Roman"/>
          <w:b/>
        </w:rPr>
      </w:pPr>
      <w:r w:rsidRPr="009976E2">
        <w:rPr>
          <w:rFonts w:ascii="Times New Roman" w:hAnsi="Times New Roman" w:cs="Times New Roman"/>
          <w:b/>
          <w:noProof/>
          <w:lang w:eastAsia="ru-RU"/>
        </w:rPr>
        <w:drawing>
          <wp:inline distT="0" distB="0" distL="0" distR="0" wp14:anchorId="6AF8B6EC" wp14:editId="628E6994">
            <wp:extent cx="5940425" cy="362775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rotWithShape="1">
                    <a:blip r:embed="rId9"/>
                    <a:srcRect l="18366" t="22190" r="18042" b="8770"/>
                    <a:stretch/>
                  </pic:blipFill>
                  <pic:spPr>
                    <a:xfrm>
                      <a:off x="0" y="0"/>
                      <a:ext cx="5940425" cy="3627755"/>
                    </a:xfrm>
                    <a:prstGeom prst="rect">
                      <a:avLst/>
                    </a:prstGeom>
                  </pic:spPr>
                </pic:pic>
              </a:graphicData>
            </a:graphic>
          </wp:inline>
        </w:drawing>
      </w:r>
    </w:p>
    <w:p w14:paraId="3D5FE1EE" w14:textId="77777777" w:rsidR="000E2ADA" w:rsidRDefault="001C0702">
      <w:pPr>
        <w:rPr>
          <w:rFonts w:ascii="Times New Roman" w:hAnsi="Times New Roman" w:cs="Times New Roman"/>
          <w:b/>
        </w:rPr>
      </w:pPr>
      <w:r>
        <w:rPr>
          <w:rFonts w:ascii="Times New Roman" w:hAnsi="Times New Roman" w:cs="Times New Roman"/>
          <w:b/>
        </w:rPr>
        <w:t>Лучевая терапия (ЛТ)</w:t>
      </w:r>
    </w:p>
    <w:p w14:paraId="226B42BA" w14:textId="77777777" w:rsidR="001C0702" w:rsidRDefault="001C0702" w:rsidP="001C0702">
      <w:pPr>
        <w:autoSpaceDE w:val="0"/>
        <w:autoSpaceDN w:val="0"/>
        <w:adjustRightInd w:val="0"/>
        <w:spacing w:after="0" w:line="240" w:lineRule="auto"/>
        <w:rPr>
          <w:rFonts w:ascii="Times New Roman" w:hAnsi="Times New Roman" w:cs="Times New Roman"/>
          <w:iCs/>
          <w:color w:val="272626"/>
          <w:sz w:val="20"/>
          <w:szCs w:val="20"/>
        </w:rPr>
      </w:pPr>
      <w:r w:rsidRPr="001C0702">
        <w:rPr>
          <w:rFonts w:ascii="Times New Roman" w:hAnsi="Times New Roman" w:cs="Times New Roman"/>
          <w:iCs/>
          <w:color w:val="272626"/>
          <w:sz w:val="20"/>
          <w:szCs w:val="20"/>
        </w:rPr>
        <w:lastRenderedPageBreak/>
        <w:t>ЛТ во всех программах лечения ЛХ должна быть начата в сроки от 2 до 4 нед после окончания ХТ, но не позднее 6-й недели.</w:t>
      </w:r>
    </w:p>
    <w:p w14:paraId="07EB9631" w14:textId="77777777" w:rsidR="00BB1402" w:rsidRPr="00C52C05" w:rsidRDefault="00BB1402" w:rsidP="00BB1402">
      <w:pPr>
        <w:shd w:val="clear" w:color="auto" w:fill="FFFFFF"/>
        <w:spacing w:before="100" w:beforeAutospacing="1" w:after="100" w:afterAutospacing="1" w:line="240" w:lineRule="auto"/>
        <w:jc w:val="both"/>
        <w:outlineLvl w:val="0"/>
        <w:rPr>
          <w:rFonts w:ascii="Times New Roman" w:eastAsia="Times New Roman" w:hAnsi="Times New Roman" w:cs="Times New Roman"/>
          <w:b/>
          <w:bCs/>
          <w:kern w:val="36"/>
          <w:sz w:val="20"/>
          <w:szCs w:val="20"/>
          <w:lang w:eastAsia="ru-RU"/>
        </w:rPr>
      </w:pPr>
      <w:r w:rsidRPr="00BB1402">
        <w:rPr>
          <w:rFonts w:ascii="Times New Roman" w:eastAsia="Times New Roman" w:hAnsi="Times New Roman" w:cs="Times New Roman"/>
          <w:b/>
          <w:bCs/>
          <w:kern w:val="36"/>
          <w:sz w:val="20"/>
          <w:szCs w:val="20"/>
          <w:lang w:eastAsia="ru-RU"/>
        </w:rPr>
        <w:t xml:space="preserve">Дозы лучевая терапия при ЛХ у взрослых </w:t>
      </w:r>
      <w:r w:rsidRPr="00C52C05">
        <w:rPr>
          <w:rFonts w:ascii="Times New Roman" w:eastAsia="Times New Roman" w:hAnsi="Times New Roman" w:cs="Times New Roman"/>
          <w:b/>
          <w:bCs/>
          <w:kern w:val="36"/>
          <w:sz w:val="20"/>
          <w:szCs w:val="20"/>
          <w:lang w:eastAsia="ru-RU"/>
        </w:rPr>
        <w:t>[6]</w:t>
      </w:r>
    </w:p>
    <w:p w14:paraId="73ED8740" w14:textId="77777777" w:rsidR="00BB1402" w:rsidRPr="00EB1AD2" w:rsidRDefault="00BB1402" w:rsidP="00354FC1">
      <w:pPr>
        <w:pStyle w:val="a5"/>
        <w:numPr>
          <w:ilvl w:val="0"/>
          <w:numId w:val="13"/>
        </w:numPr>
        <w:shd w:val="clear" w:color="auto" w:fill="FFFFFF"/>
        <w:spacing w:before="100" w:beforeAutospacing="1" w:after="100" w:afterAutospacing="1"/>
        <w:jc w:val="both"/>
        <w:outlineLvl w:val="0"/>
        <w:rPr>
          <w:rFonts w:eastAsia="Times New Roman"/>
          <w:b/>
          <w:bCs/>
          <w:kern w:val="36"/>
          <w:sz w:val="20"/>
          <w:szCs w:val="20"/>
        </w:rPr>
      </w:pPr>
      <w:r w:rsidRPr="00EB1AD2">
        <w:rPr>
          <w:rFonts w:eastAsia="Times New Roman"/>
          <w:b/>
          <w:bCs/>
          <w:kern w:val="36"/>
          <w:sz w:val="20"/>
          <w:szCs w:val="20"/>
        </w:rPr>
        <w:t>В рамках комбинированной терапии</w:t>
      </w:r>
    </w:p>
    <w:p w14:paraId="7A6A9DF4" w14:textId="77777777" w:rsidR="00BB1402" w:rsidRPr="00BB1402" w:rsidRDefault="00BB1402" w:rsidP="00354FC1">
      <w:pPr>
        <w:pStyle w:val="a5"/>
        <w:numPr>
          <w:ilvl w:val="0"/>
          <w:numId w:val="11"/>
        </w:numPr>
        <w:shd w:val="clear" w:color="auto" w:fill="FFFFFF"/>
        <w:spacing w:before="100" w:beforeAutospacing="1" w:after="100" w:afterAutospacing="1"/>
        <w:jc w:val="both"/>
        <w:outlineLvl w:val="0"/>
        <w:rPr>
          <w:sz w:val="20"/>
          <w:szCs w:val="20"/>
        </w:rPr>
      </w:pPr>
      <w:r w:rsidRPr="00BB1402">
        <w:rPr>
          <w:sz w:val="20"/>
          <w:szCs w:val="20"/>
        </w:rPr>
        <w:t>Не объемное заболевание (</w:t>
      </w:r>
      <w:r w:rsidRPr="00BB1402">
        <w:rPr>
          <w:sz w:val="20"/>
          <w:szCs w:val="20"/>
          <w:lang w:val="en-US"/>
        </w:rPr>
        <w:t>non</w:t>
      </w:r>
      <w:r w:rsidRPr="00BB1402">
        <w:rPr>
          <w:sz w:val="20"/>
          <w:szCs w:val="20"/>
        </w:rPr>
        <w:t>-</w:t>
      </w:r>
      <w:r w:rsidRPr="00BB1402">
        <w:rPr>
          <w:sz w:val="20"/>
          <w:szCs w:val="20"/>
          <w:lang w:val="en-US"/>
        </w:rPr>
        <w:t>bulky</w:t>
      </w:r>
      <w:r w:rsidRPr="00BB1402">
        <w:rPr>
          <w:sz w:val="20"/>
          <w:szCs w:val="20"/>
        </w:rPr>
        <w:t xml:space="preserve"> </w:t>
      </w:r>
      <w:r w:rsidRPr="00BB1402">
        <w:rPr>
          <w:sz w:val="20"/>
          <w:szCs w:val="20"/>
          <w:lang w:val="en-US"/>
        </w:rPr>
        <w:t>disease</w:t>
      </w:r>
      <w:r w:rsidRPr="00BB1402">
        <w:rPr>
          <w:sz w:val="20"/>
          <w:szCs w:val="20"/>
        </w:rPr>
        <w:t>) (</w:t>
      </w:r>
      <w:r w:rsidRPr="00BB1402">
        <w:rPr>
          <w:sz w:val="20"/>
          <w:szCs w:val="20"/>
          <w:lang w:val="en-US"/>
        </w:rPr>
        <w:t>I</w:t>
      </w:r>
      <w:r w:rsidRPr="00BB1402">
        <w:rPr>
          <w:sz w:val="20"/>
          <w:szCs w:val="20"/>
        </w:rPr>
        <w:t>-</w:t>
      </w:r>
      <w:r w:rsidRPr="00BB1402">
        <w:rPr>
          <w:sz w:val="20"/>
          <w:szCs w:val="20"/>
          <w:lang w:val="en-US"/>
        </w:rPr>
        <w:t>II</w:t>
      </w:r>
      <w:r w:rsidRPr="00BB1402">
        <w:rPr>
          <w:sz w:val="20"/>
          <w:szCs w:val="20"/>
        </w:rPr>
        <w:t xml:space="preserve"> стадия): 20-30 Гр (при лечении </w:t>
      </w:r>
      <w:r w:rsidRPr="00BB1402">
        <w:rPr>
          <w:sz w:val="20"/>
          <w:szCs w:val="20"/>
          <w:lang w:val="en-US"/>
        </w:rPr>
        <w:t>ABVD</w:t>
      </w:r>
      <w:r w:rsidRPr="00BB1402">
        <w:rPr>
          <w:sz w:val="20"/>
          <w:szCs w:val="20"/>
        </w:rPr>
        <w:t>); 1,5-2,0 Гр на фракцию</w:t>
      </w:r>
    </w:p>
    <w:p w14:paraId="673A95A5" w14:textId="77777777" w:rsidR="00BB1402" w:rsidRPr="00BB1402" w:rsidRDefault="00BB1402" w:rsidP="00354FC1">
      <w:pPr>
        <w:pStyle w:val="a5"/>
        <w:numPr>
          <w:ilvl w:val="0"/>
          <w:numId w:val="11"/>
        </w:numPr>
        <w:spacing w:after="200" w:line="276" w:lineRule="auto"/>
        <w:jc w:val="both"/>
        <w:rPr>
          <w:sz w:val="20"/>
          <w:szCs w:val="20"/>
        </w:rPr>
      </w:pPr>
      <w:r w:rsidRPr="00BB1402">
        <w:rPr>
          <w:sz w:val="20"/>
          <w:szCs w:val="20"/>
        </w:rPr>
        <w:t>Не объемное заболевание (</w:t>
      </w:r>
      <w:r w:rsidRPr="00BB1402">
        <w:rPr>
          <w:sz w:val="20"/>
          <w:szCs w:val="20"/>
          <w:lang w:val="en-US"/>
        </w:rPr>
        <w:t>non</w:t>
      </w:r>
      <w:r w:rsidRPr="00BB1402">
        <w:rPr>
          <w:sz w:val="20"/>
          <w:szCs w:val="20"/>
        </w:rPr>
        <w:t>-</w:t>
      </w:r>
      <w:r w:rsidRPr="00BB1402">
        <w:rPr>
          <w:sz w:val="20"/>
          <w:szCs w:val="20"/>
          <w:lang w:val="en-US"/>
        </w:rPr>
        <w:t>bulky</w:t>
      </w:r>
      <w:r w:rsidRPr="00BB1402">
        <w:rPr>
          <w:sz w:val="20"/>
          <w:szCs w:val="20"/>
        </w:rPr>
        <w:t xml:space="preserve"> </w:t>
      </w:r>
      <w:r w:rsidRPr="00BB1402">
        <w:rPr>
          <w:sz w:val="20"/>
          <w:szCs w:val="20"/>
          <w:lang w:val="en-US"/>
        </w:rPr>
        <w:t>disease</w:t>
      </w:r>
      <w:r w:rsidRPr="00BB1402">
        <w:rPr>
          <w:sz w:val="20"/>
          <w:szCs w:val="20"/>
        </w:rPr>
        <w:t>) (</w:t>
      </w:r>
      <w:r w:rsidRPr="00BB1402">
        <w:rPr>
          <w:sz w:val="20"/>
          <w:szCs w:val="20"/>
          <w:lang w:val="en-US"/>
        </w:rPr>
        <w:t>I</w:t>
      </w:r>
      <w:r w:rsidRPr="00BB1402">
        <w:rPr>
          <w:sz w:val="20"/>
          <w:szCs w:val="20"/>
        </w:rPr>
        <w:t>В-</w:t>
      </w:r>
      <w:r w:rsidRPr="00BB1402">
        <w:rPr>
          <w:sz w:val="20"/>
          <w:szCs w:val="20"/>
          <w:lang w:val="en-US"/>
        </w:rPr>
        <w:t>II</w:t>
      </w:r>
      <w:r w:rsidRPr="00BB1402">
        <w:rPr>
          <w:sz w:val="20"/>
          <w:szCs w:val="20"/>
        </w:rPr>
        <w:t>В стадия): 30 Гр; 1,5-2,0 Гр на фракцию</w:t>
      </w:r>
    </w:p>
    <w:p w14:paraId="4D8BCC75" w14:textId="77777777" w:rsidR="00BB1402" w:rsidRPr="00BB1402" w:rsidRDefault="00BB1402" w:rsidP="00354FC1">
      <w:pPr>
        <w:pStyle w:val="a5"/>
        <w:numPr>
          <w:ilvl w:val="0"/>
          <w:numId w:val="11"/>
        </w:numPr>
        <w:spacing w:after="200" w:line="276" w:lineRule="auto"/>
        <w:jc w:val="both"/>
        <w:rPr>
          <w:sz w:val="20"/>
          <w:szCs w:val="20"/>
        </w:rPr>
      </w:pPr>
      <w:r w:rsidRPr="00BB1402">
        <w:rPr>
          <w:sz w:val="20"/>
          <w:szCs w:val="20"/>
        </w:rPr>
        <w:t>Объемное заболевание (</w:t>
      </w:r>
      <w:r w:rsidRPr="00BB1402">
        <w:rPr>
          <w:sz w:val="20"/>
          <w:szCs w:val="20"/>
          <w:lang w:val="en-US"/>
        </w:rPr>
        <w:t>bulky</w:t>
      </w:r>
      <w:r w:rsidRPr="00BB1402">
        <w:rPr>
          <w:sz w:val="20"/>
          <w:szCs w:val="20"/>
        </w:rPr>
        <w:t xml:space="preserve"> </w:t>
      </w:r>
      <w:r w:rsidRPr="00BB1402">
        <w:rPr>
          <w:sz w:val="20"/>
          <w:szCs w:val="20"/>
          <w:lang w:val="en-US"/>
        </w:rPr>
        <w:t>disease</w:t>
      </w:r>
      <w:r w:rsidR="00EB1AD2">
        <w:rPr>
          <w:sz w:val="20"/>
          <w:szCs w:val="20"/>
        </w:rPr>
        <w:t>) (вн</w:t>
      </w:r>
      <w:r w:rsidRPr="00BB1402">
        <w:rPr>
          <w:sz w:val="20"/>
          <w:szCs w:val="20"/>
        </w:rPr>
        <w:t>е стадии): 30-36 Гр; 1,5-2,0 Гр на фракцию</w:t>
      </w:r>
    </w:p>
    <w:p w14:paraId="072F8577" w14:textId="77777777" w:rsidR="00BB1402" w:rsidRDefault="00BB1402" w:rsidP="00354FC1">
      <w:pPr>
        <w:pStyle w:val="a5"/>
        <w:numPr>
          <w:ilvl w:val="0"/>
          <w:numId w:val="11"/>
        </w:numPr>
        <w:spacing w:after="200" w:line="276" w:lineRule="auto"/>
        <w:jc w:val="both"/>
        <w:rPr>
          <w:sz w:val="20"/>
          <w:szCs w:val="20"/>
        </w:rPr>
      </w:pPr>
      <w:r w:rsidRPr="00BB1402">
        <w:rPr>
          <w:sz w:val="20"/>
          <w:szCs w:val="20"/>
        </w:rPr>
        <w:t>Частичный ответ после лечения химиотерапией: 36-45 Гр</w:t>
      </w:r>
    </w:p>
    <w:p w14:paraId="451FDB5B" w14:textId="77777777" w:rsidR="00EB1AD2" w:rsidRPr="00EB1AD2" w:rsidRDefault="00EB1AD2" w:rsidP="00354FC1">
      <w:pPr>
        <w:pStyle w:val="a5"/>
        <w:numPr>
          <w:ilvl w:val="0"/>
          <w:numId w:val="13"/>
        </w:numPr>
        <w:spacing w:after="200" w:line="276" w:lineRule="auto"/>
        <w:jc w:val="both"/>
        <w:rPr>
          <w:b/>
          <w:sz w:val="20"/>
          <w:szCs w:val="20"/>
        </w:rPr>
      </w:pPr>
      <w:r w:rsidRPr="00EB1AD2">
        <w:rPr>
          <w:b/>
          <w:sz w:val="20"/>
          <w:szCs w:val="20"/>
        </w:rPr>
        <w:t xml:space="preserve">ЛТ </w:t>
      </w:r>
      <w:r w:rsidR="00FE30B4">
        <w:rPr>
          <w:b/>
          <w:sz w:val="20"/>
          <w:szCs w:val="20"/>
        </w:rPr>
        <w:t xml:space="preserve">в монорежиме </w:t>
      </w:r>
      <w:r w:rsidRPr="00EB1AD2">
        <w:rPr>
          <w:b/>
          <w:sz w:val="20"/>
          <w:szCs w:val="20"/>
        </w:rPr>
        <w:t xml:space="preserve">– обычно не применяется, только при ЛХ с лимфоидным преобладанием </w:t>
      </w:r>
    </w:p>
    <w:p w14:paraId="722F0394" w14:textId="77777777" w:rsidR="00BB1402" w:rsidRPr="00BB1402" w:rsidRDefault="00BB1402" w:rsidP="00354FC1">
      <w:pPr>
        <w:pStyle w:val="a5"/>
        <w:numPr>
          <w:ilvl w:val="0"/>
          <w:numId w:val="11"/>
        </w:numPr>
        <w:spacing w:after="200" w:line="276" w:lineRule="auto"/>
        <w:jc w:val="both"/>
        <w:rPr>
          <w:sz w:val="20"/>
          <w:szCs w:val="20"/>
        </w:rPr>
      </w:pPr>
      <w:r w:rsidRPr="00BB1402">
        <w:rPr>
          <w:sz w:val="20"/>
          <w:szCs w:val="20"/>
        </w:rPr>
        <w:t>Вовлеченные участки: 30-36 Гр (30 Гр в основном используется при ЛХ с лимфоидным преобладанием); 1,5-2,0 Гр на фракцию</w:t>
      </w:r>
    </w:p>
    <w:p w14:paraId="10A93696" w14:textId="77777777" w:rsidR="00BB1402" w:rsidRPr="00BB1402" w:rsidRDefault="00EB1AD2" w:rsidP="00354FC1">
      <w:pPr>
        <w:pStyle w:val="a5"/>
        <w:numPr>
          <w:ilvl w:val="0"/>
          <w:numId w:val="11"/>
        </w:numPr>
        <w:spacing w:after="200" w:line="276" w:lineRule="auto"/>
        <w:jc w:val="both"/>
        <w:rPr>
          <w:sz w:val="20"/>
          <w:szCs w:val="20"/>
        </w:rPr>
      </w:pPr>
      <w:r>
        <w:rPr>
          <w:sz w:val="20"/>
          <w:szCs w:val="20"/>
        </w:rPr>
        <w:t>Невовлеченные</w:t>
      </w:r>
      <w:r w:rsidR="00BB1402" w:rsidRPr="00BB1402">
        <w:rPr>
          <w:sz w:val="20"/>
          <w:szCs w:val="20"/>
        </w:rPr>
        <w:t xml:space="preserve"> участки: 25-30 Гр; 1,5-2,0 Гр на фракцию. ЛТ для ЛХ с лимфоидным преобладанием в том числе клинически значимых изначально непораженных узлов.</w:t>
      </w:r>
    </w:p>
    <w:p w14:paraId="469FC8AC" w14:textId="77777777" w:rsidR="00BB1402" w:rsidRPr="00EB1AD2" w:rsidRDefault="00BB1402" w:rsidP="00354FC1">
      <w:pPr>
        <w:pStyle w:val="a5"/>
        <w:numPr>
          <w:ilvl w:val="0"/>
          <w:numId w:val="12"/>
        </w:numPr>
        <w:spacing w:after="200" w:line="276" w:lineRule="auto"/>
        <w:jc w:val="both"/>
        <w:rPr>
          <w:b/>
          <w:sz w:val="20"/>
          <w:szCs w:val="20"/>
        </w:rPr>
      </w:pPr>
      <w:r w:rsidRPr="00EB1AD2">
        <w:rPr>
          <w:b/>
          <w:sz w:val="20"/>
          <w:szCs w:val="20"/>
        </w:rPr>
        <w:t>Паллиативная ЛТ: 4-30 Гр.</w:t>
      </w:r>
    </w:p>
    <w:p w14:paraId="7AE24074" w14:textId="77777777" w:rsidR="00BB1402" w:rsidRPr="00BB1402" w:rsidRDefault="00BB1402" w:rsidP="00BB1402">
      <w:pPr>
        <w:pStyle w:val="a5"/>
        <w:ind w:left="1440"/>
        <w:jc w:val="both"/>
        <w:rPr>
          <w:sz w:val="20"/>
          <w:szCs w:val="20"/>
        </w:rPr>
      </w:pPr>
    </w:p>
    <w:p w14:paraId="54CF9767" w14:textId="77777777" w:rsidR="001C0702" w:rsidRPr="001C0702" w:rsidRDefault="001C0702" w:rsidP="001C0702">
      <w:pPr>
        <w:autoSpaceDE w:val="0"/>
        <w:autoSpaceDN w:val="0"/>
        <w:adjustRightInd w:val="0"/>
        <w:spacing w:after="0" w:line="240" w:lineRule="auto"/>
        <w:rPr>
          <w:rFonts w:ascii="Times New Roman" w:hAnsi="Times New Roman" w:cs="Times New Roman"/>
          <w:iCs/>
          <w:color w:val="272626"/>
          <w:sz w:val="20"/>
          <w:szCs w:val="20"/>
        </w:rPr>
      </w:pPr>
    </w:p>
    <w:p w14:paraId="3AF02E99" w14:textId="77777777" w:rsidR="000E2ADA" w:rsidRPr="00294ED9" w:rsidRDefault="00294ED9" w:rsidP="00294ED9">
      <w:pPr>
        <w:spacing w:after="0"/>
        <w:rPr>
          <w:rFonts w:ascii="Times New Roman" w:hAnsi="Times New Roman" w:cs="Times New Roman"/>
          <w:sz w:val="20"/>
          <w:szCs w:val="20"/>
        </w:rPr>
      </w:pPr>
      <w:r w:rsidRPr="00A470CC">
        <w:rPr>
          <w:rFonts w:ascii="Times New Roman" w:hAnsi="Times New Roman" w:cs="Times New Roman"/>
          <w:b/>
          <w:sz w:val="20"/>
          <w:szCs w:val="20"/>
        </w:rPr>
        <w:t>Тактика лечения при прогрессии и рецидивах лимфомы Ходжкина</w:t>
      </w:r>
      <w:r w:rsidRPr="00A470CC">
        <w:rPr>
          <w:rFonts w:ascii="Times New Roman" w:hAnsi="Times New Roman" w:cs="Times New Roman"/>
          <w:sz w:val="20"/>
          <w:szCs w:val="20"/>
        </w:rPr>
        <w:t xml:space="preserve"> </w:t>
      </w:r>
    </w:p>
    <w:p w14:paraId="2B3877CE" w14:textId="77777777" w:rsidR="00294ED9" w:rsidRDefault="00294ED9" w:rsidP="00821576">
      <w:pPr>
        <w:autoSpaceDE w:val="0"/>
        <w:autoSpaceDN w:val="0"/>
        <w:adjustRightInd w:val="0"/>
        <w:spacing w:after="0" w:line="240" w:lineRule="auto"/>
        <w:jc w:val="both"/>
        <w:rPr>
          <w:rFonts w:ascii="Times New Roman" w:eastAsia="GaramondC-Light" w:hAnsi="Times New Roman" w:cs="Times New Roman"/>
          <w:color w:val="272626"/>
          <w:sz w:val="20"/>
          <w:szCs w:val="20"/>
        </w:rPr>
      </w:pPr>
    </w:p>
    <w:p w14:paraId="3058D39B" w14:textId="77777777" w:rsidR="003233BE" w:rsidRPr="003104BE" w:rsidRDefault="003233BE" w:rsidP="003104BE">
      <w:pPr>
        <w:autoSpaceDE w:val="0"/>
        <w:autoSpaceDN w:val="0"/>
        <w:adjustRightInd w:val="0"/>
        <w:spacing w:after="0" w:line="240" w:lineRule="auto"/>
        <w:rPr>
          <w:rFonts w:ascii="GaramondC-Light" w:eastAsia="GaramondC-Light" w:cs="GaramondC-Light"/>
          <w:color w:val="272626"/>
          <w:sz w:val="16"/>
          <w:szCs w:val="16"/>
        </w:rPr>
      </w:pPr>
      <w:r w:rsidRPr="003233BE">
        <w:rPr>
          <w:rFonts w:ascii="Times New Roman" w:eastAsia="GaramondC-Light" w:hAnsi="Times New Roman" w:cs="Times New Roman"/>
          <w:color w:val="272626"/>
          <w:sz w:val="20"/>
          <w:szCs w:val="20"/>
        </w:rPr>
        <w:t xml:space="preserve">Пациентам до </w:t>
      </w:r>
      <w:r w:rsidR="003104BE" w:rsidRPr="003104BE">
        <w:rPr>
          <w:rFonts w:ascii="Times New Roman" w:eastAsia="GaramondC-Light" w:hAnsi="Times New Roman" w:cs="Times New Roman"/>
          <w:color w:val="272626"/>
          <w:sz w:val="20"/>
          <w:szCs w:val="20"/>
        </w:rPr>
        <w:t>6</w:t>
      </w:r>
      <w:r w:rsidRPr="003104BE">
        <w:rPr>
          <w:rFonts w:ascii="Times New Roman" w:eastAsia="GaramondC-Light" w:hAnsi="Times New Roman" w:cs="Times New Roman"/>
          <w:color w:val="272626"/>
          <w:sz w:val="20"/>
          <w:szCs w:val="20"/>
        </w:rPr>
        <w:t xml:space="preserve">0 лет </w:t>
      </w:r>
      <w:r w:rsidR="00EB035C">
        <w:rPr>
          <w:rFonts w:ascii="Times New Roman" w:eastAsia="GaramondC-Light" w:hAnsi="Times New Roman" w:cs="Times New Roman"/>
          <w:color w:val="272626"/>
          <w:sz w:val="20"/>
          <w:szCs w:val="20"/>
        </w:rPr>
        <w:t>в хорошем соматическом статусе (</w:t>
      </w:r>
      <w:r w:rsidR="00294ED9" w:rsidRPr="00EB035C">
        <w:rPr>
          <w:rFonts w:ascii="Times New Roman" w:eastAsia="GaramondC-Light" w:hAnsi="Times New Roman" w:cs="Times New Roman"/>
          <w:color w:val="FF0000"/>
          <w:sz w:val="20"/>
          <w:szCs w:val="20"/>
        </w:rPr>
        <w:t xml:space="preserve"> </w:t>
      </w:r>
      <w:r w:rsidR="00294ED9" w:rsidRPr="003104BE">
        <w:rPr>
          <w:rFonts w:ascii="Times New Roman" w:eastAsia="GaramondC-Light" w:hAnsi="Times New Roman" w:cs="Times New Roman"/>
          <w:color w:val="272626"/>
          <w:sz w:val="20"/>
          <w:szCs w:val="20"/>
        </w:rPr>
        <w:t xml:space="preserve">отсутствие тяжелых сопутствующих заболеваний) </w:t>
      </w:r>
      <w:r w:rsidRPr="003104BE">
        <w:rPr>
          <w:rFonts w:ascii="Times New Roman" w:eastAsia="GaramondC-Light" w:hAnsi="Times New Roman" w:cs="Times New Roman"/>
          <w:color w:val="272626"/>
          <w:sz w:val="20"/>
          <w:szCs w:val="20"/>
        </w:rPr>
        <w:t>с рефрактерным</w:t>
      </w:r>
      <w:r w:rsidRPr="003233BE">
        <w:rPr>
          <w:rFonts w:ascii="Times New Roman" w:eastAsia="GaramondC-Light" w:hAnsi="Times New Roman" w:cs="Times New Roman"/>
          <w:color w:val="272626"/>
          <w:sz w:val="20"/>
          <w:szCs w:val="20"/>
        </w:rPr>
        <w:t xml:space="preserve"> течением заболевания (не достигнута ЧР после окончания химиотерапевтического этапа, констатировано прогрессирование), либо с первым ранним рецидивом (продолжительность ремиссии менее 1 года после завершения индукционного лечения), в первом позднем рецидиве или во втором позднем рецидиве, не получавшим в первом рецидиве высокодозной ХТ (ВДХТ) с аутоТГСК, </w:t>
      </w:r>
      <w:r w:rsidRPr="003233BE">
        <w:rPr>
          <w:rFonts w:ascii="Times New Roman" w:eastAsia="GaramondC-Light" w:hAnsi="Times New Roman" w:cs="Times New Roman"/>
          <w:bCs/>
          <w:color w:val="272626"/>
          <w:sz w:val="20"/>
          <w:szCs w:val="20"/>
        </w:rPr>
        <w:t xml:space="preserve">рекомендуется </w:t>
      </w:r>
      <w:r w:rsidRPr="003233BE">
        <w:rPr>
          <w:rFonts w:ascii="Times New Roman" w:eastAsia="GaramondC-Light" w:hAnsi="Times New Roman" w:cs="Times New Roman"/>
          <w:color w:val="272626"/>
          <w:sz w:val="20"/>
          <w:szCs w:val="20"/>
        </w:rPr>
        <w:t xml:space="preserve">проведение ХТ по любой из схем терапии </w:t>
      </w:r>
      <w:r w:rsidR="003104BE">
        <w:rPr>
          <w:rFonts w:eastAsia="GaramondC-Light" w:cs="GaramondC-Light"/>
          <w:color w:val="272626"/>
          <w:sz w:val="16"/>
          <w:szCs w:val="16"/>
        </w:rPr>
        <w:t xml:space="preserve"> </w:t>
      </w:r>
      <w:r w:rsidRPr="003233BE">
        <w:rPr>
          <w:rFonts w:ascii="Times New Roman" w:eastAsia="GaramondC-Light" w:hAnsi="Times New Roman" w:cs="Times New Roman"/>
          <w:color w:val="272626"/>
          <w:sz w:val="20"/>
          <w:szCs w:val="20"/>
        </w:rPr>
        <w:t xml:space="preserve">2-й линии </w:t>
      </w:r>
      <w:r w:rsidRPr="00A470CC">
        <w:rPr>
          <w:rFonts w:ascii="Times New Roman" w:hAnsi="Times New Roman" w:cs="Times New Roman"/>
          <w:sz w:val="20"/>
          <w:szCs w:val="20"/>
        </w:rPr>
        <w:t>c перспективой высокодозной терапии с аутологичной трансплантацией гемопоэтических стволовых клеток (ауто-Т</w:t>
      </w:r>
      <w:r>
        <w:rPr>
          <w:rFonts w:ascii="Times New Roman" w:hAnsi="Times New Roman" w:cs="Times New Roman"/>
          <w:sz w:val="20"/>
          <w:szCs w:val="20"/>
        </w:rPr>
        <w:t xml:space="preserve">ГСК) </w:t>
      </w:r>
      <w:r w:rsidRPr="003233BE">
        <w:rPr>
          <w:rFonts w:ascii="Times New Roman" w:hAnsi="Times New Roman" w:cs="Times New Roman"/>
          <w:sz w:val="20"/>
          <w:szCs w:val="20"/>
        </w:rPr>
        <w:t>[</w:t>
      </w:r>
      <w:r w:rsidR="009E32EB">
        <w:rPr>
          <w:rFonts w:ascii="Times New Roman" w:hAnsi="Times New Roman" w:cs="Times New Roman"/>
          <w:sz w:val="20"/>
          <w:szCs w:val="20"/>
        </w:rPr>
        <w:t>14, 15, 16</w:t>
      </w:r>
      <w:r w:rsidRPr="003233BE">
        <w:rPr>
          <w:rFonts w:ascii="Times New Roman" w:hAnsi="Times New Roman" w:cs="Times New Roman"/>
          <w:sz w:val="20"/>
          <w:szCs w:val="20"/>
        </w:rPr>
        <w:t>]</w:t>
      </w:r>
    </w:p>
    <w:p w14:paraId="5ABABCDF" w14:textId="77777777" w:rsidR="00757CBA" w:rsidRDefault="00757CBA" w:rsidP="00757CBA">
      <w:pPr>
        <w:autoSpaceDE w:val="0"/>
        <w:autoSpaceDN w:val="0"/>
        <w:adjustRightInd w:val="0"/>
        <w:spacing w:after="0" w:line="240" w:lineRule="auto"/>
        <w:jc w:val="both"/>
        <w:rPr>
          <w:rFonts w:ascii="Times New Roman" w:eastAsia="GaramondC-Light" w:hAnsi="Times New Roman" w:cs="Times New Roman"/>
          <w:color w:val="272626"/>
          <w:sz w:val="20"/>
          <w:szCs w:val="20"/>
        </w:rPr>
      </w:pPr>
    </w:p>
    <w:p w14:paraId="48EC8F80" w14:textId="77777777" w:rsidR="00757CBA" w:rsidRDefault="00757CBA" w:rsidP="00757CBA">
      <w:pPr>
        <w:autoSpaceDE w:val="0"/>
        <w:autoSpaceDN w:val="0"/>
        <w:adjustRightInd w:val="0"/>
        <w:spacing w:after="0" w:line="240" w:lineRule="auto"/>
        <w:jc w:val="both"/>
        <w:rPr>
          <w:rFonts w:ascii="Times New Roman" w:eastAsia="GaramondC-Light" w:hAnsi="Times New Roman" w:cs="Times New Roman"/>
          <w:color w:val="272626"/>
          <w:sz w:val="20"/>
          <w:szCs w:val="20"/>
        </w:rPr>
      </w:pPr>
      <w:r w:rsidRPr="000E2ADA">
        <w:rPr>
          <w:rFonts w:ascii="Times New Roman" w:eastAsia="GaramondC-Light" w:hAnsi="Times New Roman" w:cs="Times New Roman"/>
          <w:color w:val="272626"/>
          <w:sz w:val="20"/>
          <w:szCs w:val="20"/>
        </w:rPr>
        <w:t>Пациентам c иммуногистохимически доказанной кЛХ</w:t>
      </w:r>
      <w:r>
        <w:rPr>
          <w:rFonts w:ascii="Times New Roman" w:eastAsia="GaramondC-Light" w:hAnsi="Times New Roman" w:cs="Times New Roman"/>
          <w:color w:val="272626"/>
          <w:sz w:val="20"/>
          <w:szCs w:val="20"/>
        </w:rPr>
        <w:t>,</w:t>
      </w:r>
      <w:r w:rsidRPr="000E2ADA">
        <w:rPr>
          <w:rFonts w:ascii="Times New Roman" w:eastAsia="GaramondC-Light" w:hAnsi="Times New Roman" w:cs="Times New Roman"/>
          <w:color w:val="272626"/>
          <w:sz w:val="20"/>
          <w:szCs w:val="20"/>
        </w:rPr>
        <w:t xml:space="preserve"> которым выполнена аутоТГСК, имеющим </w:t>
      </w:r>
      <w:r w:rsidR="005D4737">
        <w:rPr>
          <w:rFonts w:ascii="Times New Roman" w:eastAsia="GaramondC-Light" w:hAnsi="Times New Roman" w:cs="Times New Roman"/>
          <w:color w:val="272626"/>
          <w:sz w:val="20"/>
          <w:szCs w:val="20"/>
        </w:rPr>
        <w:t>высокий</w:t>
      </w:r>
      <w:r w:rsidRPr="000E2ADA">
        <w:rPr>
          <w:rFonts w:ascii="Times New Roman" w:eastAsia="GaramondC-Light" w:hAnsi="Times New Roman" w:cs="Times New Roman"/>
          <w:color w:val="272626"/>
          <w:sz w:val="20"/>
          <w:szCs w:val="20"/>
        </w:rPr>
        <w:t xml:space="preserve"> риск рецидива или прогрессирования заболевания, </w:t>
      </w:r>
      <w:r w:rsidR="001D1F0C">
        <w:rPr>
          <w:rFonts w:ascii="Times New Roman" w:eastAsia="GaramondC-Light" w:hAnsi="Times New Roman" w:cs="Times New Roman"/>
          <w:color w:val="272626"/>
          <w:sz w:val="20"/>
          <w:szCs w:val="20"/>
        </w:rPr>
        <w:t xml:space="preserve"> </w:t>
      </w:r>
      <w:r w:rsidRPr="000E2ADA">
        <w:rPr>
          <w:rFonts w:ascii="Times New Roman" w:eastAsia="GaramondC-Light" w:hAnsi="Times New Roman" w:cs="Times New Roman"/>
          <w:color w:val="272626"/>
          <w:sz w:val="20"/>
          <w:szCs w:val="20"/>
        </w:rPr>
        <w:t xml:space="preserve"> </w:t>
      </w:r>
      <w:r w:rsidR="001D1F0C" w:rsidRPr="000E2ADA">
        <w:rPr>
          <w:rFonts w:ascii="Times New Roman" w:eastAsia="GaramondC-Light" w:hAnsi="Times New Roman" w:cs="Times New Roman"/>
          <w:color w:val="272626"/>
          <w:sz w:val="20"/>
          <w:szCs w:val="20"/>
        </w:rPr>
        <w:t>восстан</w:t>
      </w:r>
      <w:r w:rsidR="001D1F0C">
        <w:rPr>
          <w:rFonts w:ascii="Times New Roman" w:eastAsia="GaramondC-Light" w:hAnsi="Times New Roman" w:cs="Times New Roman"/>
          <w:color w:val="272626"/>
          <w:sz w:val="20"/>
          <w:szCs w:val="20"/>
        </w:rPr>
        <w:t>о</w:t>
      </w:r>
      <w:r w:rsidR="001D1F0C" w:rsidRPr="000E2ADA">
        <w:rPr>
          <w:rFonts w:ascii="Times New Roman" w:eastAsia="GaramondC-Light" w:hAnsi="Times New Roman" w:cs="Times New Roman"/>
          <w:color w:val="272626"/>
          <w:sz w:val="20"/>
          <w:szCs w:val="20"/>
        </w:rPr>
        <w:t>вленн</w:t>
      </w:r>
      <w:r w:rsidR="001D1F0C">
        <w:rPr>
          <w:rFonts w:ascii="Times New Roman" w:eastAsia="GaramondC-Light" w:hAnsi="Times New Roman" w:cs="Times New Roman"/>
          <w:color w:val="272626"/>
          <w:sz w:val="20"/>
          <w:szCs w:val="20"/>
        </w:rPr>
        <w:t>ых после</w:t>
      </w:r>
      <w:r w:rsidRPr="000E2ADA">
        <w:rPr>
          <w:rFonts w:ascii="Times New Roman" w:eastAsia="GaramondC-Light" w:hAnsi="Times New Roman" w:cs="Times New Roman"/>
          <w:color w:val="272626"/>
          <w:sz w:val="20"/>
          <w:szCs w:val="20"/>
        </w:rPr>
        <w:t xml:space="preserve"> </w:t>
      </w:r>
      <w:r w:rsidR="001D1F0C">
        <w:rPr>
          <w:rFonts w:ascii="Times New Roman" w:eastAsia="GaramondC-Light" w:hAnsi="Times New Roman" w:cs="Times New Roman"/>
          <w:color w:val="272626"/>
          <w:sz w:val="20"/>
          <w:szCs w:val="20"/>
        </w:rPr>
        <w:t xml:space="preserve"> </w:t>
      </w:r>
      <w:r w:rsidRPr="000E2ADA">
        <w:rPr>
          <w:rFonts w:ascii="Times New Roman" w:eastAsia="GaramondC-Light" w:hAnsi="Times New Roman" w:cs="Times New Roman"/>
          <w:color w:val="272626"/>
          <w:sz w:val="20"/>
          <w:szCs w:val="20"/>
        </w:rPr>
        <w:t xml:space="preserve"> ауто</w:t>
      </w:r>
      <w:r w:rsidR="001D1F0C">
        <w:rPr>
          <w:rFonts w:ascii="Times New Roman" w:eastAsia="GaramondC-Light" w:hAnsi="Times New Roman" w:cs="Times New Roman"/>
          <w:color w:val="272626"/>
          <w:sz w:val="20"/>
          <w:szCs w:val="20"/>
        </w:rPr>
        <w:t>-</w:t>
      </w:r>
      <w:r w:rsidRPr="000E2ADA">
        <w:rPr>
          <w:rFonts w:ascii="Times New Roman" w:eastAsia="GaramondC-Light" w:hAnsi="Times New Roman" w:cs="Times New Roman"/>
          <w:color w:val="272626"/>
          <w:sz w:val="20"/>
          <w:szCs w:val="20"/>
        </w:rPr>
        <w:t xml:space="preserve">ТГСК </w:t>
      </w:r>
      <w:r w:rsidRPr="000E2ADA">
        <w:rPr>
          <w:rFonts w:ascii="Times New Roman" w:eastAsia="GaramondC-Light" w:hAnsi="Times New Roman" w:cs="Times New Roman"/>
          <w:bCs/>
          <w:color w:val="272626"/>
          <w:sz w:val="20"/>
          <w:szCs w:val="20"/>
        </w:rPr>
        <w:t xml:space="preserve">рекомендуется </w:t>
      </w:r>
      <w:r w:rsidRPr="000E2ADA">
        <w:rPr>
          <w:rFonts w:ascii="Times New Roman" w:eastAsia="GaramondC-Light" w:hAnsi="Times New Roman" w:cs="Times New Roman"/>
          <w:color w:val="272626"/>
          <w:sz w:val="20"/>
          <w:szCs w:val="20"/>
        </w:rPr>
        <w:t>проведение консолидирующей терапии Брентуксимабом ведотином</w:t>
      </w:r>
      <w:r>
        <w:rPr>
          <w:rFonts w:ascii="Times New Roman" w:eastAsia="GaramondC-Light" w:hAnsi="Times New Roman" w:cs="Times New Roman"/>
          <w:color w:val="272626"/>
          <w:sz w:val="20"/>
          <w:szCs w:val="20"/>
        </w:rPr>
        <w:t xml:space="preserve"> </w:t>
      </w:r>
      <w:r w:rsidRPr="000E2ADA">
        <w:rPr>
          <w:rFonts w:ascii="Times New Roman" w:eastAsia="GaramondC-Light" w:hAnsi="Times New Roman" w:cs="Times New Roman"/>
          <w:color w:val="272626"/>
          <w:sz w:val="20"/>
          <w:szCs w:val="20"/>
        </w:rPr>
        <w:t xml:space="preserve">с целью воздействия на минимальную остаточную болезнь </w:t>
      </w:r>
      <w:r w:rsidRPr="00757CBA">
        <w:rPr>
          <w:rFonts w:ascii="Times New Roman" w:eastAsia="GaramondC-Light" w:hAnsi="Times New Roman" w:cs="Times New Roman"/>
          <w:color w:val="272626"/>
          <w:sz w:val="20"/>
          <w:szCs w:val="20"/>
        </w:rPr>
        <w:t>[17]</w:t>
      </w:r>
    </w:p>
    <w:p w14:paraId="364A0F32" w14:textId="77777777" w:rsidR="00757CBA" w:rsidRDefault="00757CBA" w:rsidP="00757CBA">
      <w:pPr>
        <w:autoSpaceDE w:val="0"/>
        <w:autoSpaceDN w:val="0"/>
        <w:adjustRightInd w:val="0"/>
        <w:spacing w:after="0" w:line="240" w:lineRule="auto"/>
        <w:rPr>
          <w:rFonts w:ascii="Times New Roman" w:hAnsi="Times New Roman" w:cs="Times New Roman"/>
          <w:i/>
          <w:iCs/>
          <w:sz w:val="20"/>
          <w:szCs w:val="20"/>
        </w:rPr>
      </w:pPr>
      <w:r w:rsidRPr="00821576">
        <w:rPr>
          <w:rFonts w:ascii="Times New Roman" w:hAnsi="Times New Roman" w:cs="Times New Roman"/>
          <w:i/>
          <w:iCs/>
          <w:sz w:val="20"/>
          <w:szCs w:val="20"/>
        </w:rPr>
        <w:t>*консолидирующую терапию рекомендовано проводить в объеме 16 циклов (введений), с контрольным обследованием каждые 4 введения</w:t>
      </w:r>
    </w:p>
    <w:p w14:paraId="5235C801" w14:textId="77777777" w:rsidR="00FE30B4" w:rsidRDefault="00FE30B4" w:rsidP="00757CBA">
      <w:pPr>
        <w:autoSpaceDE w:val="0"/>
        <w:autoSpaceDN w:val="0"/>
        <w:adjustRightInd w:val="0"/>
        <w:spacing w:after="0" w:line="240" w:lineRule="auto"/>
        <w:rPr>
          <w:rFonts w:ascii="Times New Roman" w:hAnsi="Times New Roman" w:cs="Times New Roman"/>
          <w:i/>
          <w:iCs/>
          <w:sz w:val="20"/>
          <w:szCs w:val="20"/>
        </w:rPr>
      </w:pPr>
    </w:p>
    <w:p w14:paraId="7446BC35" w14:textId="77777777" w:rsidR="00FE30B4" w:rsidRDefault="00FE30B4" w:rsidP="00757CBA">
      <w:pPr>
        <w:autoSpaceDE w:val="0"/>
        <w:autoSpaceDN w:val="0"/>
        <w:adjustRightInd w:val="0"/>
        <w:spacing w:after="0" w:line="240" w:lineRule="auto"/>
        <w:rPr>
          <w:rFonts w:ascii="Times New Roman" w:hAnsi="Times New Roman" w:cs="Times New Roman"/>
          <w:b/>
          <w:i/>
          <w:iCs/>
          <w:sz w:val="20"/>
          <w:szCs w:val="20"/>
        </w:rPr>
      </w:pPr>
      <w:r w:rsidRPr="00FE30B4">
        <w:rPr>
          <w:rFonts w:ascii="Times New Roman" w:hAnsi="Times New Roman" w:cs="Times New Roman"/>
          <w:b/>
          <w:i/>
          <w:iCs/>
          <w:sz w:val="20"/>
          <w:szCs w:val="20"/>
        </w:rPr>
        <w:t xml:space="preserve">Критерии высокого риска рецидива/прогрессии </w:t>
      </w:r>
      <w:r>
        <w:rPr>
          <w:rFonts w:ascii="Times New Roman" w:hAnsi="Times New Roman" w:cs="Times New Roman"/>
          <w:b/>
          <w:i/>
          <w:iCs/>
          <w:sz w:val="20"/>
          <w:szCs w:val="20"/>
        </w:rPr>
        <w:t>после аутоТГСК:</w:t>
      </w:r>
    </w:p>
    <w:p w14:paraId="58AF2208" w14:textId="77777777" w:rsidR="00FE30B4" w:rsidRDefault="00FE30B4" w:rsidP="00757CBA">
      <w:pPr>
        <w:autoSpaceDE w:val="0"/>
        <w:autoSpaceDN w:val="0"/>
        <w:adjustRightInd w:val="0"/>
        <w:spacing w:after="0" w:line="240" w:lineRule="auto"/>
        <w:rPr>
          <w:rFonts w:ascii="Times New Roman" w:hAnsi="Times New Roman" w:cs="Times New Roman"/>
          <w:b/>
          <w:i/>
          <w:iCs/>
          <w:sz w:val="20"/>
          <w:szCs w:val="20"/>
        </w:rPr>
      </w:pPr>
    </w:p>
    <w:p w14:paraId="51B97295" w14:textId="77777777" w:rsidR="00FE30B4" w:rsidRPr="00FE30B4" w:rsidRDefault="00FE30B4" w:rsidP="00FE30B4">
      <w:pPr>
        <w:pStyle w:val="a5"/>
        <w:numPr>
          <w:ilvl w:val="0"/>
          <w:numId w:val="44"/>
        </w:numPr>
        <w:autoSpaceDE w:val="0"/>
        <w:autoSpaceDN w:val="0"/>
        <w:adjustRightInd w:val="0"/>
        <w:rPr>
          <w:rFonts w:eastAsia="GaramondC-Light"/>
          <w:color w:val="272626"/>
          <w:sz w:val="20"/>
          <w:szCs w:val="20"/>
        </w:rPr>
      </w:pPr>
      <w:r w:rsidRPr="00FE30B4">
        <w:rPr>
          <w:rFonts w:eastAsia="GaramondC-Light"/>
          <w:color w:val="272626"/>
          <w:sz w:val="20"/>
          <w:szCs w:val="20"/>
        </w:rPr>
        <w:t>резистентность к 1-й линии терапии</w:t>
      </w:r>
    </w:p>
    <w:p w14:paraId="526DAAA0" w14:textId="77777777" w:rsidR="00FE30B4" w:rsidRPr="00FE30B4" w:rsidRDefault="00FE30B4" w:rsidP="00FE30B4">
      <w:pPr>
        <w:pStyle w:val="a5"/>
        <w:numPr>
          <w:ilvl w:val="0"/>
          <w:numId w:val="44"/>
        </w:numPr>
        <w:autoSpaceDE w:val="0"/>
        <w:autoSpaceDN w:val="0"/>
        <w:adjustRightInd w:val="0"/>
        <w:rPr>
          <w:rFonts w:eastAsia="GaramondC-Light"/>
          <w:color w:val="272626"/>
          <w:sz w:val="20"/>
          <w:szCs w:val="20"/>
        </w:rPr>
      </w:pPr>
      <w:r w:rsidRPr="00FE30B4">
        <w:rPr>
          <w:rFonts w:eastAsia="GaramondC-Light"/>
          <w:color w:val="272626"/>
          <w:sz w:val="20"/>
          <w:szCs w:val="20"/>
        </w:rPr>
        <w:t>рецидив или прогрессирование лимфомы в течение 12 мес после окончания 1-й линии терапии</w:t>
      </w:r>
    </w:p>
    <w:p w14:paraId="54379690" w14:textId="77777777" w:rsidR="00FE30B4" w:rsidRPr="00FE30B4" w:rsidRDefault="00FE30B4" w:rsidP="00FE30B4">
      <w:pPr>
        <w:pStyle w:val="a5"/>
        <w:numPr>
          <w:ilvl w:val="0"/>
          <w:numId w:val="44"/>
        </w:numPr>
        <w:autoSpaceDE w:val="0"/>
        <w:autoSpaceDN w:val="0"/>
        <w:adjustRightInd w:val="0"/>
        <w:rPr>
          <w:b/>
          <w:i/>
          <w:iCs/>
          <w:sz w:val="20"/>
          <w:szCs w:val="20"/>
        </w:rPr>
      </w:pPr>
      <w:r w:rsidRPr="00FE30B4">
        <w:rPr>
          <w:rFonts w:eastAsia="GaramondC-Light"/>
          <w:color w:val="272626"/>
          <w:sz w:val="20"/>
          <w:szCs w:val="20"/>
        </w:rPr>
        <w:t>наличие экстранодального поражения при рецидиве до аутоТГСК</w:t>
      </w:r>
    </w:p>
    <w:p w14:paraId="7397F55D" w14:textId="77777777" w:rsidR="00757CBA" w:rsidRDefault="00757CBA" w:rsidP="00E07379">
      <w:pPr>
        <w:autoSpaceDE w:val="0"/>
        <w:autoSpaceDN w:val="0"/>
        <w:adjustRightInd w:val="0"/>
        <w:spacing w:after="0" w:line="240" w:lineRule="auto"/>
        <w:rPr>
          <w:rFonts w:ascii="Times New Roman" w:eastAsia="GaramondC-Light" w:hAnsi="Times New Roman" w:cs="Times New Roman"/>
          <w:sz w:val="20"/>
          <w:szCs w:val="20"/>
        </w:rPr>
      </w:pPr>
    </w:p>
    <w:p w14:paraId="27ACF5EF" w14:textId="77777777" w:rsidR="00294ED9" w:rsidRPr="00620250" w:rsidRDefault="00294ED9" w:rsidP="00E07379">
      <w:pPr>
        <w:autoSpaceDE w:val="0"/>
        <w:autoSpaceDN w:val="0"/>
        <w:adjustRightInd w:val="0"/>
        <w:spacing w:after="0" w:line="240" w:lineRule="auto"/>
        <w:rPr>
          <w:rFonts w:ascii="Times New Roman" w:eastAsia="GaramondC-Light" w:hAnsi="Times New Roman" w:cs="Times New Roman"/>
          <w:sz w:val="20"/>
          <w:szCs w:val="20"/>
        </w:rPr>
      </w:pPr>
      <w:r w:rsidRPr="00620250">
        <w:rPr>
          <w:rFonts w:ascii="Times New Roman" w:eastAsia="GaramondC-Light" w:hAnsi="Times New Roman" w:cs="Times New Roman"/>
          <w:sz w:val="20"/>
          <w:szCs w:val="20"/>
        </w:rPr>
        <w:t>Пациентам c кЛХ с рецидивом или рефрактерностью</w:t>
      </w:r>
      <w:r w:rsidR="00E07379" w:rsidRPr="00620250">
        <w:rPr>
          <w:rFonts w:ascii="Times New Roman" w:eastAsia="GaramondC-Light" w:hAnsi="Times New Roman" w:cs="Times New Roman"/>
          <w:sz w:val="20"/>
          <w:szCs w:val="20"/>
        </w:rPr>
        <w:t xml:space="preserve"> </w:t>
      </w:r>
      <w:r w:rsidRPr="00620250">
        <w:rPr>
          <w:rFonts w:ascii="Times New Roman" w:eastAsia="GaramondC-Light" w:hAnsi="Times New Roman" w:cs="Times New Roman"/>
          <w:sz w:val="20"/>
          <w:szCs w:val="20"/>
        </w:rPr>
        <w:t xml:space="preserve">после аутоТГСК, а также не-кандидатам на аутоТГСК, рецидивировавшим после 2 или более линий предшествующей терапии, </w:t>
      </w:r>
      <w:r w:rsidRPr="00620250">
        <w:rPr>
          <w:rFonts w:ascii="Times New Roman" w:eastAsia="GaramondC-Light" w:hAnsi="Times New Roman" w:cs="Times New Roman"/>
          <w:bCs/>
          <w:sz w:val="20"/>
          <w:szCs w:val="20"/>
        </w:rPr>
        <w:t>рекомендуется</w:t>
      </w:r>
      <w:r w:rsidRPr="00620250">
        <w:rPr>
          <w:rFonts w:ascii="Times New Roman" w:eastAsia="GaramondC-Light" w:hAnsi="Times New Roman" w:cs="Times New Roman"/>
          <w:b/>
          <w:bCs/>
          <w:sz w:val="20"/>
          <w:szCs w:val="20"/>
        </w:rPr>
        <w:t xml:space="preserve"> </w:t>
      </w:r>
      <w:r w:rsidRPr="00620250">
        <w:rPr>
          <w:rFonts w:ascii="Times New Roman" w:eastAsia="GaramondC-Light" w:hAnsi="Times New Roman" w:cs="Times New Roman"/>
          <w:sz w:val="20"/>
          <w:szCs w:val="20"/>
        </w:rPr>
        <w:t>проведение терапии</w:t>
      </w:r>
      <w:r w:rsidR="00E07379" w:rsidRPr="00620250">
        <w:rPr>
          <w:rFonts w:ascii="Times New Roman" w:eastAsia="GaramondC-Light" w:hAnsi="Times New Roman" w:cs="Times New Roman"/>
          <w:sz w:val="20"/>
          <w:szCs w:val="20"/>
        </w:rPr>
        <w:t xml:space="preserve"> Брентуксимабом</w:t>
      </w:r>
      <w:r w:rsidRPr="00620250">
        <w:rPr>
          <w:rFonts w:ascii="Times New Roman" w:eastAsia="GaramondC-Light" w:hAnsi="Times New Roman" w:cs="Times New Roman"/>
          <w:sz w:val="20"/>
          <w:szCs w:val="20"/>
        </w:rPr>
        <w:t xml:space="preserve"> ведотином в монорежиме [</w:t>
      </w:r>
      <w:r w:rsidR="00620250" w:rsidRPr="00620250">
        <w:rPr>
          <w:rFonts w:ascii="Times New Roman" w:eastAsia="GaramondC-Light" w:hAnsi="Times New Roman" w:cs="Times New Roman"/>
          <w:sz w:val="20"/>
          <w:szCs w:val="20"/>
        </w:rPr>
        <w:t>1</w:t>
      </w:r>
      <w:r w:rsidR="00757CBA" w:rsidRPr="00757CBA">
        <w:rPr>
          <w:rFonts w:ascii="Times New Roman" w:eastAsia="GaramondC-Light" w:hAnsi="Times New Roman" w:cs="Times New Roman"/>
          <w:sz w:val="20"/>
          <w:szCs w:val="20"/>
        </w:rPr>
        <w:t>8</w:t>
      </w:r>
      <w:r w:rsidRPr="00620250">
        <w:rPr>
          <w:rFonts w:ascii="Times New Roman" w:eastAsia="GaramondC-Light" w:hAnsi="Times New Roman" w:cs="Times New Roman"/>
          <w:sz w:val="20"/>
          <w:szCs w:val="20"/>
        </w:rPr>
        <w:t>].</w:t>
      </w:r>
    </w:p>
    <w:p w14:paraId="3163A31F" w14:textId="77777777" w:rsidR="00294ED9" w:rsidRPr="00620250" w:rsidRDefault="00294ED9" w:rsidP="00294ED9">
      <w:pPr>
        <w:autoSpaceDE w:val="0"/>
        <w:autoSpaceDN w:val="0"/>
        <w:adjustRightInd w:val="0"/>
        <w:spacing w:after="0" w:line="240" w:lineRule="auto"/>
        <w:jc w:val="both"/>
        <w:rPr>
          <w:rFonts w:ascii="Times New Roman" w:eastAsia="GaramondC-Light" w:hAnsi="Times New Roman" w:cs="Times New Roman"/>
          <w:sz w:val="20"/>
          <w:szCs w:val="20"/>
        </w:rPr>
      </w:pPr>
    </w:p>
    <w:p w14:paraId="5675B92C" w14:textId="77777777" w:rsidR="00294ED9" w:rsidRPr="00620250" w:rsidRDefault="00294ED9" w:rsidP="00294ED9">
      <w:pPr>
        <w:autoSpaceDE w:val="0"/>
        <w:autoSpaceDN w:val="0"/>
        <w:adjustRightInd w:val="0"/>
        <w:spacing w:after="0" w:line="240" w:lineRule="auto"/>
        <w:rPr>
          <w:rFonts w:ascii="Times New Roman" w:hAnsi="Times New Roman" w:cs="Times New Roman"/>
          <w:i/>
          <w:iCs/>
          <w:sz w:val="20"/>
          <w:szCs w:val="20"/>
        </w:rPr>
      </w:pPr>
      <w:r w:rsidRPr="00620250">
        <w:rPr>
          <w:rFonts w:ascii="Times New Roman" w:hAnsi="Times New Roman" w:cs="Times New Roman"/>
          <w:i/>
          <w:iCs/>
          <w:sz w:val="20"/>
          <w:szCs w:val="20"/>
        </w:rPr>
        <w:t>при подтверждении чувствительности опухоли проводится как минимум 8, но не более 16 циклов (введений) терапии с осуществлением контроля в процессе лечения каждые 4 цикла. После окончания лечения контроль осуществляется в стандартном режиме.</w:t>
      </w:r>
    </w:p>
    <w:p w14:paraId="7D4DAFD0" w14:textId="77777777" w:rsidR="00294ED9" w:rsidRPr="00E07379" w:rsidRDefault="00294ED9" w:rsidP="00294ED9">
      <w:pPr>
        <w:autoSpaceDE w:val="0"/>
        <w:autoSpaceDN w:val="0"/>
        <w:adjustRightInd w:val="0"/>
        <w:spacing w:after="0" w:line="240" w:lineRule="auto"/>
        <w:rPr>
          <w:rFonts w:ascii="Times New Roman" w:hAnsi="Times New Roman" w:cs="Times New Roman"/>
          <w:b/>
          <w:bCs/>
          <w:color w:val="FF0000"/>
          <w:sz w:val="20"/>
          <w:szCs w:val="20"/>
        </w:rPr>
      </w:pPr>
    </w:p>
    <w:p w14:paraId="285EAECF" w14:textId="77777777" w:rsidR="00294ED9" w:rsidRPr="00EF3874" w:rsidRDefault="00294ED9" w:rsidP="00294ED9">
      <w:pPr>
        <w:autoSpaceDE w:val="0"/>
        <w:autoSpaceDN w:val="0"/>
        <w:adjustRightInd w:val="0"/>
        <w:spacing w:after="0" w:line="240" w:lineRule="auto"/>
        <w:rPr>
          <w:rFonts w:ascii="Times New Roman" w:eastAsia="GaramondC-Light" w:hAnsi="Times New Roman" w:cs="Times New Roman"/>
          <w:sz w:val="20"/>
          <w:szCs w:val="20"/>
        </w:rPr>
      </w:pPr>
      <w:r w:rsidRPr="00EF3874">
        <w:rPr>
          <w:rFonts w:ascii="Times New Roman" w:eastAsia="GaramondC-Light" w:hAnsi="Times New Roman" w:cs="Times New Roman"/>
          <w:sz w:val="20"/>
          <w:szCs w:val="20"/>
        </w:rPr>
        <w:t xml:space="preserve">Пациентам c кЛХ с рецидивом или рефрактерностью после аутоТГСК и брентуксимаба ведотина в качестве одной из возможных опций </w:t>
      </w:r>
      <w:r w:rsidRPr="00EF3874">
        <w:rPr>
          <w:rFonts w:ascii="Times New Roman" w:hAnsi="Times New Roman" w:cs="Times New Roman"/>
          <w:bCs/>
          <w:sz w:val="20"/>
          <w:szCs w:val="20"/>
        </w:rPr>
        <w:t xml:space="preserve">рекомендуется </w:t>
      </w:r>
      <w:r w:rsidRPr="00EF3874">
        <w:rPr>
          <w:rFonts w:ascii="Times New Roman" w:eastAsia="GaramondC-Light" w:hAnsi="Times New Roman" w:cs="Times New Roman"/>
          <w:sz w:val="20"/>
          <w:szCs w:val="20"/>
        </w:rPr>
        <w:t xml:space="preserve">проведение терапии ниволумабом </w:t>
      </w:r>
      <w:r w:rsidR="009E32EB" w:rsidRPr="00EF3874">
        <w:rPr>
          <w:rFonts w:ascii="Times New Roman" w:eastAsia="GaramondC-Light" w:hAnsi="Times New Roman" w:cs="Times New Roman"/>
          <w:sz w:val="20"/>
          <w:szCs w:val="20"/>
        </w:rPr>
        <w:t>[1</w:t>
      </w:r>
      <w:r w:rsidR="00757CBA" w:rsidRPr="00EF3874">
        <w:rPr>
          <w:rFonts w:ascii="Times New Roman" w:eastAsia="GaramondC-Light" w:hAnsi="Times New Roman" w:cs="Times New Roman"/>
          <w:sz w:val="20"/>
          <w:szCs w:val="20"/>
        </w:rPr>
        <w:t>9</w:t>
      </w:r>
      <w:r w:rsidRPr="00EF3874">
        <w:rPr>
          <w:rFonts w:ascii="Times New Roman" w:eastAsia="GaramondC-Light" w:hAnsi="Times New Roman" w:cs="Times New Roman"/>
          <w:sz w:val="20"/>
          <w:szCs w:val="20"/>
        </w:rPr>
        <w:t>].</w:t>
      </w:r>
    </w:p>
    <w:p w14:paraId="5364F292" w14:textId="77777777" w:rsidR="00294ED9" w:rsidRPr="00EF3874" w:rsidRDefault="00294ED9" w:rsidP="00294ED9">
      <w:pPr>
        <w:autoSpaceDE w:val="0"/>
        <w:autoSpaceDN w:val="0"/>
        <w:adjustRightInd w:val="0"/>
        <w:spacing w:after="0" w:line="240" w:lineRule="auto"/>
        <w:rPr>
          <w:rFonts w:ascii="Times New Roman" w:hAnsi="Times New Roman" w:cs="Times New Roman"/>
          <w:i/>
          <w:iCs/>
          <w:sz w:val="20"/>
          <w:szCs w:val="20"/>
        </w:rPr>
      </w:pPr>
      <w:r w:rsidRPr="00EF3874">
        <w:rPr>
          <w:rFonts w:ascii="Times New Roman" w:hAnsi="Times New Roman" w:cs="Times New Roman"/>
          <w:i/>
          <w:iCs/>
          <w:sz w:val="20"/>
          <w:szCs w:val="20"/>
        </w:rPr>
        <w:t>лечение препаратом проводится до прогрессирования или непереносимой токсичности. Показания для отмены препарата обсуждаются отдельно в каждой клинической ситуации по результатам обследования каждые 6 мес.</w:t>
      </w:r>
    </w:p>
    <w:p w14:paraId="62BAADCB" w14:textId="77777777" w:rsidR="00294ED9" w:rsidRPr="00EF3874" w:rsidRDefault="00294ED9" w:rsidP="00294ED9">
      <w:pPr>
        <w:autoSpaceDE w:val="0"/>
        <w:autoSpaceDN w:val="0"/>
        <w:adjustRightInd w:val="0"/>
        <w:spacing w:after="0" w:line="240" w:lineRule="auto"/>
        <w:rPr>
          <w:rFonts w:ascii="Times New Roman" w:hAnsi="Times New Roman" w:cs="Times New Roman"/>
          <w:b/>
          <w:bCs/>
          <w:sz w:val="20"/>
          <w:szCs w:val="20"/>
        </w:rPr>
      </w:pPr>
    </w:p>
    <w:p w14:paraId="2EAA2E06" w14:textId="77777777" w:rsidR="00294ED9" w:rsidRPr="00EF3874" w:rsidRDefault="00294ED9" w:rsidP="00294ED9">
      <w:pPr>
        <w:autoSpaceDE w:val="0"/>
        <w:autoSpaceDN w:val="0"/>
        <w:adjustRightInd w:val="0"/>
        <w:spacing w:after="0" w:line="240" w:lineRule="auto"/>
        <w:rPr>
          <w:rFonts w:ascii="Times New Roman" w:hAnsi="Times New Roman" w:cs="Times New Roman"/>
          <w:b/>
          <w:bCs/>
          <w:sz w:val="20"/>
          <w:szCs w:val="20"/>
        </w:rPr>
      </w:pPr>
      <w:r w:rsidRPr="00EF3874">
        <w:rPr>
          <w:rFonts w:ascii="Times New Roman" w:eastAsia="GaramondC-Light" w:hAnsi="Times New Roman" w:cs="Times New Roman"/>
          <w:sz w:val="20"/>
          <w:szCs w:val="20"/>
        </w:rPr>
        <w:t>Пациентам c кЛХ с рецидивом или рефрактерностью</w:t>
      </w:r>
      <w:r w:rsidRPr="00EF3874">
        <w:rPr>
          <w:rFonts w:ascii="Times New Roman" w:hAnsi="Times New Roman" w:cs="Times New Roman"/>
          <w:b/>
          <w:bCs/>
          <w:sz w:val="20"/>
          <w:szCs w:val="20"/>
        </w:rPr>
        <w:t xml:space="preserve"> </w:t>
      </w:r>
      <w:r w:rsidRPr="00EF3874">
        <w:rPr>
          <w:rFonts w:ascii="Times New Roman" w:eastAsia="GaramondC-Light" w:hAnsi="Times New Roman" w:cs="Times New Roman"/>
          <w:sz w:val="20"/>
          <w:szCs w:val="20"/>
        </w:rPr>
        <w:t xml:space="preserve">после 3 и более линий системной терапии в качестве одной из возможных опций </w:t>
      </w:r>
      <w:r w:rsidRPr="00EF3874">
        <w:rPr>
          <w:rFonts w:ascii="Times New Roman" w:hAnsi="Times New Roman" w:cs="Times New Roman"/>
          <w:bCs/>
          <w:sz w:val="20"/>
          <w:szCs w:val="20"/>
        </w:rPr>
        <w:t xml:space="preserve">рекомендуется </w:t>
      </w:r>
      <w:r w:rsidRPr="00EF3874">
        <w:rPr>
          <w:rFonts w:ascii="Times New Roman" w:eastAsia="GaramondC-Light" w:hAnsi="Times New Roman" w:cs="Times New Roman"/>
          <w:sz w:val="20"/>
          <w:szCs w:val="20"/>
        </w:rPr>
        <w:t>проведение терапии пембролизумабом [</w:t>
      </w:r>
      <w:r w:rsidR="00757CBA" w:rsidRPr="00EF3874">
        <w:rPr>
          <w:rFonts w:ascii="Times New Roman" w:eastAsia="GaramondC-Light" w:hAnsi="Times New Roman" w:cs="Times New Roman"/>
          <w:sz w:val="20"/>
          <w:szCs w:val="20"/>
        </w:rPr>
        <w:t>20</w:t>
      </w:r>
      <w:r w:rsidRPr="00EF3874">
        <w:rPr>
          <w:rFonts w:ascii="Times New Roman" w:eastAsia="GaramondC-Light" w:hAnsi="Times New Roman" w:cs="Times New Roman"/>
          <w:sz w:val="20"/>
          <w:szCs w:val="20"/>
        </w:rPr>
        <w:t>].</w:t>
      </w:r>
    </w:p>
    <w:p w14:paraId="51B45786" w14:textId="77777777" w:rsidR="00294ED9" w:rsidRPr="00EF3874" w:rsidRDefault="00294ED9" w:rsidP="00294ED9">
      <w:pPr>
        <w:autoSpaceDE w:val="0"/>
        <w:autoSpaceDN w:val="0"/>
        <w:adjustRightInd w:val="0"/>
        <w:spacing w:after="0" w:line="240" w:lineRule="auto"/>
        <w:rPr>
          <w:rFonts w:ascii="Times New Roman" w:hAnsi="Times New Roman" w:cs="Times New Roman"/>
          <w:i/>
          <w:iCs/>
          <w:sz w:val="20"/>
          <w:szCs w:val="20"/>
        </w:rPr>
      </w:pPr>
    </w:p>
    <w:p w14:paraId="0E8E8421" w14:textId="77777777" w:rsidR="00294ED9" w:rsidRPr="00757CBA" w:rsidRDefault="00294ED9" w:rsidP="00294ED9">
      <w:pPr>
        <w:autoSpaceDE w:val="0"/>
        <w:autoSpaceDN w:val="0"/>
        <w:adjustRightInd w:val="0"/>
        <w:spacing w:after="0" w:line="240" w:lineRule="auto"/>
        <w:rPr>
          <w:rFonts w:ascii="Times New Roman" w:hAnsi="Times New Roman" w:cs="Times New Roman"/>
          <w:i/>
          <w:iCs/>
          <w:sz w:val="20"/>
          <w:szCs w:val="20"/>
        </w:rPr>
      </w:pPr>
      <w:r w:rsidRPr="00757CBA">
        <w:rPr>
          <w:rFonts w:ascii="Times New Roman" w:hAnsi="Times New Roman" w:cs="Times New Roman"/>
          <w:i/>
          <w:iCs/>
          <w:sz w:val="20"/>
          <w:szCs w:val="20"/>
        </w:rPr>
        <w:lastRenderedPageBreak/>
        <w:t>лечение препаратом проводится до прогрессирования или непереносимой токсичности. Показания для отмены препарата обсуждаются отдельно в каждой клинической ситуации по результатам обследования каждые 6 мес.</w:t>
      </w:r>
    </w:p>
    <w:p w14:paraId="0C6F8E4E" w14:textId="77777777" w:rsidR="000E2ADA" w:rsidRPr="000E2ADA" w:rsidRDefault="000E2ADA" w:rsidP="00821576">
      <w:pPr>
        <w:autoSpaceDE w:val="0"/>
        <w:autoSpaceDN w:val="0"/>
        <w:adjustRightInd w:val="0"/>
        <w:spacing w:after="0" w:line="240" w:lineRule="auto"/>
        <w:jc w:val="both"/>
        <w:rPr>
          <w:rFonts w:ascii="Times New Roman" w:eastAsia="GaramondC-Light" w:hAnsi="Times New Roman" w:cs="Times New Roman"/>
          <w:color w:val="272626"/>
          <w:sz w:val="20"/>
          <w:szCs w:val="20"/>
        </w:rPr>
      </w:pPr>
    </w:p>
    <w:p w14:paraId="2EB2EF2C" w14:textId="77777777" w:rsidR="00DE4772" w:rsidRPr="00DE4772" w:rsidRDefault="00DE4772">
      <w:pPr>
        <w:rPr>
          <w:rFonts w:ascii="Times New Roman" w:hAnsi="Times New Roman" w:cs="Times New Roman"/>
          <w:b/>
          <w:lang w:val="kk-KZ"/>
        </w:rPr>
      </w:pPr>
      <w:r>
        <w:rPr>
          <w:rFonts w:ascii="Times New Roman" w:hAnsi="Times New Roman" w:cs="Times New Roman"/>
          <w:b/>
        </w:rPr>
        <w:t xml:space="preserve">Алгоритм терапии рефрактерной/рецидивирующей </w:t>
      </w:r>
      <w:r w:rsidR="00EF0C30">
        <w:rPr>
          <w:rFonts w:ascii="Times New Roman" w:hAnsi="Times New Roman" w:cs="Times New Roman"/>
          <w:b/>
        </w:rPr>
        <w:t xml:space="preserve">классической </w:t>
      </w:r>
      <w:r>
        <w:rPr>
          <w:rFonts w:ascii="Times New Roman" w:hAnsi="Times New Roman" w:cs="Times New Roman"/>
          <w:b/>
        </w:rPr>
        <w:t xml:space="preserve">Лимфомы Ходжкина </w:t>
      </w:r>
      <w:r>
        <w:rPr>
          <w:rFonts w:ascii="Times New Roman" w:hAnsi="Times New Roman" w:cs="Times New Roman"/>
          <w:b/>
          <w:lang w:val="kk-KZ"/>
        </w:rPr>
        <w:t xml:space="preserve">Рисунок 2. </w:t>
      </w:r>
    </w:p>
    <w:p w14:paraId="218E449A" w14:textId="77777777" w:rsidR="001C0702" w:rsidRDefault="009976E2">
      <w:pPr>
        <w:rPr>
          <w:rFonts w:ascii="Times New Roman" w:hAnsi="Times New Roman" w:cs="Times New Roman"/>
          <w:b/>
        </w:rPr>
      </w:pPr>
      <w:r w:rsidRPr="009976E2">
        <w:rPr>
          <w:rFonts w:ascii="Times New Roman" w:hAnsi="Times New Roman" w:cs="Times New Roman"/>
          <w:b/>
          <w:noProof/>
          <w:lang w:eastAsia="ru-RU"/>
        </w:rPr>
        <w:drawing>
          <wp:inline distT="0" distB="0" distL="0" distR="0" wp14:anchorId="0C7537B3" wp14:editId="07E674D8">
            <wp:extent cx="5940425" cy="3964940"/>
            <wp:effectExtent l="0" t="0" r="317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10"/>
                    <a:srcRect l="20308" t="17184" r="18527" b="10237"/>
                    <a:stretch/>
                  </pic:blipFill>
                  <pic:spPr>
                    <a:xfrm>
                      <a:off x="0" y="0"/>
                      <a:ext cx="5940425" cy="3964940"/>
                    </a:xfrm>
                    <a:prstGeom prst="rect">
                      <a:avLst/>
                    </a:prstGeom>
                  </pic:spPr>
                </pic:pic>
              </a:graphicData>
            </a:graphic>
          </wp:inline>
        </w:drawing>
      </w:r>
    </w:p>
    <w:p w14:paraId="69EA84B6" w14:textId="77777777" w:rsidR="003E0280" w:rsidRDefault="003E0280">
      <w:pPr>
        <w:rPr>
          <w:rFonts w:ascii="Times New Roman" w:hAnsi="Times New Roman" w:cs="Times New Roman"/>
          <w:b/>
        </w:rPr>
      </w:pPr>
    </w:p>
    <w:p w14:paraId="64F21FDE" w14:textId="77777777" w:rsidR="0088565C" w:rsidRPr="009B4884" w:rsidRDefault="0088565C">
      <w:pPr>
        <w:rPr>
          <w:rFonts w:ascii="Times New Roman" w:hAnsi="Times New Roman" w:cs="Times New Roman"/>
          <w:b/>
        </w:rPr>
      </w:pPr>
      <w:r w:rsidRPr="009B4884">
        <w:rPr>
          <w:rFonts w:ascii="Times New Roman" w:hAnsi="Times New Roman" w:cs="Times New Roman"/>
          <w:b/>
        </w:rPr>
        <w:t>ЛХ и беременность</w:t>
      </w:r>
    </w:p>
    <w:p w14:paraId="37BD7B1D" w14:textId="77777777" w:rsidR="000B419E" w:rsidRDefault="000B419E" w:rsidP="000B419E">
      <w:pPr>
        <w:spacing w:after="0"/>
        <w:jc w:val="both"/>
        <w:rPr>
          <w:rFonts w:ascii="Times New Roman" w:hAnsi="Times New Roman" w:cs="Times New Roman"/>
          <w:sz w:val="20"/>
          <w:szCs w:val="20"/>
        </w:rPr>
      </w:pPr>
      <w:r w:rsidRPr="00A470CC">
        <w:rPr>
          <w:rFonts w:ascii="Times New Roman" w:hAnsi="Times New Roman" w:cs="Times New Roman"/>
          <w:sz w:val="20"/>
          <w:szCs w:val="20"/>
        </w:rPr>
        <w:t>Клинический диагноз устанавливается на основании стандартных гистологических и иммуногистохимических</w:t>
      </w:r>
      <w:r>
        <w:rPr>
          <w:rFonts w:ascii="Times New Roman" w:hAnsi="Times New Roman" w:cs="Times New Roman"/>
          <w:sz w:val="20"/>
          <w:szCs w:val="20"/>
        </w:rPr>
        <w:t xml:space="preserve"> критериев диагностики ЛХ </w:t>
      </w:r>
      <w:r w:rsidRPr="000B419E">
        <w:rPr>
          <w:rFonts w:ascii="Times New Roman" w:hAnsi="Times New Roman" w:cs="Times New Roman"/>
          <w:sz w:val="20"/>
          <w:szCs w:val="20"/>
        </w:rPr>
        <w:t>[2]</w:t>
      </w:r>
      <w:r w:rsidRPr="00A470CC">
        <w:rPr>
          <w:rFonts w:ascii="Times New Roman" w:hAnsi="Times New Roman" w:cs="Times New Roman"/>
          <w:sz w:val="20"/>
          <w:szCs w:val="20"/>
        </w:rPr>
        <w:t>. Стадию заболевания определяют в соответствии с общепринятой классификацией Ann Arbor [</w:t>
      </w:r>
      <w:r w:rsidRPr="000B419E">
        <w:rPr>
          <w:rFonts w:ascii="Times New Roman" w:hAnsi="Times New Roman" w:cs="Times New Roman"/>
          <w:sz w:val="20"/>
          <w:szCs w:val="20"/>
        </w:rPr>
        <w:t>3</w:t>
      </w:r>
      <w:r w:rsidRPr="00A470CC">
        <w:rPr>
          <w:rFonts w:ascii="Times New Roman" w:hAnsi="Times New Roman" w:cs="Times New Roman"/>
          <w:sz w:val="20"/>
          <w:szCs w:val="20"/>
        </w:rPr>
        <w:t xml:space="preserve">]. </w:t>
      </w:r>
    </w:p>
    <w:p w14:paraId="7B28DDD9" w14:textId="77777777" w:rsidR="000B419E" w:rsidRPr="00A470CC" w:rsidRDefault="000B419E" w:rsidP="000B419E">
      <w:pPr>
        <w:spacing w:after="0"/>
        <w:jc w:val="both"/>
        <w:rPr>
          <w:rFonts w:ascii="Times New Roman" w:hAnsi="Times New Roman" w:cs="Times New Roman"/>
          <w:sz w:val="20"/>
          <w:szCs w:val="20"/>
        </w:rPr>
      </w:pPr>
      <w:r w:rsidRPr="00A470CC">
        <w:rPr>
          <w:rFonts w:ascii="Times New Roman" w:hAnsi="Times New Roman" w:cs="Times New Roman"/>
          <w:sz w:val="20"/>
          <w:szCs w:val="20"/>
        </w:rPr>
        <w:t>Особенностью стадирования в период беременности является применение нерентгенологических методов визуализации - УЗИ периферических лимфатических узлов, брюшной полости и малого таза, средостения. При наличии показаний (синдром сдавления верхней полой вены, признаки компрессии воздухоносных путей, пищевода) выполняется МРТ</w:t>
      </w:r>
      <w:r w:rsidRPr="000B419E">
        <w:rPr>
          <w:rFonts w:ascii="Times New Roman" w:hAnsi="Times New Roman" w:cs="Times New Roman"/>
          <w:sz w:val="20"/>
          <w:szCs w:val="20"/>
        </w:rPr>
        <w:t xml:space="preserve"> [21]</w:t>
      </w:r>
      <w:r w:rsidRPr="00A470CC">
        <w:rPr>
          <w:rFonts w:ascii="Times New Roman" w:hAnsi="Times New Roman" w:cs="Times New Roman"/>
          <w:sz w:val="20"/>
          <w:szCs w:val="20"/>
        </w:rPr>
        <w:t>. В послеродовом периоде стадирование заболевания осуществляется в полном объеме по стандартному протоколу обследования при лимфомах с использованием КТ грудной клетки и брюшной полости, билатеральной трепанобиопсии.</w:t>
      </w:r>
    </w:p>
    <w:p w14:paraId="69D3D79F" w14:textId="77777777" w:rsidR="0088565C" w:rsidRDefault="000B419E" w:rsidP="00171070">
      <w:pPr>
        <w:jc w:val="both"/>
        <w:rPr>
          <w:rFonts w:ascii="Times New Roman" w:hAnsi="Times New Roman" w:cs="Times New Roman"/>
          <w:sz w:val="20"/>
          <w:szCs w:val="20"/>
        </w:rPr>
      </w:pPr>
      <w:r>
        <w:rPr>
          <w:rFonts w:ascii="Times New Roman" w:hAnsi="Times New Roman" w:cs="Times New Roman"/>
          <w:sz w:val="20"/>
          <w:szCs w:val="20"/>
        </w:rPr>
        <w:t>В</w:t>
      </w:r>
      <w:r w:rsidRPr="00A470CC">
        <w:rPr>
          <w:rFonts w:ascii="Times New Roman" w:hAnsi="Times New Roman" w:cs="Times New Roman"/>
          <w:sz w:val="20"/>
          <w:szCs w:val="20"/>
        </w:rPr>
        <w:t>едение ЛХ во время беременности определяется сроком беременности,</w:t>
      </w:r>
      <w:r>
        <w:rPr>
          <w:rFonts w:ascii="Times New Roman" w:hAnsi="Times New Roman" w:cs="Times New Roman"/>
          <w:sz w:val="20"/>
          <w:szCs w:val="20"/>
        </w:rPr>
        <w:t xml:space="preserve"> стадией и течением заболевания </w:t>
      </w:r>
      <w:r w:rsidRPr="000B419E">
        <w:rPr>
          <w:rFonts w:ascii="Times New Roman" w:hAnsi="Times New Roman" w:cs="Times New Roman"/>
          <w:sz w:val="20"/>
          <w:szCs w:val="20"/>
        </w:rPr>
        <w:t>[22]</w:t>
      </w:r>
    </w:p>
    <w:p w14:paraId="7F03F076" w14:textId="77777777" w:rsidR="000B419E" w:rsidRDefault="000B419E" w:rsidP="00171070">
      <w:pPr>
        <w:autoSpaceDE w:val="0"/>
        <w:autoSpaceDN w:val="0"/>
        <w:adjustRightInd w:val="0"/>
        <w:spacing w:after="0" w:line="240" w:lineRule="auto"/>
        <w:jc w:val="both"/>
        <w:rPr>
          <w:rFonts w:ascii="Times New Roman" w:hAnsi="Times New Roman" w:cs="Times New Roman"/>
          <w:iCs/>
          <w:color w:val="272626"/>
          <w:sz w:val="20"/>
          <w:szCs w:val="20"/>
        </w:rPr>
      </w:pPr>
      <w:r w:rsidRPr="000B419E">
        <w:rPr>
          <w:rFonts w:ascii="Times New Roman" w:hAnsi="Times New Roman" w:cs="Times New Roman"/>
          <w:iCs/>
          <w:color w:val="272626"/>
          <w:sz w:val="20"/>
          <w:szCs w:val="20"/>
        </w:rPr>
        <w:t>Сочетание беременности с ЛХ в ремиссии не служит показанием к прерыванию беременности [</w:t>
      </w:r>
      <w:r w:rsidR="00171070" w:rsidRPr="00171070">
        <w:rPr>
          <w:rFonts w:ascii="Times New Roman" w:hAnsi="Times New Roman" w:cs="Times New Roman"/>
          <w:iCs/>
          <w:color w:val="272626"/>
          <w:sz w:val="20"/>
          <w:szCs w:val="20"/>
        </w:rPr>
        <w:t>3</w:t>
      </w:r>
      <w:r w:rsidRPr="000B419E">
        <w:rPr>
          <w:rFonts w:ascii="Times New Roman" w:hAnsi="Times New Roman" w:cs="Times New Roman"/>
          <w:iCs/>
          <w:color w:val="272626"/>
          <w:sz w:val="20"/>
          <w:szCs w:val="20"/>
        </w:rPr>
        <w:t>]</w:t>
      </w:r>
    </w:p>
    <w:p w14:paraId="552CC8D1" w14:textId="77777777" w:rsidR="00171070" w:rsidRDefault="00171070" w:rsidP="00171070">
      <w:pPr>
        <w:spacing w:after="0"/>
        <w:jc w:val="both"/>
        <w:rPr>
          <w:rFonts w:ascii="Times New Roman" w:hAnsi="Times New Roman" w:cs="Times New Roman"/>
          <w:b/>
          <w:sz w:val="20"/>
          <w:szCs w:val="20"/>
        </w:rPr>
      </w:pPr>
    </w:p>
    <w:p w14:paraId="3220CDC6" w14:textId="77777777" w:rsidR="00171070" w:rsidRPr="00A470CC" w:rsidRDefault="00171070" w:rsidP="00D32FEA">
      <w:pPr>
        <w:spacing w:after="0"/>
        <w:jc w:val="both"/>
        <w:rPr>
          <w:rFonts w:ascii="Times New Roman" w:hAnsi="Times New Roman" w:cs="Times New Roman"/>
          <w:sz w:val="20"/>
          <w:szCs w:val="20"/>
        </w:rPr>
      </w:pPr>
      <w:r w:rsidRPr="00A470CC">
        <w:rPr>
          <w:rFonts w:ascii="Times New Roman" w:hAnsi="Times New Roman" w:cs="Times New Roman"/>
          <w:b/>
          <w:sz w:val="20"/>
          <w:szCs w:val="20"/>
        </w:rPr>
        <w:t>I триместр беременности</w:t>
      </w:r>
      <w:r w:rsidRPr="00A470CC">
        <w:rPr>
          <w:rFonts w:ascii="Times New Roman" w:hAnsi="Times New Roman" w:cs="Times New Roman"/>
          <w:sz w:val="20"/>
          <w:szCs w:val="20"/>
        </w:rPr>
        <w:t xml:space="preserve"> </w:t>
      </w:r>
    </w:p>
    <w:p w14:paraId="2F82E239" w14:textId="77777777" w:rsidR="00171070" w:rsidRPr="00A470CC" w:rsidRDefault="00171070" w:rsidP="00D32FEA">
      <w:pPr>
        <w:spacing w:after="0"/>
        <w:jc w:val="both"/>
        <w:rPr>
          <w:rFonts w:ascii="Times New Roman" w:hAnsi="Times New Roman" w:cs="Times New Roman"/>
          <w:sz w:val="20"/>
          <w:szCs w:val="20"/>
        </w:rPr>
      </w:pPr>
      <w:r w:rsidRPr="00A470CC">
        <w:rPr>
          <w:rFonts w:ascii="Times New Roman" w:hAnsi="Times New Roman" w:cs="Times New Roman"/>
          <w:sz w:val="20"/>
          <w:szCs w:val="20"/>
        </w:rPr>
        <w:t xml:space="preserve">У пациенток с ранней стадией ЛХ с небольшой опухолевой массой, отсутствием В-симптомов, желающих сохранить беременность, возможно наблюдение при контроле с интервалом в 2—4 недели. </w:t>
      </w:r>
    </w:p>
    <w:p w14:paraId="4B2D6E83" w14:textId="77777777" w:rsidR="00171070" w:rsidRPr="00A470CC" w:rsidRDefault="00171070" w:rsidP="00D32FEA">
      <w:pPr>
        <w:spacing w:after="0"/>
        <w:jc w:val="both"/>
        <w:rPr>
          <w:rFonts w:ascii="Times New Roman" w:hAnsi="Times New Roman" w:cs="Times New Roman"/>
          <w:sz w:val="20"/>
          <w:szCs w:val="20"/>
        </w:rPr>
      </w:pPr>
      <w:r w:rsidRPr="00A470CC">
        <w:rPr>
          <w:rFonts w:ascii="Times New Roman" w:hAnsi="Times New Roman" w:cs="Times New Roman"/>
          <w:sz w:val="20"/>
          <w:szCs w:val="20"/>
        </w:rPr>
        <w:t xml:space="preserve">У пациенток с </w:t>
      </w:r>
      <w:r w:rsidR="001D1F0C">
        <w:rPr>
          <w:rFonts w:ascii="Times New Roman" w:hAnsi="Times New Roman" w:cs="Times New Roman"/>
          <w:sz w:val="20"/>
          <w:szCs w:val="20"/>
        </w:rPr>
        <w:t>продвинутыми</w:t>
      </w:r>
      <w:r w:rsidRPr="00A470CC">
        <w:rPr>
          <w:rFonts w:ascii="Times New Roman" w:hAnsi="Times New Roman" w:cs="Times New Roman"/>
          <w:sz w:val="20"/>
          <w:szCs w:val="20"/>
        </w:rPr>
        <w:t xml:space="preserve"> стадиями заболевания, выраженными В-симптомами, наличием осложнений от сдавления или прорастания опухолью органов и тканей, т. е. при жизненно необходимом незамедлительном начале ПХТ, рекомендуется прерывание беременности. </w:t>
      </w:r>
      <w:r w:rsidRPr="000B419E">
        <w:rPr>
          <w:rFonts w:ascii="Times New Roman" w:hAnsi="Times New Roman" w:cs="Times New Roman"/>
          <w:sz w:val="20"/>
          <w:szCs w:val="20"/>
        </w:rPr>
        <w:t>[22]</w:t>
      </w:r>
    </w:p>
    <w:p w14:paraId="28F56E35" w14:textId="77777777" w:rsidR="00171070" w:rsidRPr="00A470CC" w:rsidRDefault="00171070" w:rsidP="00D32FEA">
      <w:pPr>
        <w:spacing w:after="0"/>
        <w:jc w:val="both"/>
        <w:rPr>
          <w:rFonts w:ascii="Times New Roman" w:hAnsi="Times New Roman" w:cs="Times New Roman"/>
          <w:sz w:val="20"/>
          <w:szCs w:val="20"/>
        </w:rPr>
      </w:pPr>
    </w:p>
    <w:p w14:paraId="6A91C031" w14:textId="77777777" w:rsidR="00171070" w:rsidRPr="00A470CC" w:rsidRDefault="00171070" w:rsidP="00D32FEA">
      <w:pPr>
        <w:spacing w:after="0"/>
        <w:jc w:val="both"/>
        <w:rPr>
          <w:rFonts w:ascii="Times New Roman" w:hAnsi="Times New Roman" w:cs="Times New Roman"/>
          <w:sz w:val="20"/>
          <w:szCs w:val="20"/>
        </w:rPr>
      </w:pPr>
      <w:r w:rsidRPr="00A470CC">
        <w:rPr>
          <w:rFonts w:ascii="Times New Roman" w:hAnsi="Times New Roman" w:cs="Times New Roman"/>
          <w:b/>
          <w:sz w:val="20"/>
          <w:szCs w:val="20"/>
        </w:rPr>
        <w:t>II, IlI триместры беременности</w:t>
      </w:r>
      <w:r w:rsidRPr="00A470CC">
        <w:rPr>
          <w:rFonts w:ascii="Times New Roman" w:hAnsi="Times New Roman" w:cs="Times New Roman"/>
          <w:sz w:val="20"/>
          <w:szCs w:val="20"/>
        </w:rPr>
        <w:t xml:space="preserve"> </w:t>
      </w:r>
    </w:p>
    <w:p w14:paraId="748708F1" w14:textId="77777777" w:rsidR="00171070" w:rsidRPr="00D82425" w:rsidRDefault="00171070" w:rsidP="00D32FEA">
      <w:pPr>
        <w:jc w:val="both"/>
        <w:rPr>
          <w:rFonts w:ascii="Times New Roman" w:hAnsi="Times New Roman" w:cs="Times New Roman"/>
          <w:b/>
          <w:sz w:val="20"/>
          <w:szCs w:val="20"/>
        </w:rPr>
      </w:pPr>
      <w:r w:rsidRPr="00A470CC">
        <w:rPr>
          <w:rFonts w:ascii="Times New Roman" w:hAnsi="Times New Roman" w:cs="Times New Roman"/>
          <w:sz w:val="20"/>
          <w:szCs w:val="20"/>
        </w:rPr>
        <w:t xml:space="preserve">Решение принимается на основании первичного обследования и динамического контроля 1 раз в 3 недели. </w:t>
      </w:r>
    </w:p>
    <w:p w14:paraId="7B6EEA07" w14:textId="77777777" w:rsidR="00171070" w:rsidRPr="00A470CC" w:rsidRDefault="00171070" w:rsidP="00D32FEA">
      <w:pPr>
        <w:spacing w:after="0"/>
        <w:jc w:val="both"/>
        <w:rPr>
          <w:rFonts w:ascii="Times New Roman" w:hAnsi="Times New Roman" w:cs="Times New Roman"/>
          <w:sz w:val="20"/>
          <w:szCs w:val="20"/>
        </w:rPr>
      </w:pPr>
      <w:r w:rsidRPr="00A470CC">
        <w:rPr>
          <w:rFonts w:ascii="Times New Roman" w:hAnsi="Times New Roman" w:cs="Times New Roman"/>
          <w:sz w:val="20"/>
          <w:szCs w:val="20"/>
        </w:rPr>
        <w:lastRenderedPageBreak/>
        <w:t>При благоприятной клинической ситуации в процессе наблюдения за больной возможна отсрочка начала лечения до послеродового периода. При наличии или возникновении экстренных показаний к началу терапии возможно проведение ПХТ по программам АВVD без существенных нежелательных эффектов для плода [2</w:t>
      </w:r>
      <w:r w:rsidRPr="00171070">
        <w:rPr>
          <w:rFonts w:ascii="Times New Roman" w:hAnsi="Times New Roman" w:cs="Times New Roman"/>
          <w:sz w:val="20"/>
          <w:szCs w:val="20"/>
        </w:rPr>
        <w:t>3</w:t>
      </w:r>
      <w:r w:rsidRPr="00A470CC">
        <w:rPr>
          <w:rFonts w:ascii="Times New Roman" w:hAnsi="Times New Roman" w:cs="Times New Roman"/>
          <w:sz w:val="20"/>
          <w:szCs w:val="20"/>
        </w:rPr>
        <w:t>].</w:t>
      </w:r>
    </w:p>
    <w:p w14:paraId="6914FEB5" w14:textId="77777777" w:rsidR="00171070" w:rsidRPr="00A470CC" w:rsidRDefault="00171070" w:rsidP="00D32FEA">
      <w:pPr>
        <w:spacing w:after="0"/>
        <w:jc w:val="both"/>
        <w:rPr>
          <w:rFonts w:ascii="Times New Roman" w:hAnsi="Times New Roman" w:cs="Times New Roman"/>
          <w:sz w:val="20"/>
          <w:szCs w:val="20"/>
        </w:rPr>
      </w:pPr>
      <w:r w:rsidRPr="00A470CC">
        <w:rPr>
          <w:rFonts w:ascii="Times New Roman" w:hAnsi="Times New Roman" w:cs="Times New Roman"/>
          <w:sz w:val="20"/>
          <w:szCs w:val="20"/>
        </w:rPr>
        <w:t xml:space="preserve">Показаниями к срочному началу лечения являются быстрый рост опухоли, выраженные В-симптомы, наличие или появление таких тяжелых осложнений, как синдром сдавления верхней полой вены, плеврит, перикардит. </w:t>
      </w:r>
    </w:p>
    <w:p w14:paraId="657C62CF" w14:textId="77777777" w:rsidR="00171070" w:rsidRPr="00A470CC" w:rsidRDefault="00171070" w:rsidP="00D32FEA">
      <w:pPr>
        <w:spacing w:after="0"/>
        <w:jc w:val="both"/>
        <w:rPr>
          <w:rFonts w:ascii="Times New Roman" w:hAnsi="Times New Roman" w:cs="Times New Roman"/>
          <w:sz w:val="20"/>
          <w:szCs w:val="20"/>
        </w:rPr>
      </w:pPr>
      <w:r w:rsidRPr="00A470CC">
        <w:rPr>
          <w:rFonts w:ascii="Times New Roman" w:hAnsi="Times New Roman" w:cs="Times New Roman"/>
          <w:sz w:val="20"/>
          <w:szCs w:val="20"/>
        </w:rPr>
        <w:t xml:space="preserve">Программа терапии и число курсов определяются индивидуально в каждой ситуации, с учетом срока беременности и срока до предстоящих родов, объема опухолевого поражения, наличия симптомов интоксикации и осложнений, а также соматического статуса пациентки. Применение Г-КСФ во время лечения не рекомендуется. </w:t>
      </w:r>
      <w:r w:rsidR="005759E8" w:rsidRPr="000B419E">
        <w:rPr>
          <w:rFonts w:ascii="Times New Roman" w:hAnsi="Times New Roman" w:cs="Times New Roman"/>
          <w:sz w:val="20"/>
          <w:szCs w:val="20"/>
        </w:rPr>
        <w:t>[22]</w:t>
      </w:r>
    </w:p>
    <w:p w14:paraId="6FE77F1B" w14:textId="77777777" w:rsidR="00171070" w:rsidRPr="00A470CC" w:rsidRDefault="00171070" w:rsidP="00D32FEA">
      <w:pPr>
        <w:spacing w:after="0"/>
        <w:jc w:val="both"/>
        <w:rPr>
          <w:rFonts w:ascii="Times New Roman" w:hAnsi="Times New Roman" w:cs="Times New Roman"/>
          <w:sz w:val="20"/>
          <w:szCs w:val="20"/>
        </w:rPr>
      </w:pPr>
      <w:r w:rsidRPr="00A470CC">
        <w:rPr>
          <w:rFonts w:ascii="Times New Roman" w:hAnsi="Times New Roman" w:cs="Times New Roman"/>
          <w:sz w:val="20"/>
          <w:szCs w:val="20"/>
        </w:rPr>
        <w:t>ПХ</w:t>
      </w:r>
      <w:r w:rsidR="005759E8">
        <w:rPr>
          <w:rFonts w:ascii="Times New Roman" w:hAnsi="Times New Roman" w:cs="Times New Roman"/>
          <w:sz w:val="20"/>
          <w:szCs w:val="20"/>
        </w:rPr>
        <w:t xml:space="preserve">Т необходимо </w:t>
      </w:r>
      <w:r w:rsidR="00C53426">
        <w:rPr>
          <w:rFonts w:ascii="Times New Roman" w:hAnsi="Times New Roman" w:cs="Times New Roman"/>
          <w:sz w:val="20"/>
          <w:szCs w:val="20"/>
        </w:rPr>
        <w:t>завершить</w:t>
      </w:r>
      <w:r w:rsidR="005759E8">
        <w:rPr>
          <w:rFonts w:ascii="Times New Roman" w:hAnsi="Times New Roman" w:cs="Times New Roman"/>
          <w:sz w:val="20"/>
          <w:szCs w:val="20"/>
        </w:rPr>
        <w:t xml:space="preserve"> за </w:t>
      </w:r>
      <w:r w:rsidRPr="00A470CC">
        <w:rPr>
          <w:rFonts w:ascii="Times New Roman" w:hAnsi="Times New Roman" w:cs="Times New Roman"/>
          <w:sz w:val="20"/>
          <w:szCs w:val="20"/>
        </w:rPr>
        <w:t>3 недели до планируемых родов, чтобы роды не совпали с периодом миелотоксической цитопении у матери и плода. С учетом последующего лечен</w:t>
      </w:r>
      <w:r w:rsidR="005759E8">
        <w:rPr>
          <w:rFonts w:ascii="Times New Roman" w:hAnsi="Times New Roman" w:cs="Times New Roman"/>
          <w:sz w:val="20"/>
          <w:szCs w:val="20"/>
        </w:rPr>
        <w:t>ия необходим отказ от лактации [</w:t>
      </w:r>
      <w:r w:rsidR="005759E8" w:rsidRPr="002F74F3">
        <w:rPr>
          <w:rFonts w:ascii="Times New Roman" w:hAnsi="Times New Roman" w:cs="Times New Roman"/>
          <w:sz w:val="20"/>
          <w:szCs w:val="20"/>
        </w:rPr>
        <w:t>3,22</w:t>
      </w:r>
      <w:r w:rsidR="005759E8">
        <w:rPr>
          <w:rFonts w:ascii="Times New Roman" w:hAnsi="Times New Roman" w:cs="Times New Roman"/>
          <w:sz w:val="20"/>
          <w:szCs w:val="20"/>
        </w:rPr>
        <w:t>]</w:t>
      </w:r>
    </w:p>
    <w:p w14:paraId="1F041BD5" w14:textId="77777777" w:rsidR="00171070" w:rsidRPr="00A470CC" w:rsidRDefault="00171070" w:rsidP="00D32FEA">
      <w:pPr>
        <w:spacing w:after="0"/>
        <w:jc w:val="both"/>
        <w:rPr>
          <w:rFonts w:ascii="Times New Roman" w:hAnsi="Times New Roman" w:cs="Times New Roman"/>
          <w:sz w:val="20"/>
          <w:szCs w:val="20"/>
        </w:rPr>
      </w:pPr>
    </w:p>
    <w:p w14:paraId="7BAC78F1" w14:textId="77777777" w:rsidR="00171070" w:rsidRPr="00A470CC" w:rsidRDefault="00171070" w:rsidP="00D32FEA">
      <w:pPr>
        <w:spacing w:after="0"/>
        <w:jc w:val="both"/>
        <w:rPr>
          <w:rFonts w:ascii="Times New Roman" w:hAnsi="Times New Roman" w:cs="Times New Roman"/>
          <w:sz w:val="20"/>
          <w:szCs w:val="20"/>
        </w:rPr>
      </w:pPr>
      <w:r w:rsidRPr="00A470CC">
        <w:rPr>
          <w:rFonts w:ascii="Times New Roman" w:hAnsi="Times New Roman" w:cs="Times New Roman"/>
          <w:b/>
          <w:sz w:val="20"/>
          <w:szCs w:val="20"/>
        </w:rPr>
        <w:t>Тактика лечения в послеродовом периоде</w:t>
      </w:r>
      <w:r w:rsidRPr="00A470CC">
        <w:rPr>
          <w:rFonts w:ascii="Times New Roman" w:hAnsi="Times New Roman" w:cs="Times New Roman"/>
          <w:sz w:val="20"/>
          <w:szCs w:val="20"/>
        </w:rPr>
        <w:t xml:space="preserve"> </w:t>
      </w:r>
    </w:p>
    <w:p w14:paraId="22A8A918" w14:textId="77777777" w:rsidR="00171070" w:rsidRPr="00A470CC" w:rsidRDefault="001D1F0C" w:rsidP="00D32FEA">
      <w:pPr>
        <w:spacing w:after="0"/>
        <w:jc w:val="both"/>
        <w:rPr>
          <w:rFonts w:ascii="Times New Roman" w:hAnsi="Times New Roman" w:cs="Times New Roman"/>
          <w:sz w:val="20"/>
          <w:szCs w:val="20"/>
        </w:rPr>
      </w:pPr>
      <w:r>
        <w:rPr>
          <w:rFonts w:ascii="Times New Roman" w:hAnsi="Times New Roman" w:cs="Times New Roman"/>
          <w:sz w:val="20"/>
          <w:szCs w:val="20"/>
        </w:rPr>
        <w:t>В  послеродовой период</w:t>
      </w:r>
      <w:r w:rsidR="00171070" w:rsidRPr="00A470CC">
        <w:rPr>
          <w:rFonts w:ascii="Times New Roman" w:hAnsi="Times New Roman" w:cs="Times New Roman"/>
          <w:sz w:val="20"/>
          <w:szCs w:val="20"/>
        </w:rPr>
        <w:t xml:space="preserve"> возобновление или начало ПХТ рекомендуется через 3—4 недели после выполнения полноценного стадирования заболевания с применением лучевых методов диагностики. Программа терапии и число курсов определяются в соответствии с протоколом терапии классической лимфомы Ходжкина в зависимости от стадии заболевания, объема опухолевого поражения Консолидирующая лучевая терапия также проводится в соответствии с про</w:t>
      </w:r>
      <w:r w:rsidR="00BC4BCA">
        <w:rPr>
          <w:rFonts w:ascii="Times New Roman" w:hAnsi="Times New Roman" w:cs="Times New Roman"/>
          <w:sz w:val="20"/>
          <w:szCs w:val="20"/>
        </w:rPr>
        <w:t>токолом лечения классической ЛХ[</w:t>
      </w:r>
      <w:r w:rsidR="00BC4BCA" w:rsidRPr="00BC4BCA">
        <w:rPr>
          <w:rFonts w:ascii="Times New Roman" w:hAnsi="Times New Roman" w:cs="Times New Roman"/>
          <w:sz w:val="20"/>
          <w:szCs w:val="20"/>
        </w:rPr>
        <w:t>22</w:t>
      </w:r>
      <w:r w:rsidR="00BC4BCA">
        <w:rPr>
          <w:rFonts w:ascii="Times New Roman" w:hAnsi="Times New Roman" w:cs="Times New Roman"/>
          <w:sz w:val="20"/>
          <w:szCs w:val="20"/>
        </w:rPr>
        <w:t>]</w:t>
      </w:r>
      <w:r w:rsidR="00171070" w:rsidRPr="00A470CC">
        <w:rPr>
          <w:rFonts w:ascii="Times New Roman" w:hAnsi="Times New Roman" w:cs="Times New Roman"/>
          <w:sz w:val="20"/>
          <w:szCs w:val="20"/>
        </w:rPr>
        <w:t xml:space="preserve"> </w:t>
      </w:r>
    </w:p>
    <w:p w14:paraId="3B6BB4CB" w14:textId="77777777" w:rsidR="00D82425" w:rsidRDefault="00D82425" w:rsidP="00D32FEA">
      <w:pPr>
        <w:jc w:val="both"/>
        <w:rPr>
          <w:rFonts w:ascii="Times New Roman" w:hAnsi="Times New Roman" w:cs="Times New Roman"/>
          <w:b/>
          <w:sz w:val="20"/>
          <w:szCs w:val="20"/>
        </w:rPr>
      </w:pPr>
    </w:p>
    <w:p w14:paraId="2E0396A1" w14:textId="77777777" w:rsidR="00D82425" w:rsidRPr="00D82425" w:rsidRDefault="00D82425" w:rsidP="00D32FEA">
      <w:pPr>
        <w:jc w:val="both"/>
        <w:rPr>
          <w:rFonts w:ascii="Times New Roman" w:hAnsi="Times New Roman" w:cs="Times New Roman"/>
          <w:b/>
          <w:sz w:val="20"/>
          <w:szCs w:val="20"/>
        </w:rPr>
      </w:pPr>
      <w:r w:rsidRPr="00D82425">
        <w:rPr>
          <w:rFonts w:ascii="Times New Roman" w:hAnsi="Times New Roman" w:cs="Times New Roman"/>
          <w:b/>
          <w:sz w:val="20"/>
          <w:szCs w:val="20"/>
        </w:rPr>
        <w:t>Особенности ведения пациентов старше 60 лет с кЛХ</w:t>
      </w:r>
    </w:p>
    <w:p w14:paraId="5AB671E2" w14:textId="77777777" w:rsidR="00D82425" w:rsidRDefault="00D82425" w:rsidP="00D32FEA">
      <w:pPr>
        <w:jc w:val="both"/>
        <w:rPr>
          <w:rFonts w:ascii="Times New Roman" w:hAnsi="Times New Roman" w:cs="Times New Roman"/>
          <w:sz w:val="20"/>
          <w:szCs w:val="20"/>
        </w:rPr>
      </w:pPr>
      <w:r w:rsidRPr="00D82425">
        <w:rPr>
          <w:rFonts w:ascii="Times New Roman" w:hAnsi="Times New Roman" w:cs="Times New Roman"/>
          <w:sz w:val="20"/>
          <w:szCs w:val="20"/>
        </w:rPr>
        <w:t>кЛХ у пожилых пациентов ассоциируется с худшими исходами заболевания</w:t>
      </w:r>
      <w:r>
        <w:rPr>
          <w:rFonts w:ascii="Times New Roman" w:hAnsi="Times New Roman" w:cs="Times New Roman"/>
          <w:sz w:val="20"/>
          <w:szCs w:val="20"/>
        </w:rPr>
        <w:t xml:space="preserve"> </w:t>
      </w:r>
      <w:r w:rsidRPr="00D82425">
        <w:rPr>
          <w:rFonts w:ascii="Times New Roman" w:hAnsi="Times New Roman" w:cs="Times New Roman"/>
          <w:sz w:val="20"/>
          <w:szCs w:val="20"/>
        </w:rPr>
        <w:t>[24]. В этой популяции чаще встречаются B</w:t>
      </w:r>
      <w:r>
        <w:rPr>
          <w:rFonts w:ascii="Times New Roman" w:hAnsi="Times New Roman" w:cs="Times New Roman"/>
          <w:sz w:val="20"/>
          <w:szCs w:val="20"/>
        </w:rPr>
        <w:t>-</w:t>
      </w:r>
      <w:r w:rsidRPr="00D82425">
        <w:rPr>
          <w:rFonts w:ascii="Times New Roman" w:hAnsi="Times New Roman" w:cs="Times New Roman"/>
          <w:sz w:val="20"/>
          <w:szCs w:val="20"/>
        </w:rPr>
        <w:t>симптомы, низкая работосп</w:t>
      </w:r>
      <w:r>
        <w:rPr>
          <w:rFonts w:ascii="Times New Roman" w:hAnsi="Times New Roman" w:cs="Times New Roman"/>
          <w:sz w:val="20"/>
          <w:szCs w:val="20"/>
        </w:rPr>
        <w:t>особность, смешано-клеточный</w:t>
      </w:r>
      <w:r w:rsidRPr="00D82425">
        <w:rPr>
          <w:rFonts w:ascii="Times New Roman" w:hAnsi="Times New Roman" w:cs="Times New Roman"/>
          <w:sz w:val="20"/>
          <w:szCs w:val="20"/>
        </w:rPr>
        <w:t xml:space="preserve"> гистологический подтип, EBV + </w:t>
      </w:r>
      <w:r>
        <w:rPr>
          <w:rFonts w:ascii="Times New Roman" w:hAnsi="Times New Roman" w:cs="Times New Roman"/>
          <w:sz w:val="20"/>
          <w:szCs w:val="20"/>
        </w:rPr>
        <w:t>подтип опухоли и</w:t>
      </w:r>
      <w:r w:rsidRPr="00D82425">
        <w:rPr>
          <w:rFonts w:ascii="Times New Roman" w:hAnsi="Times New Roman" w:cs="Times New Roman"/>
          <w:sz w:val="20"/>
          <w:szCs w:val="20"/>
        </w:rPr>
        <w:t xml:space="preserve"> сопутствующие соматические заболевания</w:t>
      </w:r>
      <w:r>
        <w:rPr>
          <w:rFonts w:ascii="Times New Roman" w:hAnsi="Times New Roman" w:cs="Times New Roman"/>
          <w:sz w:val="20"/>
          <w:szCs w:val="20"/>
        </w:rPr>
        <w:t xml:space="preserve"> </w:t>
      </w:r>
      <w:r w:rsidRPr="00D82425">
        <w:rPr>
          <w:rFonts w:ascii="Times New Roman" w:hAnsi="Times New Roman" w:cs="Times New Roman"/>
          <w:sz w:val="20"/>
          <w:szCs w:val="20"/>
        </w:rPr>
        <w:t>[2</w:t>
      </w:r>
      <w:r>
        <w:rPr>
          <w:rFonts w:ascii="Times New Roman" w:hAnsi="Times New Roman" w:cs="Times New Roman"/>
          <w:sz w:val="20"/>
          <w:szCs w:val="20"/>
        </w:rPr>
        <w:t>5</w:t>
      </w:r>
      <w:r w:rsidRPr="00D82425">
        <w:rPr>
          <w:rFonts w:ascii="Times New Roman" w:hAnsi="Times New Roman" w:cs="Times New Roman"/>
          <w:sz w:val="20"/>
          <w:szCs w:val="20"/>
        </w:rPr>
        <w:t>].</w:t>
      </w:r>
    </w:p>
    <w:p w14:paraId="243BCB50" w14:textId="77777777" w:rsidR="00D82425" w:rsidRDefault="00D82425" w:rsidP="00D32FEA">
      <w:pPr>
        <w:jc w:val="both"/>
        <w:rPr>
          <w:rFonts w:ascii="Times New Roman" w:hAnsi="Times New Roman" w:cs="Times New Roman"/>
          <w:sz w:val="20"/>
          <w:szCs w:val="20"/>
        </w:rPr>
      </w:pPr>
      <w:r w:rsidRPr="00D82425">
        <w:rPr>
          <w:rFonts w:ascii="Times New Roman" w:hAnsi="Times New Roman" w:cs="Times New Roman"/>
          <w:sz w:val="20"/>
          <w:szCs w:val="20"/>
        </w:rPr>
        <w:t xml:space="preserve">Стандартные режимы химиотерапии </w:t>
      </w:r>
      <w:r>
        <w:rPr>
          <w:rFonts w:ascii="Times New Roman" w:hAnsi="Times New Roman" w:cs="Times New Roman"/>
          <w:sz w:val="20"/>
          <w:szCs w:val="20"/>
        </w:rPr>
        <w:t>ассоциированы со</w:t>
      </w:r>
      <w:r w:rsidRPr="00D82425">
        <w:rPr>
          <w:rFonts w:ascii="Times New Roman" w:hAnsi="Times New Roman" w:cs="Times New Roman"/>
          <w:sz w:val="20"/>
          <w:szCs w:val="20"/>
        </w:rPr>
        <w:t xml:space="preserve"> снижением доз, токсичностью лечения</w:t>
      </w:r>
      <w:r>
        <w:rPr>
          <w:rFonts w:ascii="Times New Roman" w:hAnsi="Times New Roman" w:cs="Times New Roman"/>
          <w:sz w:val="20"/>
          <w:szCs w:val="20"/>
        </w:rPr>
        <w:t>,</w:t>
      </w:r>
      <w:r w:rsidRPr="00D82425">
        <w:rPr>
          <w:rFonts w:ascii="Times New Roman" w:hAnsi="Times New Roman" w:cs="Times New Roman"/>
          <w:sz w:val="20"/>
          <w:szCs w:val="20"/>
        </w:rPr>
        <w:t xml:space="preserve"> и смертностью связанной с лечением </w:t>
      </w:r>
      <w:r w:rsidR="00D32FEA">
        <w:rPr>
          <w:rFonts w:ascii="Times New Roman" w:hAnsi="Times New Roman" w:cs="Times New Roman"/>
          <w:sz w:val="20"/>
          <w:szCs w:val="20"/>
        </w:rPr>
        <w:t>у пожилых пациентов</w:t>
      </w:r>
      <w:r w:rsidR="00D32FEA" w:rsidRPr="00D82425">
        <w:rPr>
          <w:rFonts w:ascii="Times New Roman" w:hAnsi="Times New Roman" w:cs="Times New Roman"/>
          <w:sz w:val="20"/>
          <w:szCs w:val="20"/>
        </w:rPr>
        <w:t>[2</w:t>
      </w:r>
      <w:r w:rsidR="00D32FEA">
        <w:rPr>
          <w:rFonts w:ascii="Times New Roman" w:hAnsi="Times New Roman" w:cs="Times New Roman"/>
          <w:sz w:val="20"/>
          <w:szCs w:val="20"/>
        </w:rPr>
        <w:t>6,27</w:t>
      </w:r>
      <w:r w:rsidR="00D32FEA" w:rsidRPr="00D82425">
        <w:rPr>
          <w:rFonts w:ascii="Times New Roman" w:hAnsi="Times New Roman" w:cs="Times New Roman"/>
          <w:sz w:val="20"/>
          <w:szCs w:val="20"/>
        </w:rPr>
        <w:t>].</w:t>
      </w:r>
      <w:r>
        <w:rPr>
          <w:rFonts w:ascii="Times New Roman" w:hAnsi="Times New Roman" w:cs="Times New Roman"/>
          <w:sz w:val="20"/>
          <w:szCs w:val="20"/>
        </w:rPr>
        <w:t xml:space="preserve"> </w:t>
      </w:r>
      <w:r w:rsidRPr="00D82425">
        <w:rPr>
          <w:rFonts w:ascii="Times New Roman" w:hAnsi="Times New Roman" w:cs="Times New Roman"/>
          <w:sz w:val="20"/>
          <w:szCs w:val="20"/>
        </w:rPr>
        <w:t xml:space="preserve"> </w:t>
      </w:r>
      <w:r w:rsidR="00D32FEA">
        <w:rPr>
          <w:rFonts w:ascii="Times New Roman" w:hAnsi="Times New Roman" w:cs="Times New Roman"/>
          <w:sz w:val="20"/>
          <w:szCs w:val="20"/>
        </w:rPr>
        <w:t>П</w:t>
      </w:r>
      <w:r w:rsidRPr="00D82425">
        <w:rPr>
          <w:rFonts w:ascii="Times New Roman" w:hAnsi="Times New Roman" w:cs="Times New Roman"/>
          <w:sz w:val="20"/>
          <w:szCs w:val="20"/>
        </w:rPr>
        <w:t xml:space="preserve">роспективные данные, оценивающие альтернативы стандартным методам лечения </w:t>
      </w:r>
      <w:r w:rsidR="00D32FEA">
        <w:rPr>
          <w:rFonts w:ascii="Times New Roman" w:hAnsi="Times New Roman" w:cs="Times New Roman"/>
          <w:sz w:val="20"/>
          <w:szCs w:val="20"/>
        </w:rPr>
        <w:t xml:space="preserve">у </w:t>
      </w:r>
      <w:r w:rsidRPr="00D82425">
        <w:rPr>
          <w:rFonts w:ascii="Times New Roman" w:hAnsi="Times New Roman" w:cs="Times New Roman"/>
          <w:sz w:val="20"/>
          <w:szCs w:val="20"/>
        </w:rPr>
        <w:t>пожилых пациентов</w:t>
      </w:r>
      <w:r w:rsidR="00D32FEA">
        <w:rPr>
          <w:rFonts w:ascii="Times New Roman" w:hAnsi="Times New Roman" w:cs="Times New Roman"/>
          <w:sz w:val="20"/>
          <w:szCs w:val="20"/>
        </w:rPr>
        <w:t xml:space="preserve"> ограничены</w:t>
      </w:r>
      <w:r w:rsidRPr="00D82425">
        <w:rPr>
          <w:rFonts w:ascii="Times New Roman" w:hAnsi="Times New Roman" w:cs="Times New Roman"/>
          <w:sz w:val="20"/>
          <w:szCs w:val="20"/>
        </w:rPr>
        <w:t>. Выбор стандартной или альтернативной</w:t>
      </w:r>
      <w:r w:rsidR="00D32FEA">
        <w:rPr>
          <w:rFonts w:ascii="Times New Roman" w:hAnsi="Times New Roman" w:cs="Times New Roman"/>
          <w:sz w:val="20"/>
          <w:szCs w:val="20"/>
        </w:rPr>
        <w:t xml:space="preserve"> терапии первой линии для пожилых</w:t>
      </w:r>
      <w:r w:rsidRPr="00D82425">
        <w:rPr>
          <w:rFonts w:ascii="Times New Roman" w:hAnsi="Times New Roman" w:cs="Times New Roman"/>
          <w:sz w:val="20"/>
          <w:szCs w:val="20"/>
        </w:rPr>
        <w:t xml:space="preserve"> пациент</w:t>
      </w:r>
      <w:r w:rsidR="00D32FEA">
        <w:rPr>
          <w:rFonts w:ascii="Times New Roman" w:hAnsi="Times New Roman" w:cs="Times New Roman"/>
          <w:sz w:val="20"/>
          <w:szCs w:val="20"/>
        </w:rPr>
        <w:t>ов</w:t>
      </w:r>
      <w:r w:rsidRPr="00D82425">
        <w:rPr>
          <w:rFonts w:ascii="Times New Roman" w:hAnsi="Times New Roman" w:cs="Times New Roman"/>
          <w:sz w:val="20"/>
          <w:szCs w:val="20"/>
        </w:rPr>
        <w:t xml:space="preserve"> должен основываться на клинической оценке, с целью минимизации токсичности при максимальной эффективности.</w:t>
      </w:r>
    </w:p>
    <w:p w14:paraId="24F3783B" w14:textId="77777777" w:rsidR="00D32FEA" w:rsidRDefault="00D32FEA" w:rsidP="00D32FEA">
      <w:pPr>
        <w:jc w:val="both"/>
        <w:rPr>
          <w:rFonts w:ascii="Times New Roman" w:hAnsi="Times New Roman" w:cs="Times New Roman"/>
          <w:sz w:val="20"/>
          <w:szCs w:val="20"/>
        </w:rPr>
      </w:pPr>
      <w:r w:rsidRPr="00D32FEA">
        <w:rPr>
          <w:rFonts w:ascii="Times New Roman" w:hAnsi="Times New Roman" w:cs="Times New Roman"/>
          <w:sz w:val="20"/>
          <w:szCs w:val="20"/>
        </w:rPr>
        <w:t xml:space="preserve">ХТ на основе ABVD </w:t>
      </w:r>
      <w:r w:rsidR="003E1D75" w:rsidRPr="003E1D75">
        <w:rPr>
          <w:rFonts w:ascii="Times New Roman" w:hAnsi="Times New Roman" w:cs="Times New Roman"/>
          <w:sz w:val="20"/>
          <w:szCs w:val="20"/>
        </w:rPr>
        <w:t xml:space="preserve"> </w:t>
      </w:r>
      <w:r w:rsidR="003E1D75">
        <w:rPr>
          <w:rFonts w:ascii="Times New Roman" w:hAnsi="Times New Roman" w:cs="Times New Roman"/>
          <w:sz w:val="20"/>
          <w:szCs w:val="20"/>
        </w:rPr>
        <w:t>в первой линии является</w:t>
      </w:r>
      <w:r w:rsidRPr="00D32FEA">
        <w:rPr>
          <w:rFonts w:ascii="Times New Roman" w:hAnsi="Times New Roman" w:cs="Times New Roman"/>
          <w:sz w:val="20"/>
          <w:szCs w:val="20"/>
        </w:rPr>
        <w:t xml:space="preserve"> стандарт</w:t>
      </w:r>
      <w:r w:rsidR="003E1D75">
        <w:rPr>
          <w:rFonts w:ascii="Times New Roman" w:hAnsi="Times New Roman" w:cs="Times New Roman"/>
          <w:sz w:val="20"/>
          <w:szCs w:val="20"/>
        </w:rPr>
        <w:t>ом</w:t>
      </w:r>
      <w:r w:rsidRPr="00D32FEA">
        <w:rPr>
          <w:rFonts w:ascii="Times New Roman" w:hAnsi="Times New Roman" w:cs="Times New Roman"/>
          <w:sz w:val="20"/>
          <w:szCs w:val="20"/>
        </w:rPr>
        <w:t xml:space="preserve"> </w:t>
      </w:r>
      <w:r w:rsidR="003E1D75">
        <w:rPr>
          <w:rFonts w:ascii="Times New Roman" w:hAnsi="Times New Roman" w:cs="Times New Roman"/>
          <w:sz w:val="20"/>
          <w:szCs w:val="20"/>
        </w:rPr>
        <w:t>терапии</w:t>
      </w:r>
      <w:r w:rsidRPr="00D32FEA">
        <w:rPr>
          <w:rFonts w:ascii="Times New Roman" w:hAnsi="Times New Roman" w:cs="Times New Roman"/>
          <w:sz w:val="20"/>
          <w:szCs w:val="20"/>
        </w:rPr>
        <w:t xml:space="preserve"> пожилы</w:t>
      </w:r>
      <w:r w:rsidR="003E1D75">
        <w:rPr>
          <w:rFonts w:ascii="Times New Roman" w:hAnsi="Times New Roman" w:cs="Times New Roman"/>
          <w:sz w:val="20"/>
          <w:szCs w:val="20"/>
        </w:rPr>
        <w:t>х</w:t>
      </w:r>
      <w:r w:rsidRPr="00D32FEA">
        <w:rPr>
          <w:rFonts w:ascii="Times New Roman" w:hAnsi="Times New Roman" w:cs="Times New Roman"/>
          <w:sz w:val="20"/>
          <w:szCs w:val="20"/>
        </w:rPr>
        <w:t xml:space="preserve"> пациент</w:t>
      </w:r>
      <w:r w:rsidR="003E1D75">
        <w:rPr>
          <w:rFonts w:ascii="Times New Roman" w:hAnsi="Times New Roman" w:cs="Times New Roman"/>
          <w:sz w:val="20"/>
          <w:szCs w:val="20"/>
        </w:rPr>
        <w:t>ов</w:t>
      </w:r>
      <w:r w:rsidRPr="00D32FEA">
        <w:rPr>
          <w:rFonts w:ascii="Times New Roman" w:hAnsi="Times New Roman" w:cs="Times New Roman"/>
          <w:sz w:val="20"/>
          <w:szCs w:val="20"/>
        </w:rPr>
        <w:t xml:space="preserve"> с </w:t>
      </w:r>
      <w:r>
        <w:rPr>
          <w:rFonts w:ascii="Times New Roman" w:hAnsi="Times New Roman" w:cs="Times New Roman"/>
          <w:sz w:val="20"/>
          <w:szCs w:val="20"/>
        </w:rPr>
        <w:t>кЛХ</w:t>
      </w:r>
      <w:r w:rsidRPr="00D32FEA">
        <w:rPr>
          <w:rFonts w:ascii="Times New Roman" w:hAnsi="Times New Roman" w:cs="Times New Roman"/>
          <w:sz w:val="20"/>
          <w:szCs w:val="20"/>
        </w:rPr>
        <w:t xml:space="preserve">, которые достаточно </w:t>
      </w:r>
      <w:r>
        <w:rPr>
          <w:rFonts w:ascii="Times New Roman" w:hAnsi="Times New Roman" w:cs="Times New Roman"/>
          <w:sz w:val="20"/>
          <w:szCs w:val="20"/>
        </w:rPr>
        <w:t>сохранны</w:t>
      </w:r>
      <w:r w:rsidRPr="00D32FEA">
        <w:rPr>
          <w:rFonts w:ascii="Times New Roman" w:hAnsi="Times New Roman" w:cs="Times New Roman"/>
          <w:sz w:val="20"/>
          <w:szCs w:val="20"/>
        </w:rPr>
        <w:t xml:space="preserve"> для </w:t>
      </w:r>
      <w:r>
        <w:rPr>
          <w:rFonts w:ascii="Times New Roman" w:hAnsi="Times New Roman" w:cs="Times New Roman"/>
          <w:sz w:val="20"/>
          <w:szCs w:val="20"/>
        </w:rPr>
        <w:t>ПХТ</w:t>
      </w:r>
      <w:r w:rsidRPr="00D32FEA">
        <w:rPr>
          <w:rFonts w:ascii="Times New Roman" w:hAnsi="Times New Roman" w:cs="Times New Roman"/>
          <w:sz w:val="20"/>
          <w:szCs w:val="20"/>
        </w:rPr>
        <w:t xml:space="preserve">. Однако из-за соответствующей токсичности, вызванной блеомицином, наблюдаемой у пожилых людей, получающих более </w:t>
      </w:r>
      <w:r>
        <w:rPr>
          <w:rFonts w:ascii="Times New Roman" w:hAnsi="Times New Roman" w:cs="Times New Roman"/>
          <w:sz w:val="20"/>
          <w:szCs w:val="20"/>
        </w:rPr>
        <w:t>2-х</w:t>
      </w:r>
      <w:r w:rsidRPr="00D32FEA">
        <w:rPr>
          <w:rFonts w:ascii="Times New Roman" w:hAnsi="Times New Roman" w:cs="Times New Roman"/>
          <w:sz w:val="20"/>
          <w:szCs w:val="20"/>
        </w:rPr>
        <w:t xml:space="preserve"> циклов ABVD, блеомицин </w:t>
      </w:r>
      <w:r>
        <w:rPr>
          <w:rFonts w:ascii="Times New Roman" w:hAnsi="Times New Roman" w:cs="Times New Roman"/>
          <w:sz w:val="20"/>
          <w:szCs w:val="20"/>
        </w:rPr>
        <w:t xml:space="preserve">следует </w:t>
      </w:r>
      <w:r w:rsidRPr="00D32FEA">
        <w:rPr>
          <w:rFonts w:ascii="Times New Roman" w:hAnsi="Times New Roman" w:cs="Times New Roman"/>
          <w:sz w:val="20"/>
          <w:szCs w:val="20"/>
        </w:rPr>
        <w:t xml:space="preserve">отменить после </w:t>
      </w:r>
      <w:r>
        <w:rPr>
          <w:rFonts w:ascii="Times New Roman" w:hAnsi="Times New Roman" w:cs="Times New Roman"/>
          <w:sz w:val="20"/>
          <w:szCs w:val="20"/>
        </w:rPr>
        <w:t>2-го</w:t>
      </w:r>
      <w:r w:rsidRPr="00D32FEA">
        <w:rPr>
          <w:rFonts w:ascii="Times New Roman" w:hAnsi="Times New Roman" w:cs="Times New Roman"/>
          <w:sz w:val="20"/>
          <w:szCs w:val="20"/>
        </w:rPr>
        <w:t xml:space="preserve"> цикла ХТ у этой группы пациентов [27</w:t>
      </w:r>
      <w:r w:rsidR="007B72DE">
        <w:rPr>
          <w:rFonts w:ascii="Times New Roman" w:hAnsi="Times New Roman" w:cs="Times New Roman"/>
          <w:sz w:val="20"/>
          <w:szCs w:val="20"/>
        </w:rPr>
        <w:t>-30</w:t>
      </w:r>
      <w:r w:rsidRPr="00D32FEA">
        <w:rPr>
          <w:rFonts w:ascii="Times New Roman" w:hAnsi="Times New Roman" w:cs="Times New Roman"/>
          <w:sz w:val="20"/>
          <w:szCs w:val="20"/>
        </w:rPr>
        <w:t>].</w:t>
      </w:r>
      <w:r w:rsidR="00A60080" w:rsidRPr="00A60080">
        <w:rPr>
          <w:rFonts w:ascii="Times New Roman" w:hAnsi="Times New Roman" w:cs="Times New Roman"/>
          <w:color w:val="212121"/>
          <w:sz w:val="20"/>
          <w:szCs w:val="20"/>
          <w:shd w:val="clear" w:color="auto" w:fill="FFFFFF"/>
        </w:rPr>
        <w:t xml:space="preserve"> CHOP-21 является хорошо переносимым и эффективным средством для лечения пожилых пациентов с лимфомой Ходжкина</w:t>
      </w:r>
      <w:r w:rsidR="00A60080">
        <w:rPr>
          <w:rFonts w:ascii="Times New Roman" w:hAnsi="Times New Roman" w:cs="Times New Roman"/>
          <w:color w:val="212121"/>
          <w:sz w:val="20"/>
          <w:szCs w:val="20"/>
          <w:shd w:val="clear" w:color="auto" w:fill="FFFFFF"/>
        </w:rPr>
        <w:t xml:space="preserve"> </w:t>
      </w:r>
      <w:r w:rsidR="00A60080" w:rsidRPr="00D32FEA">
        <w:rPr>
          <w:rFonts w:ascii="Times New Roman" w:hAnsi="Times New Roman" w:cs="Times New Roman"/>
          <w:sz w:val="20"/>
          <w:szCs w:val="20"/>
        </w:rPr>
        <w:t>[</w:t>
      </w:r>
      <w:r w:rsidR="00A60080">
        <w:rPr>
          <w:rFonts w:ascii="Times New Roman" w:hAnsi="Times New Roman" w:cs="Times New Roman"/>
          <w:sz w:val="20"/>
          <w:szCs w:val="20"/>
        </w:rPr>
        <w:t>31</w:t>
      </w:r>
      <w:r w:rsidR="00A60080" w:rsidRPr="00D32FEA">
        <w:rPr>
          <w:rFonts w:ascii="Times New Roman" w:hAnsi="Times New Roman" w:cs="Times New Roman"/>
          <w:sz w:val="20"/>
          <w:szCs w:val="20"/>
        </w:rPr>
        <w:t>].</w:t>
      </w:r>
    </w:p>
    <w:p w14:paraId="2B5843CE" w14:textId="77777777" w:rsidR="003E1D75" w:rsidRDefault="00B62924" w:rsidP="00D32FEA">
      <w:pPr>
        <w:jc w:val="both"/>
        <w:rPr>
          <w:rFonts w:ascii="Times New Roman" w:hAnsi="Times New Roman" w:cs="Times New Roman"/>
          <w:sz w:val="20"/>
          <w:szCs w:val="20"/>
        </w:rPr>
      </w:pPr>
      <w:r>
        <w:rPr>
          <w:rFonts w:ascii="Times New Roman" w:hAnsi="Times New Roman" w:cs="Times New Roman"/>
          <w:sz w:val="20"/>
          <w:szCs w:val="20"/>
        </w:rPr>
        <w:t xml:space="preserve">Проведение только </w:t>
      </w:r>
      <w:r w:rsidR="003E1D75">
        <w:rPr>
          <w:rFonts w:ascii="Times New Roman" w:hAnsi="Times New Roman" w:cs="Times New Roman"/>
          <w:sz w:val="20"/>
          <w:szCs w:val="20"/>
        </w:rPr>
        <w:t>ЛТ</w:t>
      </w:r>
      <w:r>
        <w:rPr>
          <w:rFonts w:ascii="Times New Roman" w:hAnsi="Times New Roman" w:cs="Times New Roman"/>
          <w:sz w:val="20"/>
          <w:szCs w:val="20"/>
        </w:rPr>
        <w:t xml:space="preserve"> является опцией в лечении</w:t>
      </w:r>
      <w:r w:rsidR="003E1D75" w:rsidRPr="003E1D75">
        <w:rPr>
          <w:rFonts w:ascii="Times New Roman" w:hAnsi="Times New Roman" w:cs="Times New Roman"/>
          <w:sz w:val="20"/>
          <w:szCs w:val="20"/>
        </w:rPr>
        <w:t xml:space="preserve">, когда системная </w:t>
      </w:r>
      <w:r>
        <w:rPr>
          <w:rFonts w:ascii="Times New Roman" w:hAnsi="Times New Roman" w:cs="Times New Roman"/>
          <w:sz w:val="20"/>
          <w:szCs w:val="20"/>
        </w:rPr>
        <w:t>химио</w:t>
      </w:r>
      <w:r w:rsidR="003E1D75" w:rsidRPr="003E1D75">
        <w:rPr>
          <w:rFonts w:ascii="Times New Roman" w:hAnsi="Times New Roman" w:cs="Times New Roman"/>
          <w:sz w:val="20"/>
          <w:szCs w:val="20"/>
        </w:rPr>
        <w:t>терапия не считается осуществимой или безопасной.</w:t>
      </w:r>
    </w:p>
    <w:p w14:paraId="742DFD8A" w14:textId="77777777" w:rsidR="00B62924" w:rsidRDefault="00B62924" w:rsidP="00D32FEA">
      <w:pPr>
        <w:jc w:val="both"/>
        <w:rPr>
          <w:rFonts w:ascii="Times New Roman" w:hAnsi="Times New Roman" w:cs="Times New Roman"/>
          <w:sz w:val="20"/>
          <w:szCs w:val="20"/>
        </w:rPr>
      </w:pPr>
      <w:r w:rsidRPr="00B62924">
        <w:rPr>
          <w:rFonts w:ascii="Times New Roman" w:hAnsi="Times New Roman" w:cs="Times New Roman"/>
          <w:sz w:val="20"/>
          <w:szCs w:val="20"/>
        </w:rPr>
        <w:t>Перечисленные ниже схемы следует рассматривать у пожилых пациентов, чтобы уменьшить/ минимизировать токсичность</w:t>
      </w:r>
    </w:p>
    <w:p w14:paraId="236490D2" w14:textId="77777777" w:rsidR="007B72DE" w:rsidRPr="007B72DE" w:rsidRDefault="00A60080" w:rsidP="00D32FEA">
      <w:pPr>
        <w:jc w:val="both"/>
        <w:rPr>
          <w:rFonts w:ascii="Times New Roman" w:hAnsi="Times New Roman" w:cs="Times New Roman"/>
          <w:b/>
          <w:sz w:val="20"/>
          <w:szCs w:val="20"/>
        </w:rPr>
      </w:pPr>
      <w:r>
        <w:rPr>
          <w:rFonts w:ascii="Times New Roman" w:hAnsi="Times New Roman" w:cs="Times New Roman"/>
          <w:b/>
          <w:sz w:val="20"/>
          <w:szCs w:val="20"/>
        </w:rPr>
        <w:t>Рекомендуемые курсы ХТ в п</w:t>
      </w:r>
      <w:r w:rsidR="007B72DE" w:rsidRPr="007B72DE">
        <w:rPr>
          <w:rFonts w:ascii="Times New Roman" w:hAnsi="Times New Roman" w:cs="Times New Roman"/>
          <w:b/>
          <w:sz w:val="20"/>
          <w:szCs w:val="20"/>
        </w:rPr>
        <w:t>ерв</w:t>
      </w:r>
      <w:r>
        <w:rPr>
          <w:rFonts w:ascii="Times New Roman" w:hAnsi="Times New Roman" w:cs="Times New Roman"/>
          <w:b/>
          <w:sz w:val="20"/>
          <w:szCs w:val="20"/>
        </w:rPr>
        <w:t>ой</w:t>
      </w:r>
      <w:r w:rsidR="007B72DE" w:rsidRPr="007B72DE">
        <w:rPr>
          <w:rFonts w:ascii="Times New Roman" w:hAnsi="Times New Roman" w:cs="Times New Roman"/>
          <w:b/>
          <w:sz w:val="20"/>
          <w:szCs w:val="20"/>
        </w:rPr>
        <w:t xml:space="preserve"> линия </w:t>
      </w:r>
      <w:r>
        <w:rPr>
          <w:rFonts w:ascii="Times New Roman" w:hAnsi="Times New Roman" w:cs="Times New Roman"/>
          <w:b/>
          <w:sz w:val="20"/>
          <w:szCs w:val="20"/>
        </w:rPr>
        <w:t>для пациентов старше 60лет с кЛХ</w:t>
      </w:r>
    </w:p>
    <w:p w14:paraId="64147B2A" w14:textId="77777777" w:rsidR="00B62924" w:rsidRDefault="007B72DE" w:rsidP="00354FC1">
      <w:pPr>
        <w:pStyle w:val="a5"/>
        <w:numPr>
          <w:ilvl w:val="0"/>
          <w:numId w:val="9"/>
        </w:numPr>
        <w:jc w:val="both"/>
        <w:rPr>
          <w:sz w:val="20"/>
          <w:szCs w:val="20"/>
        </w:rPr>
      </w:pPr>
      <w:r>
        <w:rPr>
          <w:sz w:val="20"/>
          <w:szCs w:val="20"/>
          <w:lang w:val="en-US"/>
        </w:rPr>
        <w:t xml:space="preserve">ABVD 2 </w:t>
      </w:r>
      <w:r>
        <w:rPr>
          <w:sz w:val="20"/>
          <w:szCs w:val="20"/>
        </w:rPr>
        <w:t xml:space="preserve">курса +/- </w:t>
      </w:r>
      <w:r>
        <w:rPr>
          <w:sz w:val="20"/>
          <w:szCs w:val="20"/>
          <w:lang w:val="en-US"/>
        </w:rPr>
        <w:t xml:space="preserve">AVD </w:t>
      </w:r>
      <w:r>
        <w:rPr>
          <w:sz w:val="20"/>
          <w:szCs w:val="20"/>
        </w:rPr>
        <w:t>2-4 курса +/- ЛТ</w:t>
      </w:r>
    </w:p>
    <w:p w14:paraId="00C5E0EA" w14:textId="77777777" w:rsidR="007B72DE" w:rsidRPr="007B72DE" w:rsidRDefault="007B72DE" w:rsidP="00354FC1">
      <w:pPr>
        <w:pStyle w:val="a5"/>
        <w:numPr>
          <w:ilvl w:val="0"/>
          <w:numId w:val="9"/>
        </w:numPr>
        <w:jc w:val="both"/>
        <w:rPr>
          <w:sz w:val="20"/>
          <w:szCs w:val="20"/>
        </w:rPr>
      </w:pPr>
      <w:r>
        <w:rPr>
          <w:sz w:val="20"/>
          <w:szCs w:val="20"/>
          <w:lang w:val="en-US"/>
        </w:rPr>
        <w:t xml:space="preserve">CHOP </w:t>
      </w:r>
      <w:r>
        <w:rPr>
          <w:sz w:val="20"/>
          <w:szCs w:val="20"/>
        </w:rPr>
        <w:t>до 6 курсов +/-ЛТ</w:t>
      </w:r>
    </w:p>
    <w:p w14:paraId="42521EA4" w14:textId="77777777" w:rsidR="00171070" w:rsidRDefault="00171070" w:rsidP="00D32FEA">
      <w:pPr>
        <w:autoSpaceDE w:val="0"/>
        <w:autoSpaceDN w:val="0"/>
        <w:adjustRightInd w:val="0"/>
        <w:spacing w:after="0" w:line="240" w:lineRule="auto"/>
        <w:jc w:val="both"/>
        <w:rPr>
          <w:rFonts w:ascii="Times New Roman" w:hAnsi="Times New Roman" w:cs="Times New Roman"/>
          <w:iCs/>
          <w:color w:val="272626"/>
          <w:sz w:val="20"/>
          <w:szCs w:val="20"/>
        </w:rPr>
      </w:pPr>
    </w:p>
    <w:p w14:paraId="636E44CE" w14:textId="77777777" w:rsidR="007B72DE" w:rsidRDefault="007B72DE" w:rsidP="00D32FEA">
      <w:pPr>
        <w:autoSpaceDE w:val="0"/>
        <w:autoSpaceDN w:val="0"/>
        <w:adjustRightInd w:val="0"/>
        <w:spacing w:after="0" w:line="240" w:lineRule="auto"/>
        <w:jc w:val="both"/>
        <w:rPr>
          <w:rFonts w:ascii="Times New Roman" w:hAnsi="Times New Roman" w:cs="Times New Roman"/>
          <w:b/>
          <w:sz w:val="20"/>
          <w:szCs w:val="20"/>
        </w:rPr>
      </w:pPr>
      <w:r w:rsidRPr="007B72DE">
        <w:rPr>
          <w:rFonts w:ascii="Times New Roman" w:hAnsi="Times New Roman" w:cs="Times New Roman"/>
          <w:b/>
          <w:iCs/>
          <w:color w:val="272626"/>
          <w:sz w:val="20"/>
          <w:szCs w:val="20"/>
        </w:rPr>
        <w:t xml:space="preserve">Рефрактерные/рецидивирующие формы кЛХ у </w:t>
      </w:r>
      <w:r w:rsidR="00A60080">
        <w:rPr>
          <w:rFonts w:ascii="Times New Roman" w:hAnsi="Times New Roman" w:cs="Times New Roman"/>
          <w:b/>
          <w:sz w:val="20"/>
          <w:szCs w:val="20"/>
        </w:rPr>
        <w:t>пациентов старше 60лет</w:t>
      </w:r>
    </w:p>
    <w:p w14:paraId="1852863A" w14:textId="77777777" w:rsidR="00A60080" w:rsidRDefault="00A60080" w:rsidP="00D32FEA">
      <w:pPr>
        <w:autoSpaceDE w:val="0"/>
        <w:autoSpaceDN w:val="0"/>
        <w:adjustRightInd w:val="0"/>
        <w:spacing w:after="0" w:line="240" w:lineRule="auto"/>
        <w:jc w:val="both"/>
        <w:rPr>
          <w:rFonts w:ascii="Times New Roman" w:hAnsi="Times New Roman" w:cs="Times New Roman"/>
          <w:b/>
          <w:iCs/>
          <w:color w:val="272626"/>
          <w:sz w:val="20"/>
          <w:szCs w:val="20"/>
        </w:rPr>
      </w:pPr>
    </w:p>
    <w:p w14:paraId="30F42E6C" w14:textId="77777777" w:rsidR="007B72DE" w:rsidRDefault="007B72DE" w:rsidP="007B72DE">
      <w:pPr>
        <w:jc w:val="both"/>
        <w:rPr>
          <w:rFonts w:ascii="Times New Roman" w:hAnsi="Times New Roman" w:cs="Times New Roman"/>
          <w:sz w:val="20"/>
          <w:szCs w:val="20"/>
        </w:rPr>
      </w:pPr>
      <w:r w:rsidRPr="007B72DE">
        <w:rPr>
          <w:rFonts w:ascii="Times New Roman" w:hAnsi="Times New Roman" w:cs="Times New Roman"/>
          <w:iCs/>
          <w:color w:val="272626"/>
          <w:sz w:val="20"/>
          <w:szCs w:val="20"/>
        </w:rPr>
        <w:t xml:space="preserve">Результаты лечения одинаково </w:t>
      </w:r>
      <w:r>
        <w:rPr>
          <w:rFonts w:ascii="Times New Roman" w:hAnsi="Times New Roman" w:cs="Times New Roman"/>
          <w:iCs/>
          <w:color w:val="272626"/>
          <w:sz w:val="20"/>
          <w:szCs w:val="20"/>
        </w:rPr>
        <w:t xml:space="preserve">неудовлетворительны у пожилых пациентов </w:t>
      </w:r>
      <w:r w:rsidRPr="007B72DE">
        <w:rPr>
          <w:rFonts w:ascii="Times New Roman" w:hAnsi="Times New Roman" w:cs="Times New Roman"/>
          <w:iCs/>
          <w:color w:val="272626"/>
          <w:sz w:val="20"/>
          <w:szCs w:val="20"/>
        </w:rPr>
        <w:t xml:space="preserve">с рецидивом или рефрактерным </w:t>
      </w:r>
      <w:r>
        <w:rPr>
          <w:rFonts w:ascii="Times New Roman" w:hAnsi="Times New Roman" w:cs="Times New Roman"/>
          <w:iCs/>
          <w:color w:val="272626"/>
          <w:sz w:val="20"/>
          <w:szCs w:val="20"/>
        </w:rPr>
        <w:t xml:space="preserve">течением заболевания </w:t>
      </w:r>
      <w:r w:rsidRPr="00D32FEA">
        <w:rPr>
          <w:rFonts w:ascii="Times New Roman" w:hAnsi="Times New Roman" w:cs="Times New Roman"/>
          <w:sz w:val="20"/>
          <w:szCs w:val="20"/>
        </w:rPr>
        <w:t>[</w:t>
      </w:r>
      <w:r w:rsidR="00A60080">
        <w:rPr>
          <w:rFonts w:ascii="Times New Roman" w:hAnsi="Times New Roman" w:cs="Times New Roman"/>
          <w:sz w:val="20"/>
          <w:szCs w:val="20"/>
        </w:rPr>
        <w:t>32</w:t>
      </w:r>
      <w:r w:rsidRPr="00D32FEA">
        <w:rPr>
          <w:rFonts w:ascii="Times New Roman" w:hAnsi="Times New Roman" w:cs="Times New Roman"/>
          <w:sz w:val="20"/>
          <w:szCs w:val="20"/>
        </w:rPr>
        <w:t>].</w:t>
      </w:r>
    </w:p>
    <w:p w14:paraId="22A5A66D" w14:textId="77777777" w:rsidR="007B72DE" w:rsidRDefault="00A60080" w:rsidP="00A60080">
      <w:pPr>
        <w:autoSpaceDE w:val="0"/>
        <w:autoSpaceDN w:val="0"/>
        <w:adjustRightInd w:val="0"/>
        <w:spacing w:after="0" w:line="240" w:lineRule="auto"/>
        <w:rPr>
          <w:rFonts w:ascii="Times New Roman" w:hAnsi="Times New Roman" w:cs="Times New Roman"/>
          <w:sz w:val="20"/>
          <w:szCs w:val="20"/>
        </w:rPr>
      </w:pPr>
      <w:r w:rsidRPr="00A60080">
        <w:rPr>
          <w:rFonts w:ascii="Times New Roman" w:hAnsi="Times New Roman" w:cs="Times New Roman"/>
          <w:color w:val="212121"/>
          <w:sz w:val="20"/>
          <w:szCs w:val="20"/>
          <w:shd w:val="clear" w:color="auto" w:fill="FFFFFF"/>
        </w:rPr>
        <w:t xml:space="preserve">Нет единого мнения относительно оптимальной схемы химиотерапии для </w:t>
      </w:r>
      <w:r>
        <w:rPr>
          <w:rFonts w:ascii="Times New Roman" w:hAnsi="Times New Roman" w:cs="Times New Roman"/>
          <w:color w:val="212121"/>
          <w:sz w:val="20"/>
          <w:szCs w:val="20"/>
          <w:shd w:val="clear" w:color="auto" w:fill="FFFFFF"/>
        </w:rPr>
        <w:t xml:space="preserve">данной группы пациентов. </w:t>
      </w:r>
      <w:r>
        <w:rPr>
          <w:rFonts w:ascii="Times New Roman" w:hAnsi="Times New Roman" w:cs="Times New Roman"/>
          <w:bCs/>
          <w:color w:val="272626"/>
          <w:sz w:val="20"/>
          <w:szCs w:val="20"/>
        </w:rPr>
        <w:t>Р</w:t>
      </w:r>
      <w:r w:rsidRPr="00A60080">
        <w:rPr>
          <w:rFonts w:ascii="Times New Roman" w:hAnsi="Times New Roman" w:cs="Times New Roman"/>
          <w:bCs/>
          <w:color w:val="272626"/>
          <w:sz w:val="20"/>
          <w:szCs w:val="20"/>
        </w:rPr>
        <w:t>екомендуется</w:t>
      </w:r>
      <w:r w:rsidRPr="00A60080">
        <w:rPr>
          <w:rFonts w:ascii="Times New Roman" w:hAnsi="Times New Roman" w:cs="Times New Roman"/>
          <w:b/>
          <w:bCs/>
          <w:color w:val="272626"/>
          <w:sz w:val="20"/>
          <w:szCs w:val="20"/>
        </w:rPr>
        <w:t xml:space="preserve"> </w:t>
      </w:r>
      <w:r w:rsidRPr="00A60080">
        <w:rPr>
          <w:rFonts w:ascii="Times New Roman" w:eastAsia="GaramondC-Light" w:hAnsi="Times New Roman" w:cs="Times New Roman"/>
          <w:color w:val="272626"/>
          <w:sz w:val="20"/>
          <w:szCs w:val="20"/>
        </w:rPr>
        <w:t>индивидуальный выбор программы лечения в зависимости</w:t>
      </w:r>
      <w:r>
        <w:rPr>
          <w:rFonts w:ascii="Times New Roman" w:eastAsia="GaramondC-Light" w:hAnsi="Times New Roman" w:cs="Times New Roman"/>
          <w:color w:val="272626"/>
          <w:sz w:val="20"/>
          <w:szCs w:val="20"/>
        </w:rPr>
        <w:t xml:space="preserve"> </w:t>
      </w:r>
      <w:r w:rsidRPr="00A60080">
        <w:rPr>
          <w:rFonts w:ascii="Times New Roman" w:eastAsia="GaramondC-Light" w:hAnsi="Times New Roman" w:cs="Times New Roman"/>
          <w:color w:val="272626"/>
          <w:sz w:val="20"/>
          <w:szCs w:val="20"/>
        </w:rPr>
        <w:t xml:space="preserve">от сопутствующих заболеваний </w:t>
      </w:r>
      <w:r w:rsidRPr="00A403CA">
        <w:rPr>
          <w:rFonts w:ascii="Times New Roman" w:eastAsia="GaramondC-Light" w:hAnsi="Times New Roman" w:cs="Times New Roman"/>
          <w:color w:val="272626"/>
          <w:sz w:val="20"/>
          <w:szCs w:val="20"/>
        </w:rPr>
        <w:t xml:space="preserve">пациента </w:t>
      </w:r>
      <w:r w:rsidRPr="00A403CA">
        <w:rPr>
          <w:rFonts w:ascii="Times New Roman" w:hAnsi="Times New Roman" w:cs="Times New Roman"/>
          <w:sz w:val="20"/>
          <w:szCs w:val="20"/>
        </w:rPr>
        <w:t>[32].</w:t>
      </w:r>
    </w:p>
    <w:p w14:paraId="47EE581F" w14:textId="77777777" w:rsidR="00A60080" w:rsidRPr="00A60080" w:rsidRDefault="00A60080" w:rsidP="00A60080">
      <w:pPr>
        <w:autoSpaceDE w:val="0"/>
        <w:autoSpaceDN w:val="0"/>
        <w:adjustRightInd w:val="0"/>
        <w:spacing w:after="0" w:line="240" w:lineRule="auto"/>
        <w:rPr>
          <w:rFonts w:ascii="Times New Roman" w:eastAsia="GaramondC-Light" w:hAnsi="Times New Roman" w:cs="Times New Roman"/>
          <w:color w:val="272626"/>
          <w:sz w:val="20"/>
          <w:szCs w:val="20"/>
        </w:rPr>
      </w:pPr>
      <w:r w:rsidRPr="00A60080">
        <w:rPr>
          <w:rFonts w:ascii="Times New Roman" w:eastAsia="GaramondC-Light" w:hAnsi="Times New Roman" w:cs="Times New Roman"/>
          <w:color w:val="272626"/>
          <w:sz w:val="20"/>
          <w:szCs w:val="20"/>
        </w:rPr>
        <w:t>Варианты паллиативной терапии включают:</w:t>
      </w:r>
    </w:p>
    <w:p w14:paraId="1DB783C4" w14:textId="77777777" w:rsidR="007B72DE" w:rsidRDefault="007B72DE" w:rsidP="00D32FEA">
      <w:pPr>
        <w:autoSpaceDE w:val="0"/>
        <w:autoSpaceDN w:val="0"/>
        <w:adjustRightInd w:val="0"/>
        <w:spacing w:after="0" w:line="240" w:lineRule="auto"/>
        <w:jc w:val="both"/>
        <w:rPr>
          <w:rFonts w:ascii="Times New Roman" w:hAnsi="Times New Roman" w:cs="Times New Roman"/>
          <w:b/>
          <w:iCs/>
          <w:color w:val="272626"/>
          <w:sz w:val="20"/>
          <w:szCs w:val="20"/>
        </w:rPr>
      </w:pPr>
    </w:p>
    <w:p w14:paraId="2446BC43" w14:textId="77777777" w:rsidR="007B72DE" w:rsidRPr="00A60080" w:rsidRDefault="00A60080" w:rsidP="00354FC1">
      <w:pPr>
        <w:pStyle w:val="a5"/>
        <w:numPr>
          <w:ilvl w:val="0"/>
          <w:numId w:val="10"/>
        </w:numPr>
        <w:autoSpaceDE w:val="0"/>
        <w:autoSpaceDN w:val="0"/>
        <w:adjustRightInd w:val="0"/>
        <w:jc w:val="both"/>
        <w:rPr>
          <w:iCs/>
          <w:color w:val="272626"/>
          <w:sz w:val="20"/>
          <w:szCs w:val="20"/>
        </w:rPr>
      </w:pPr>
      <w:r w:rsidRPr="00A60080">
        <w:rPr>
          <w:iCs/>
          <w:color w:val="272626"/>
          <w:sz w:val="20"/>
          <w:szCs w:val="20"/>
        </w:rPr>
        <w:t>Бендамустин</w:t>
      </w:r>
    </w:p>
    <w:p w14:paraId="48B129CF" w14:textId="77777777" w:rsidR="00A60080" w:rsidRPr="00A60080" w:rsidRDefault="00A60080" w:rsidP="00354FC1">
      <w:pPr>
        <w:pStyle w:val="a5"/>
        <w:numPr>
          <w:ilvl w:val="0"/>
          <w:numId w:val="10"/>
        </w:numPr>
        <w:autoSpaceDE w:val="0"/>
        <w:autoSpaceDN w:val="0"/>
        <w:adjustRightInd w:val="0"/>
        <w:jc w:val="both"/>
        <w:rPr>
          <w:iCs/>
          <w:color w:val="272626"/>
          <w:sz w:val="20"/>
          <w:szCs w:val="20"/>
        </w:rPr>
      </w:pPr>
      <w:r w:rsidRPr="00A60080">
        <w:rPr>
          <w:iCs/>
          <w:color w:val="272626"/>
          <w:sz w:val="20"/>
          <w:szCs w:val="20"/>
        </w:rPr>
        <w:t>Брентуксимаб-ведотин</w:t>
      </w:r>
    </w:p>
    <w:p w14:paraId="4F9DD160" w14:textId="77777777" w:rsidR="00A60080" w:rsidRPr="00A60080" w:rsidRDefault="00A60080" w:rsidP="00354FC1">
      <w:pPr>
        <w:pStyle w:val="a5"/>
        <w:numPr>
          <w:ilvl w:val="0"/>
          <w:numId w:val="10"/>
        </w:numPr>
        <w:autoSpaceDE w:val="0"/>
        <w:autoSpaceDN w:val="0"/>
        <w:adjustRightInd w:val="0"/>
        <w:jc w:val="both"/>
        <w:rPr>
          <w:iCs/>
          <w:color w:val="272626"/>
          <w:sz w:val="20"/>
          <w:szCs w:val="20"/>
        </w:rPr>
      </w:pPr>
      <w:r w:rsidRPr="00A60080">
        <w:rPr>
          <w:iCs/>
          <w:color w:val="272626"/>
          <w:sz w:val="20"/>
          <w:szCs w:val="20"/>
        </w:rPr>
        <w:lastRenderedPageBreak/>
        <w:t>ЛТ</w:t>
      </w:r>
    </w:p>
    <w:p w14:paraId="74762E48" w14:textId="77777777" w:rsidR="00A60080" w:rsidRPr="00A60080" w:rsidRDefault="00A60080" w:rsidP="00354FC1">
      <w:pPr>
        <w:pStyle w:val="a5"/>
        <w:numPr>
          <w:ilvl w:val="0"/>
          <w:numId w:val="10"/>
        </w:numPr>
        <w:autoSpaceDE w:val="0"/>
        <w:autoSpaceDN w:val="0"/>
        <w:adjustRightInd w:val="0"/>
        <w:jc w:val="both"/>
        <w:rPr>
          <w:iCs/>
          <w:color w:val="272626"/>
          <w:sz w:val="20"/>
          <w:szCs w:val="20"/>
        </w:rPr>
      </w:pPr>
      <w:r w:rsidRPr="00A60080">
        <w:rPr>
          <w:iCs/>
          <w:color w:val="272626"/>
          <w:sz w:val="20"/>
          <w:szCs w:val="20"/>
        </w:rPr>
        <w:t xml:space="preserve">Ниволумаб </w:t>
      </w:r>
    </w:p>
    <w:p w14:paraId="74DA7B43" w14:textId="77777777" w:rsidR="00A60080" w:rsidRPr="00A60080" w:rsidRDefault="00A60080" w:rsidP="00354FC1">
      <w:pPr>
        <w:pStyle w:val="a5"/>
        <w:numPr>
          <w:ilvl w:val="0"/>
          <w:numId w:val="10"/>
        </w:numPr>
        <w:autoSpaceDE w:val="0"/>
        <w:autoSpaceDN w:val="0"/>
        <w:adjustRightInd w:val="0"/>
        <w:jc w:val="both"/>
        <w:rPr>
          <w:iCs/>
          <w:color w:val="272626"/>
          <w:sz w:val="20"/>
          <w:szCs w:val="20"/>
        </w:rPr>
      </w:pPr>
      <w:r w:rsidRPr="00A60080">
        <w:rPr>
          <w:iCs/>
          <w:color w:val="272626"/>
          <w:sz w:val="20"/>
          <w:szCs w:val="20"/>
        </w:rPr>
        <w:t>Пембролизумаб</w:t>
      </w:r>
    </w:p>
    <w:p w14:paraId="7CB7A3F6" w14:textId="77777777" w:rsidR="000B419E" w:rsidRDefault="000B419E" w:rsidP="00D32FEA">
      <w:pPr>
        <w:autoSpaceDE w:val="0"/>
        <w:autoSpaceDN w:val="0"/>
        <w:adjustRightInd w:val="0"/>
        <w:spacing w:after="0" w:line="240" w:lineRule="auto"/>
        <w:jc w:val="both"/>
        <w:rPr>
          <w:rFonts w:ascii="GaramondC-LightItalic" w:hAnsi="GaramondC-LightItalic" w:cs="GaramondC-LightItalic"/>
          <w:i/>
          <w:iCs/>
          <w:color w:val="272626"/>
          <w:sz w:val="16"/>
          <w:szCs w:val="16"/>
        </w:rPr>
      </w:pPr>
    </w:p>
    <w:p w14:paraId="2C1A007E" w14:textId="77777777" w:rsidR="002F74F3" w:rsidRPr="002F74F3" w:rsidRDefault="002F74F3" w:rsidP="002F74F3">
      <w:pPr>
        <w:pStyle w:val="a8"/>
        <w:rPr>
          <w:color w:val="000000"/>
          <w:sz w:val="20"/>
          <w:szCs w:val="20"/>
        </w:rPr>
      </w:pPr>
      <w:r w:rsidRPr="002F74F3">
        <w:rPr>
          <w:b/>
          <w:color w:val="000000"/>
          <w:sz w:val="20"/>
          <w:szCs w:val="20"/>
        </w:rPr>
        <w:t>Нодулярная лимфома Ходжкина с лимфоидным преобладанием (НЛХЛП)</w:t>
      </w:r>
      <w:r>
        <w:rPr>
          <w:color w:val="000000"/>
          <w:sz w:val="20"/>
          <w:szCs w:val="20"/>
        </w:rPr>
        <w:t xml:space="preserve"> </w:t>
      </w:r>
      <w:r w:rsidRPr="002F74F3">
        <w:rPr>
          <w:color w:val="000000"/>
          <w:sz w:val="20"/>
          <w:szCs w:val="20"/>
        </w:rPr>
        <w:t>– это самостоятельная редкая лимфома с иным, чем у кЛХ, патогенезом и иммунофенотипом.</w:t>
      </w:r>
    </w:p>
    <w:p w14:paraId="7C919971" w14:textId="77777777" w:rsidR="002F74F3" w:rsidRPr="002F74F3" w:rsidRDefault="002F74F3" w:rsidP="002F74F3">
      <w:pPr>
        <w:pStyle w:val="a8"/>
        <w:spacing w:before="0" w:beforeAutospacing="0" w:after="0" w:afterAutospacing="0"/>
        <w:rPr>
          <w:color w:val="000000"/>
          <w:sz w:val="20"/>
          <w:szCs w:val="20"/>
        </w:rPr>
      </w:pPr>
      <w:r w:rsidRPr="002F74F3">
        <w:rPr>
          <w:color w:val="000000"/>
          <w:sz w:val="20"/>
          <w:szCs w:val="20"/>
        </w:rPr>
        <w:t>НЛ</w:t>
      </w:r>
      <w:r w:rsidR="00EF3874">
        <w:rPr>
          <w:color w:val="000000"/>
          <w:sz w:val="20"/>
          <w:szCs w:val="20"/>
        </w:rPr>
        <w:t>ХЛП</w:t>
      </w:r>
      <w:r w:rsidRPr="002F74F3">
        <w:rPr>
          <w:color w:val="000000"/>
          <w:sz w:val="20"/>
          <w:szCs w:val="20"/>
        </w:rPr>
        <w:t xml:space="preserve"> отличается от кЛХ и клеточным составом (лимфоцитарно-гистиоцитарные клетки), и иммунофенотипом, и клиническим поведением, и, соответственно, подходом к терапии.</w:t>
      </w:r>
    </w:p>
    <w:p w14:paraId="78B882AD" w14:textId="77777777" w:rsidR="002F74F3" w:rsidRDefault="002F74F3" w:rsidP="002F74F3">
      <w:pPr>
        <w:pStyle w:val="a8"/>
        <w:spacing w:before="0" w:beforeAutospacing="0" w:after="0" w:afterAutospacing="0"/>
        <w:rPr>
          <w:color w:val="000000"/>
          <w:sz w:val="20"/>
          <w:szCs w:val="20"/>
        </w:rPr>
      </w:pPr>
    </w:p>
    <w:p w14:paraId="597A2626" w14:textId="77777777" w:rsidR="002F74F3" w:rsidRPr="002F74F3" w:rsidRDefault="002F74F3" w:rsidP="002F74F3">
      <w:pPr>
        <w:pStyle w:val="a8"/>
        <w:spacing w:before="0" w:beforeAutospacing="0" w:after="0" w:afterAutospacing="0"/>
        <w:rPr>
          <w:color w:val="000000"/>
          <w:sz w:val="20"/>
          <w:szCs w:val="20"/>
        </w:rPr>
      </w:pPr>
      <w:r w:rsidRPr="002F74F3">
        <w:rPr>
          <w:color w:val="000000"/>
          <w:sz w:val="20"/>
          <w:szCs w:val="20"/>
        </w:rPr>
        <w:t>Заболевание чаще диагностируется у мужчин в возрасте 20–40 лет и неплохо поддается лечению.</w:t>
      </w:r>
    </w:p>
    <w:p w14:paraId="3E167106" w14:textId="77777777" w:rsidR="002F74F3" w:rsidRDefault="002F74F3" w:rsidP="002F74F3">
      <w:pPr>
        <w:pStyle w:val="a8"/>
        <w:spacing w:before="0" w:beforeAutospacing="0" w:after="0" w:afterAutospacing="0"/>
        <w:rPr>
          <w:color w:val="000000"/>
          <w:sz w:val="20"/>
          <w:szCs w:val="20"/>
        </w:rPr>
      </w:pPr>
    </w:p>
    <w:p w14:paraId="7DFAB843" w14:textId="77777777" w:rsidR="002F74F3" w:rsidRPr="002F74F3" w:rsidRDefault="002F74F3" w:rsidP="002F74F3">
      <w:pPr>
        <w:pStyle w:val="a8"/>
        <w:spacing w:before="0" w:beforeAutospacing="0" w:after="0" w:afterAutospacing="0"/>
        <w:rPr>
          <w:color w:val="000000"/>
          <w:sz w:val="20"/>
          <w:szCs w:val="20"/>
        </w:rPr>
      </w:pPr>
      <w:r w:rsidRPr="002F74F3">
        <w:rPr>
          <w:color w:val="000000"/>
          <w:sz w:val="20"/>
          <w:szCs w:val="20"/>
        </w:rPr>
        <w:t>Прогноз нодулярной лимфомы благоприятный, однако у 3–5% пациентов отмечается ее трансформация в крупноклеточную В-клеточную лимфому, богатую Т-лимфоцитами. В случае рецидива крайне необходима повторная биопсия, так как есть вероятность трансформации</w:t>
      </w:r>
    </w:p>
    <w:p w14:paraId="167BCE50" w14:textId="77777777" w:rsidR="002F74F3" w:rsidRDefault="002F74F3" w:rsidP="002F74F3">
      <w:pPr>
        <w:pStyle w:val="a8"/>
        <w:spacing w:before="0" w:beforeAutospacing="0" w:after="0" w:afterAutospacing="0"/>
        <w:rPr>
          <w:color w:val="000000"/>
          <w:sz w:val="20"/>
          <w:szCs w:val="20"/>
        </w:rPr>
      </w:pPr>
    </w:p>
    <w:p w14:paraId="26A6A32A" w14:textId="77777777" w:rsidR="002F74F3" w:rsidRDefault="002F74F3" w:rsidP="002F74F3">
      <w:pPr>
        <w:pStyle w:val="a8"/>
        <w:spacing w:before="0" w:beforeAutospacing="0" w:after="0" w:afterAutospacing="0"/>
        <w:rPr>
          <w:color w:val="000000"/>
          <w:sz w:val="20"/>
          <w:szCs w:val="20"/>
        </w:rPr>
      </w:pPr>
      <w:r w:rsidRPr="002F74F3">
        <w:rPr>
          <w:color w:val="000000"/>
          <w:sz w:val="20"/>
          <w:szCs w:val="20"/>
        </w:rPr>
        <w:t xml:space="preserve">Ранее не получавшим лечение пациентам </w:t>
      </w:r>
      <w:r w:rsidR="000579BF">
        <w:rPr>
          <w:color w:val="000000"/>
          <w:sz w:val="20"/>
          <w:szCs w:val="20"/>
        </w:rPr>
        <w:t xml:space="preserve"> </w:t>
      </w:r>
      <w:r w:rsidRPr="002F74F3">
        <w:rPr>
          <w:color w:val="000000"/>
          <w:sz w:val="20"/>
          <w:szCs w:val="20"/>
        </w:rPr>
        <w:t xml:space="preserve"> с НЛ</w:t>
      </w:r>
      <w:r w:rsidR="00EF3874">
        <w:rPr>
          <w:color w:val="000000"/>
          <w:sz w:val="20"/>
          <w:szCs w:val="20"/>
        </w:rPr>
        <w:t>ХЛП</w:t>
      </w:r>
      <w:r w:rsidRPr="002F74F3">
        <w:rPr>
          <w:color w:val="000000"/>
          <w:sz w:val="20"/>
          <w:szCs w:val="20"/>
        </w:rPr>
        <w:t xml:space="preserve"> I–IIA стадии без массивного опухолевого поражения рекомендовано проведение ЛТ СОД 30 Гр и/или монотерапии ритуксимабом в режиме для ранних стадий В-клеточных неходжкинских лимфом [</w:t>
      </w:r>
      <w:r w:rsidR="00EF3874">
        <w:rPr>
          <w:color w:val="000000"/>
          <w:sz w:val="20"/>
          <w:szCs w:val="20"/>
        </w:rPr>
        <w:t>33,34</w:t>
      </w:r>
      <w:r w:rsidRPr="002F74F3">
        <w:rPr>
          <w:color w:val="000000"/>
          <w:sz w:val="20"/>
          <w:szCs w:val="20"/>
        </w:rPr>
        <w:t>].</w:t>
      </w:r>
    </w:p>
    <w:p w14:paraId="61CE3C67" w14:textId="77777777" w:rsidR="002F74F3" w:rsidRDefault="002F74F3" w:rsidP="002F74F3">
      <w:pPr>
        <w:pStyle w:val="a8"/>
        <w:spacing w:before="0" w:beforeAutospacing="0" w:after="0" w:afterAutospacing="0"/>
        <w:rPr>
          <w:color w:val="000000"/>
          <w:sz w:val="20"/>
          <w:szCs w:val="20"/>
        </w:rPr>
      </w:pPr>
    </w:p>
    <w:p w14:paraId="3FF01376" w14:textId="77777777" w:rsidR="002F74F3" w:rsidRPr="002F74F3" w:rsidRDefault="002F74F3" w:rsidP="002F74F3">
      <w:pPr>
        <w:pStyle w:val="a8"/>
        <w:spacing w:before="0" w:beforeAutospacing="0" w:after="0" w:afterAutospacing="0"/>
        <w:rPr>
          <w:color w:val="000000"/>
          <w:sz w:val="20"/>
          <w:szCs w:val="20"/>
        </w:rPr>
      </w:pPr>
      <w:r w:rsidRPr="002F74F3">
        <w:rPr>
          <w:color w:val="000000"/>
          <w:sz w:val="20"/>
          <w:szCs w:val="20"/>
        </w:rPr>
        <w:t>Ранее не получавшим лечение пациентам с НЛПЛХ I–II стадии с массивным опухолевым поражением и/или с симптомами интоксикации (В-симптомами) рекомендовано проведение ХТ по схеме ABVD в комбинации с ритуксимабом и ЛТ СОД 30 Гр [</w:t>
      </w:r>
      <w:r w:rsidR="00C53426">
        <w:rPr>
          <w:color w:val="000000"/>
          <w:sz w:val="20"/>
          <w:szCs w:val="20"/>
        </w:rPr>
        <w:t>35</w:t>
      </w:r>
      <w:r w:rsidRPr="002F74F3">
        <w:rPr>
          <w:color w:val="000000"/>
          <w:sz w:val="20"/>
          <w:szCs w:val="20"/>
        </w:rPr>
        <w:t>].</w:t>
      </w:r>
    </w:p>
    <w:p w14:paraId="782759C0" w14:textId="77777777" w:rsidR="002F74F3" w:rsidRDefault="002F74F3" w:rsidP="002F74F3">
      <w:pPr>
        <w:pStyle w:val="a8"/>
        <w:spacing w:before="0" w:beforeAutospacing="0" w:after="0" w:afterAutospacing="0"/>
        <w:rPr>
          <w:color w:val="000000"/>
          <w:sz w:val="20"/>
          <w:szCs w:val="20"/>
        </w:rPr>
      </w:pPr>
    </w:p>
    <w:p w14:paraId="18AB0A52" w14:textId="77777777" w:rsidR="002F74F3" w:rsidRPr="002F74F3" w:rsidRDefault="002F74F3" w:rsidP="002F74F3">
      <w:pPr>
        <w:pStyle w:val="a8"/>
        <w:spacing w:before="0" w:beforeAutospacing="0" w:after="0" w:afterAutospacing="0"/>
        <w:rPr>
          <w:color w:val="000000"/>
          <w:sz w:val="20"/>
          <w:szCs w:val="20"/>
        </w:rPr>
      </w:pPr>
      <w:r w:rsidRPr="002F74F3">
        <w:rPr>
          <w:color w:val="000000"/>
          <w:sz w:val="20"/>
          <w:szCs w:val="20"/>
        </w:rPr>
        <w:t>Ранее не получавшим лечение пациентам с распространенными (III–IV) стадиями НЛПЛХ рекомендовано</w:t>
      </w:r>
    </w:p>
    <w:p w14:paraId="74B7B118" w14:textId="77777777" w:rsidR="002F74F3" w:rsidRPr="002F74F3" w:rsidRDefault="002F74F3" w:rsidP="002F74F3">
      <w:pPr>
        <w:pStyle w:val="a8"/>
        <w:spacing w:before="0" w:beforeAutospacing="0" w:after="0" w:afterAutospacing="0"/>
        <w:rPr>
          <w:color w:val="000000"/>
          <w:sz w:val="20"/>
          <w:szCs w:val="20"/>
        </w:rPr>
      </w:pPr>
      <w:r w:rsidRPr="002F74F3">
        <w:rPr>
          <w:color w:val="000000"/>
          <w:sz w:val="20"/>
          <w:szCs w:val="20"/>
        </w:rPr>
        <w:t>применение режима R-CHOP [</w:t>
      </w:r>
      <w:r w:rsidR="00C53426">
        <w:rPr>
          <w:color w:val="000000"/>
          <w:sz w:val="20"/>
          <w:szCs w:val="20"/>
        </w:rPr>
        <w:t>3</w:t>
      </w:r>
      <w:r w:rsidRPr="002F74F3">
        <w:rPr>
          <w:color w:val="000000"/>
          <w:sz w:val="20"/>
          <w:szCs w:val="20"/>
        </w:rPr>
        <w:t>6].</w:t>
      </w:r>
    </w:p>
    <w:p w14:paraId="4611E698" w14:textId="77777777" w:rsidR="002F74F3" w:rsidRDefault="002F74F3" w:rsidP="002F74F3">
      <w:pPr>
        <w:pStyle w:val="a8"/>
        <w:rPr>
          <w:sz w:val="20"/>
          <w:szCs w:val="20"/>
        </w:rPr>
      </w:pPr>
      <w:r w:rsidRPr="00EF3874">
        <w:rPr>
          <w:sz w:val="20"/>
          <w:szCs w:val="20"/>
        </w:rPr>
        <w:t>Пациентам с рецидивами или рефрактерным течением НЛПЛХ без признаков трансформации в диффузную В-клеточную крупноклеточную лимфому рекомендована терапия рецидивов по схемам ХТ, аналогичным схемам для лечения рецидивов кЛХ, с добавлением Ритуксимаба</w:t>
      </w:r>
      <w:r w:rsidR="00EF3874">
        <w:rPr>
          <w:sz w:val="20"/>
          <w:szCs w:val="20"/>
        </w:rPr>
        <w:t xml:space="preserve"> и дальнейшем решением </w:t>
      </w:r>
      <w:r w:rsidR="00EF3874" w:rsidRPr="00EF3874">
        <w:rPr>
          <w:sz w:val="20"/>
          <w:szCs w:val="20"/>
        </w:rPr>
        <w:t>вопроса о возможности аутоТГСК</w:t>
      </w:r>
      <w:r w:rsidR="00EF3874">
        <w:rPr>
          <w:sz w:val="20"/>
          <w:szCs w:val="20"/>
        </w:rPr>
        <w:t xml:space="preserve"> [</w:t>
      </w:r>
      <w:r w:rsidR="00C53426">
        <w:rPr>
          <w:sz w:val="20"/>
          <w:szCs w:val="20"/>
        </w:rPr>
        <w:t>37,38</w:t>
      </w:r>
      <w:r w:rsidRPr="00EF3874">
        <w:rPr>
          <w:sz w:val="20"/>
          <w:szCs w:val="20"/>
        </w:rPr>
        <w:t>].</w:t>
      </w:r>
    </w:p>
    <w:p w14:paraId="37C83F3E" w14:textId="77777777" w:rsidR="00EF1E62" w:rsidRPr="00EF3CA8" w:rsidRDefault="00EF3CA8" w:rsidP="002F74F3">
      <w:pPr>
        <w:pStyle w:val="a8"/>
        <w:rPr>
          <w:b/>
          <w:sz w:val="20"/>
          <w:szCs w:val="20"/>
        </w:rPr>
      </w:pPr>
      <w:r w:rsidRPr="00EF3CA8">
        <w:rPr>
          <w:b/>
          <w:sz w:val="20"/>
          <w:szCs w:val="20"/>
        </w:rPr>
        <w:t xml:space="preserve">Аллогенная трансплантация гемопоэтических стволовых клеток </w:t>
      </w:r>
      <w:r w:rsidR="001D1F0C">
        <w:rPr>
          <w:b/>
          <w:sz w:val="20"/>
          <w:szCs w:val="20"/>
        </w:rPr>
        <w:t>(</w:t>
      </w:r>
      <w:r w:rsidR="001D1F0C" w:rsidRPr="001D1F0C">
        <w:rPr>
          <w:b/>
          <w:sz w:val="20"/>
          <w:szCs w:val="20"/>
        </w:rPr>
        <w:t>Алло-ТГСК</w:t>
      </w:r>
      <w:r w:rsidR="001D1F0C">
        <w:rPr>
          <w:b/>
          <w:sz w:val="20"/>
          <w:szCs w:val="20"/>
        </w:rPr>
        <w:t>)</w:t>
      </w:r>
    </w:p>
    <w:p w14:paraId="182F0830" w14:textId="77777777" w:rsidR="00EF3CA8" w:rsidRPr="007E479C" w:rsidRDefault="00EF3CA8" w:rsidP="00EF3CA8">
      <w:pPr>
        <w:rPr>
          <w:rFonts w:ascii="Times New Roman" w:hAnsi="Times New Roman" w:cs="Times New Roman"/>
          <w:sz w:val="20"/>
          <w:szCs w:val="20"/>
        </w:rPr>
      </w:pPr>
      <w:r w:rsidRPr="007E479C">
        <w:rPr>
          <w:rFonts w:ascii="Times New Roman" w:hAnsi="Times New Roman" w:cs="Times New Roman"/>
          <w:sz w:val="20"/>
          <w:szCs w:val="20"/>
        </w:rPr>
        <w:t>Пациенты, рецидивирующие после ауто-ТГСК, имеют плохой прогноз с 5-летней OВ менее 30%. Ранний рецидив, IV стадия заболевания, bulky disease, возраст ≥50 лет при неэффективности ауто-ТГСК являются предикторами плохого исхода [</w:t>
      </w:r>
      <w:r>
        <w:rPr>
          <w:rFonts w:ascii="Times New Roman" w:hAnsi="Times New Roman" w:cs="Times New Roman"/>
          <w:sz w:val="20"/>
          <w:szCs w:val="20"/>
        </w:rPr>
        <w:t>39</w:t>
      </w:r>
      <w:r w:rsidRPr="007E479C">
        <w:rPr>
          <w:rFonts w:ascii="Times New Roman" w:hAnsi="Times New Roman" w:cs="Times New Roman"/>
          <w:sz w:val="20"/>
          <w:szCs w:val="20"/>
        </w:rPr>
        <w:t>]</w:t>
      </w:r>
    </w:p>
    <w:p w14:paraId="5F59EB08" w14:textId="77777777" w:rsidR="00EF3CA8" w:rsidRPr="00EF3CA8" w:rsidRDefault="00EF3CA8" w:rsidP="00EF3CA8">
      <w:pPr>
        <w:rPr>
          <w:rFonts w:ascii="Times New Roman" w:hAnsi="Times New Roman" w:cs="Times New Roman"/>
          <w:sz w:val="20"/>
          <w:szCs w:val="20"/>
        </w:rPr>
      </w:pPr>
      <w:r w:rsidRPr="007E479C">
        <w:rPr>
          <w:rFonts w:ascii="Times New Roman" w:hAnsi="Times New Roman" w:cs="Times New Roman"/>
          <w:sz w:val="20"/>
          <w:szCs w:val="20"/>
        </w:rPr>
        <w:t xml:space="preserve">Алло-ТГСК по-прежнему считается потенциально излечивающим вариантом терапии для пациентов с </w:t>
      </w:r>
      <w:r>
        <w:rPr>
          <w:rFonts w:ascii="Times New Roman" w:hAnsi="Times New Roman" w:cs="Times New Roman"/>
          <w:sz w:val="20"/>
          <w:szCs w:val="20"/>
        </w:rPr>
        <w:t>к</w:t>
      </w:r>
      <w:r w:rsidRPr="007E479C">
        <w:rPr>
          <w:rFonts w:ascii="Times New Roman" w:hAnsi="Times New Roman" w:cs="Times New Roman"/>
          <w:sz w:val="20"/>
          <w:szCs w:val="20"/>
        </w:rPr>
        <w:t xml:space="preserve">ЛХ, рецидивирующих или прогрессирующих после ауто-ТГСК. Согласно рекомендациям </w:t>
      </w:r>
      <w:r w:rsidRPr="007E479C">
        <w:rPr>
          <w:rFonts w:ascii="Times New Roman" w:hAnsi="Times New Roman" w:cs="Times New Roman"/>
          <w:sz w:val="20"/>
          <w:szCs w:val="20"/>
          <w:lang w:val="en-US"/>
        </w:rPr>
        <w:t>EBMT</w:t>
      </w:r>
      <w:r w:rsidRPr="007E479C">
        <w:rPr>
          <w:rFonts w:ascii="Times New Roman" w:hAnsi="Times New Roman" w:cs="Times New Roman"/>
          <w:sz w:val="20"/>
          <w:szCs w:val="20"/>
        </w:rPr>
        <w:t xml:space="preserve"> аллогенная (полностью совместимая) трансплантация ГСК является стандартом терапии при рецидиве ЛХ после аутоТГСК [</w:t>
      </w:r>
      <w:r>
        <w:rPr>
          <w:rFonts w:ascii="Times New Roman" w:hAnsi="Times New Roman" w:cs="Times New Roman"/>
          <w:sz w:val="20"/>
          <w:szCs w:val="20"/>
        </w:rPr>
        <w:t>39</w:t>
      </w:r>
      <w:r w:rsidRPr="007E479C">
        <w:rPr>
          <w:rFonts w:ascii="Times New Roman" w:hAnsi="Times New Roman" w:cs="Times New Roman"/>
          <w:sz w:val="20"/>
          <w:szCs w:val="20"/>
        </w:rPr>
        <w:t>]</w:t>
      </w:r>
    </w:p>
    <w:p w14:paraId="179A8AB2" w14:textId="77777777" w:rsidR="003104BE" w:rsidRDefault="00396425">
      <w:pPr>
        <w:rPr>
          <w:rFonts w:ascii="Times New Roman" w:hAnsi="Times New Roman" w:cs="Times New Roman"/>
          <w:b/>
        </w:rPr>
      </w:pPr>
      <w:r w:rsidRPr="00E9163E">
        <w:rPr>
          <w:rFonts w:ascii="Times New Roman" w:hAnsi="Times New Roman" w:cs="Times New Roman"/>
          <w:b/>
        </w:rPr>
        <w:t xml:space="preserve">5.2 </w:t>
      </w:r>
      <w:r w:rsidR="00323D5B">
        <w:rPr>
          <w:rFonts w:ascii="Times New Roman" w:hAnsi="Times New Roman" w:cs="Times New Roman"/>
          <w:b/>
        </w:rPr>
        <w:t>Н</w:t>
      </w:r>
      <w:r w:rsidRPr="00E9163E">
        <w:rPr>
          <w:rFonts w:ascii="Times New Roman" w:hAnsi="Times New Roman" w:cs="Times New Roman"/>
          <w:b/>
        </w:rPr>
        <w:t xml:space="preserve">емедикаментозное лечение </w:t>
      </w:r>
    </w:p>
    <w:p w14:paraId="1EC77AA6" w14:textId="77777777" w:rsidR="003104BE" w:rsidRPr="00EF0C30" w:rsidRDefault="003104BE" w:rsidP="003104BE">
      <w:pPr>
        <w:spacing w:after="0" w:line="240" w:lineRule="auto"/>
        <w:rPr>
          <w:rFonts w:ascii="Times New Roman" w:hAnsi="Times New Roman" w:cs="Times New Roman"/>
          <w:sz w:val="20"/>
          <w:szCs w:val="20"/>
        </w:rPr>
      </w:pPr>
      <w:r w:rsidRPr="00EF0C30">
        <w:rPr>
          <w:rFonts w:ascii="Times New Roman" w:hAnsi="Times New Roman" w:cs="Times New Roman"/>
          <w:sz w:val="20"/>
          <w:szCs w:val="20"/>
        </w:rPr>
        <w:t>Режим: общеохранительный</w:t>
      </w:r>
    </w:p>
    <w:p w14:paraId="65B8FDAE" w14:textId="77777777" w:rsidR="00323D5B" w:rsidRDefault="003104BE" w:rsidP="003104BE">
      <w:pPr>
        <w:spacing w:after="0" w:line="240" w:lineRule="auto"/>
        <w:rPr>
          <w:rFonts w:ascii="Times New Roman" w:hAnsi="Times New Roman" w:cs="Times New Roman"/>
          <w:sz w:val="20"/>
          <w:szCs w:val="20"/>
        </w:rPr>
      </w:pPr>
      <w:r>
        <w:rPr>
          <w:rFonts w:ascii="Times New Roman" w:hAnsi="Times New Roman" w:cs="Times New Roman"/>
          <w:sz w:val="20"/>
          <w:szCs w:val="20"/>
        </w:rPr>
        <w:t>Диета: стол №15 (общая)</w:t>
      </w:r>
    </w:p>
    <w:p w14:paraId="04E8F214" w14:textId="77777777" w:rsidR="003104BE" w:rsidRDefault="003104BE" w:rsidP="003104BE">
      <w:pPr>
        <w:spacing w:after="0" w:line="240" w:lineRule="auto"/>
        <w:rPr>
          <w:rFonts w:ascii="Times New Roman" w:hAnsi="Times New Roman" w:cs="Times New Roman"/>
          <w:sz w:val="20"/>
          <w:szCs w:val="20"/>
        </w:rPr>
      </w:pPr>
    </w:p>
    <w:p w14:paraId="779B9206" w14:textId="77777777" w:rsidR="00033674" w:rsidRPr="00033674" w:rsidRDefault="00033674" w:rsidP="00033674">
      <w:pPr>
        <w:rPr>
          <w:rFonts w:ascii="Times New Roman" w:hAnsi="Times New Roman" w:cs="Times New Roman"/>
          <w:sz w:val="20"/>
          <w:szCs w:val="20"/>
        </w:rPr>
      </w:pPr>
      <w:r w:rsidRPr="00033674">
        <w:rPr>
          <w:rFonts w:ascii="Times New Roman" w:eastAsia="Times New Roman" w:hAnsi="Times New Roman" w:cs="Times New Roman"/>
          <w:b/>
          <w:bCs/>
          <w:sz w:val="20"/>
          <w:szCs w:val="20"/>
        </w:rPr>
        <w:t>Трансфузионная поддержка.</w:t>
      </w:r>
    </w:p>
    <w:p w14:paraId="263DE931" w14:textId="77777777" w:rsidR="00033674" w:rsidRPr="00033674" w:rsidRDefault="00033674" w:rsidP="00033674">
      <w:pPr>
        <w:ind w:firstLine="566"/>
        <w:jc w:val="both"/>
        <w:rPr>
          <w:rFonts w:ascii="Times New Roman" w:hAnsi="Times New Roman" w:cs="Times New Roman"/>
          <w:sz w:val="20"/>
          <w:szCs w:val="20"/>
        </w:rPr>
      </w:pPr>
      <w:r w:rsidRPr="00033674">
        <w:rPr>
          <w:rFonts w:ascii="Times New Roman" w:eastAsia="Times New Roman" w:hAnsi="Times New Roman" w:cs="Times New Roman"/>
          <w:sz w:val="20"/>
          <w:szCs w:val="20"/>
        </w:rPr>
        <w:t>Показания к проведению трансфузионной терапии определяются в первую очередь клиническими проявлениями индивидуально для каждого пациента с учетом возраста, сопутствующих заболеваний, переносимости химиотерапии и развития осложнений на предыдущих этапах лечения.</w:t>
      </w:r>
    </w:p>
    <w:p w14:paraId="3027BDC4" w14:textId="77777777" w:rsidR="00033674" w:rsidRPr="00033674" w:rsidRDefault="00033674" w:rsidP="00033674">
      <w:pPr>
        <w:ind w:firstLine="566"/>
        <w:jc w:val="both"/>
        <w:rPr>
          <w:rFonts w:ascii="Times New Roman" w:hAnsi="Times New Roman" w:cs="Times New Roman"/>
          <w:sz w:val="20"/>
          <w:szCs w:val="20"/>
        </w:rPr>
      </w:pPr>
      <w:r w:rsidRPr="00033674">
        <w:rPr>
          <w:rFonts w:ascii="Times New Roman" w:eastAsia="Times New Roman" w:hAnsi="Times New Roman" w:cs="Times New Roman"/>
          <w:sz w:val="20"/>
          <w:szCs w:val="20"/>
        </w:rPr>
        <w:t>Лабораторные показатели для определения показаний имеют вспомогательное значение, в основном для оценки необходимости профилактических трансфузий концентрата тромбоцитов.</w:t>
      </w:r>
    </w:p>
    <w:p w14:paraId="7FA7CE2F" w14:textId="77777777" w:rsidR="00033674" w:rsidRPr="00033674" w:rsidRDefault="00033674" w:rsidP="00033674">
      <w:pPr>
        <w:ind w:firstLine="566"/>
        <w:jc w:val="both"/>
        <w:rPr>
          <w:rFonts w:ascii="Times New Roman" w:hAnsi="Times New Roman" w:cs="Times New Roman"/>
          <w:sz w:val="20"/>
          <w:szCs w:val="20"/>
        </w:rPr>
      </w:pPr>
      <w:r w:rsidRPr="00033674">
        <w:rPr>
          <w:rFonts w:ascii="Times New Roman" w:eastAsia="Times New Roman" w:hAnsi="Times New Roman" w:cs="Times New Roman"/>
          <w:sz w:val="20"/>
          <w:szCs w:val="20"/>
        </w:rPr>
        <w:t>Показания к трансфузиям также зависят от времени, после проведения курса химиотерапии – принимаются во внимание, прогнозируемое снижение показателей в ближайшие несколько дней.</w:t>
      </w:r>
    </w:p>
    <w:p w14:paraId="639DD3F0" w14:textId="77777777" w:rsidR="00033674" w:rsidRPr="00033674" w:rsidRDefault="00033674" w:rsidP="00033674">
      <w:pPr>
        <w:rPr>
          <w:rFonts w:ascii="Times New Roman" w:hAnsi="Times New Roman" w:cs="Times New Roman"/>
          <w:sz w:val="20"/>
          <w:szCs w:val="20"/>
        </w:rPr>
      </w:pPr>
      <w:r w:rsidRPr="00033674">
        <w:rPr>
          <w:rFonts w:ascii="Times New Roman" w:eastAsia="Times New Roman" w:hAnsi="Times New Roman" w:cs="Times New Roman"/>
          <w:b/>
          <w:bCs/>
          <w:sz w:val="20"/>
          <w:szCs w:val="20"/>
        </w:rPr>
        <w:t>Эритроцитарная масса/взвесь (</w:t>
      </w:r>
      <w:r>
        <w:rPr>
          <w:rFonts w:ascii="Times New Roman" w:eastAsia="Times New Roman" w:hAnsi="Times New Roman" w:cs="Times New Roman"/>
          <w:b/>
          <w:bCs/>
          <w:sz w:val="20"/>
          <w:szCs w:val="20"/>
        </w:rPr>
        <w:t>УДД</w:t>
      </w:r>
      <w:r w:rsidRPr="00033674">
        <w:rPr>
          <w:rFonts w:ascii="Times New Roman" w:eastAsia="Times New Roman" w:hAnsi="Times New Roman" w:cs="Times New Roman"/>
          <w:b/>
          <w:bCs/>
          <w:sz w:val="20"/>
          <w:szCs w:val="20"/>
        </w:rPr>
        <w:t>):</w:t>
      </w:r>
    </w:p>
    <w:p w14:paraId="38D8898F" w14:textId="77777777" w:rsidR="00033674" w:rsidRPr="00033674" w:rsidRDefault="00033674" w:rsidP="00354FC1">
      <w:pPr>
        <w:numPr>
          <w:ilvl w:val="0"/>
          <w:numId w:val="14"/>
        </w:numPr>
        <w:tabs>
          <w:tab w:val="left" w:pos="400"/>
        </w:tabs>
        <w:spacing w:after="0" w:line="240" w:lineRule="auto"/>
        <w:ind w:hanging="283"/>
        <w:jc w:val="both"/>
        <w:rPr>
          <w:rFonts w:ascii="Times New Roman" w:eastAsia="Symbol" w:hAnsi="Times New Roman" w:cs="Times New Roman"/>
          <w:sz w:val="20"/>
          <w:szCs w:val="20"/>
        </w:rPr>
      </w:pPr>
      <w:r w:rsidRPr="00033674">
        <w:rPr>
          <w:rFonts w:ascii="Times New Roman" w:eastAsia="Times New Roman" w:hAnsi="Times New Roman" w:cs="Times New Roman"/>
          <w:sz w:val="20"/>
          <w:szCs w:val="20"/>
        </w:rPr>
        <w:lastRenderedPageBreak/>
        <w:t>Уровень гемоглобина не нужно повышать, пока обычные резервы и компенсационные механизмы достаточны для удовлетворения потребностей тканей в кислороде;</w:t>
      </w:r>
    </w:p>
    <w:p w14:paraId="662217F3" w14:textId="77777777" w:rsidR="00033674" w:rsidRPr="00033674" w:rsidRDefault="00033674" w:rsidP="00354FC1">
      <w:pPr>
        <w:numPr>
          <w:ilvl w:val="0"/>
          <w:numId w:val="14"/>
        </w:numPr>
        <w:tabs>
          <w:tab w:val="left" w:pos="400"/>
        </w:tabs>
        <w:spacing w:after="0" w:line="240" w:lineRule="auto"/>
        <w:ind w:hanging="283"/>
        <w:jc w:val="both"/>
        <w:rPr>
          <w:rFonts w:ascii="Times New Roman" w:eastAsia="Symbol" w:hAnsi="Times New Roman" w:cs="Times New Roman"/>
          <w:sz w:val="20"/>
          <w:szCs w:val="20"/>
        </w:rPr>
      </w:pPr>
      <w:r w:rsidRPr="00033674">
        <w:rPr>
          <w:rFonts w:ascii="Times New Roman" w:eastAsia="Times New Roman" w:hAnsi="Times New Roman" w:cs="Times New Roman"/>
          <w:sz w:val="20"/>
          <w:szCs w:val="20"/>
        </w:rPr>
        <w:t>Существует только одно показание для трансфузий эритроцитсодержащих сред при хронических анемиях – симптомная анемия (проявляющаяся тахикардией, одышкой, стенокардией, синкопе, de novo депрессией или элевацией ST);</w:t>
      </w:r>
    </w:p>
    <w:p w14:paraId="44FDBFC9" w14:textId="77777777" w:rsidR="00033674" w:rsidRPr="00033674" w:rsidRDefault="00033674" w:rsidP="00354FC1">
      <w:pPr>
        <w:numPr>
          <w:ilvl w:val="0"/>
          <w:numId w:val="14"/>
        </w:numPr>
        <w:tabs>
          <w:tab w:val="left" w:pos="400"/>
        </w:tabs>
        <w:spacing w:after="0" w:line="240" w:lineRule="auto"/>
        <w:ind w:hanging="283"/>
        <w:rPr>
          <w:rFonts w:ascii="Times New Roman" w:eastAsia="Symbol" w:hAnsi="Times New Roman" w:cs="Times New Roman"/>
          <w:sz w:val="20"/>
          <w:szCs w:val="20"/>
        </w:rPr>
      </w:pPr>
      <w:r w:rsidRPr="00033674">
        <w:rPr>
          <w:rFonts w:ascii="Times New Roman" w:eastAsia="Times New Roman" w:hAnsi="Times New Roman" w:cs="Times New Roman"/>
          <w:sz w:val="20"/>
          <w:szCs w:val="20"/>
        </w:rPr>
        <w:t>Уровень гемоглобина менее 30 г/л является абсолютным показанием для трансфузии эритроцитов;</w:t>
      </w:r>
    </w:p>
    <w:p w14:paraId="55B35B2F" w14:textId="77777777" w:rsidR="00033674" w:rsidRPr="00033674" w:rsidRDefault="00033674" w:rsidP="00354FC1">
      <w:pPr>
        <w:numPr>
          <w:ilvl w:val="0"/>
          <w:numId w:val="14"/>
        </w:numPr>
        <w:tabs>
          <w:tab w:val="left" w:pos="400"/>
        </w:tabs>
        <w:spacing w:after="0" w:line="240" w:lineRule="auto"/>
        <w:ind w:hanging="283"/>
        <w:jc w:val="both"/>
        <w:rPr>
          <w:rFonts w:ascii="Times New Roman" w:eastAsia="Symbol" w:hAnsi="Times New Roman" w:cs="Times New Roman"/>
          <w:sz w:val="20"/>
          <w:szCs w:val="20"/>
        </w:rPr>
      </w:pPr>
      <w:r w:rsidRPr="00033674">
        <w:rPr>
          <w:rFonts w:ascii="Times New Roman" w:eastAsia="Times New Roman" w:hAnsi="Times New Roman" w:cs="Times New Roman"/>
          <w:sz w:val="20"/>
          <w:szCs w:val="20"/>
        </w:rPr>
        <w:t>При отсутствии декомпенсированных заболеваний сердечно-сосудистой системы и легких показаниями для профилактической трансфузии эритроцитов при хронических анемиях могут быть уровни гемоглобина:</w:t>
      </w:r>
    </w:p>
    <w:tbl>
      <w:tblPr>
        <w:tblW w:w="0" w:type="auto"/>
        <w:tblInd w:w="10" w:type="dxa"/>
        <w:tblLayout w:type="fixed"/>
        <w:tblCellMar>
          <w:left w:w="0" w:type="dxa"/>
          <w:right w:w="0" w:type="dxa"/>
        </w:tblCellMar>
        <w:tblLook w:val="04A0" w:firstRow="1" w:lastRow="0" w:firstColumn="1" w:lastColumn="0" w:noHBand="0" w:noVBand="1"/>
      </w:tblPr>
      <w:tblGrid>
        <w:gridCol w:w="580"/>
        <w:gridCol w:w="4240"/>
        <w:gridCol w:w="560"/>
        <w:gridCol w:w="4240"/>
      </w:tblGrid>
      <w:tr w:rsidR="00033674" w:rsidRPr="00033674" w14:paraId="2BD01564" w14:textId="77777777" w:rsidTr="008E71EE">
        <w:trPr>
          <w:trHeight w:val="297"/>
        </w:trPr>
        <w:tc>
          <w:tcPr>
            <w:tcW w:w="580" w:type="dxa"/>
            <w:tcBorders>
              <w:top w:val="single" w:sz="8" w:space="0" w:color="auto"/>
              <w:left w:val="single" w:sz="8" w:space="0" w:color="auto"/>
              <w:bottom w:val="single" w:sz="8" w:space="0" w:color="auto"/>
            </w:tcBorders>
            <w:vAlign w:val="bottom"/>
          </w:tcPr>
          <w:p w14:paraId="5CBDF9C2" w14:textId="77777777" w:rsidR="00033674" w:rsidRPr="00033674" w:rsidRDefault="00033674" w:rsidP="00033674">
            <w:pPr>
              <w:rPr>
                <w:rFonts w:ascii="Times New Roman" w:hAnsi="Times New Roman" w:cs="Times New Roman"/>
                <w:sz w:val="20"/>
                <w:szCs w:val="20"/>
              </w:rPr>
            </w:pPr>
            <w:r w:rsidRPr="00033674">
              <w:rPr>
                <w:rFonts w:ascii="Times New Roman" w:eastAsia="Wingdings" w:hAnsi="Times New Roman" w:cs="Times New Roman"/>
                <w:b/>
                <w:bCs/>
                <w:sz w:val="20"/>
                <w:szCs w:val="20"/>
              </w:rPr>
              <w:t></w:t>
            </w:r>
          </w:p>
        </w:tc>
        <w:tc>
          <w:tcPr>
            <w:tcW w:w="4240" w:type="dxa"/>
            <w:tcBorders>
              <w:top w:val="single" w:sz="8" w:space="0" w:color="auto"/>
              <w:bottom w:val="single" w:sz="8" w:space="0" w:color="auto"/>
              <w:right w:val="single" w:sz="8" w:space="0" w:color="auto"/>
            </w:tcBorders>
            <w:vAlign w:val="bottom"/>
          </w:tcPr>
          <w:p w14:paraId="7F235F97" w14:textId="77777777" w:rsidR="00033674" w:rsidRPr="00033674" w:rsidRDefault="00033674" w:rsidP="00033674">
            <w:pPr>
              <w:rPr>
                <w:rFonts w:ascii="Times New Roman" w:hAnsi="Times New Roman" w:cs="Times New Roman"/>
                <w:sz w:val="20"/>
                <w:szCs w:val="20"/>
              </w:rPr>
            </w:pPr>
            <w:r w:rsidRPr="00033674">
              <w:rPr>
                <w:rFonts w:ascii="Times New Roman" w:eastAsia="Times New Roman" w:hAnsi="Times New Roman" w:cs="Times New Roman"/>
                <w:b/>
                <w:bCs/>
                <w:sz w:val="20"/>
                <w:szCs w:val="20"/>
              </w:rPr>
              <w:t>Возраст (лет)</w:t>
            </w:r>
          </w:p>
        </w:tc>
        <w:tc>
          <w:tcPr>
            <w:tcW w:w="560" w:type="dxa"/>
            <w:tcBorders>
              <w:top w:val="single" w:sz="8" w:space="0" w:color="auto"/>
              <w:bottom w:val="single" w:sz="8" w:space="0" w:color="auto"/>
            </w:tcBorders>
            <w:vAlign w:val="bottom"/>
          </w:tcPr>
          <w:p w14:paraId="0B171513" w14:textId="77777777" w:rsidR="00033674" w:rsidRPr="00033674" w:rsidRDefault="00033674" w:rsidP="00033674">
            <w:pPr>
              <w:rPr>
                <w:rFonts w:ascii="Times New Roman" w:hAnsi="Times New Roman" w:cs="Times New Roman"/>
                <w:sz w:val="20"/>
                <w:szCs w:val="20"/>
              </w:rPr>
            </w:pPr>
            <w:r w:rsidRPr="00033674">
              <w:rPr>
                <w:rFonts w:ascii="Times New Roman" w:eastAsia="Wingdings" w:hAnsi="Times New Roman" w:cs="Times New Roman"/>
                <w:b/>
                <w:bCs/>
                <w:sz w:val="20"/>
                <w:szCs w:val="20"/>
              </w:rPr>
              <w:t></w:t>
            </w:r>
          </w:p>
        </w:tc>
        <w:tc>
          <w:tcPr>
            <w:tcW w:w="4240" w:type="dxa"/>
            <w:tcBorders>
              <w:top w:val="single" w:sz="8" w:space="0" w:color="auto"/>
              <w:bottom w:val="single" w:sz="8" w:space="0" w:color="auto"/>
              <w:right w:val="single" w:sz="8" w:space="0" w:color="auto"/>
            </w:tcBorders>
            <w:vAlign w:val="bottom"/>
          </w:tcPr>
          <w:p w14:paraId="0F903F10" w14:textId="77777777" w:rsidR="00033674" w:rsidRPr="00033674" w:rsidRDefault="00033674" w:rsidP="00033674">
            <w:pPr>
              <w:rPr>
                <w:rFonts w:ascii="Times New Roman" w:hAnsi="Times New Roman" w:cs="Times New Roman"/>
                <w:sz w:val="20"/>
                <w:szCs w:val="20"/>
              </w:rPr>
            </w:pPr>
            <w:r w:rsidRPr="00033674">
              <w:rPr>
                <w:rFonts w:ascii="Times New Roman" w:eastAsia="Times New Roman" w:hAnsi="Times New Roman" w:cs="Times New Roman"/>
                <w:b/>
                <w:bCs/>
                <w:sz w:val="20"/>
                <w:szCs w:val="20"/>
              </w:rPr>
              <w:t>Триггерный уровень Hb (г/л)</w:t>
            </w:r>
          </w:p>
        </w:tc>
      </w:tr>
      <w:tr w:rsidR="00033674" w:rsidRPr="00033674" w14:paraId="2C4C6B2C" w14:textId="77777777" w:rsidTr="008E71EE">
        <w:trPr>
          <w:trHeight w:val="311"/>
        </w:trPr>
        <w:tc>
          <w:tcPr>
            <w:tcW w:w="580" w:type="dxa"/>
            <w:tcBorders>
              <w:left w:val="single" w:sz="8" w:space="0" w:color="auto"/>
              <w:bottom w:val="single" w:sz="8" w:space="0" w:color="auto"/>
            </w:tcBorders>
            <w:vAlign w:val="bottom"/>
          </w:tcPr>
          <w:p w14:paraId="68D1693A" w14:textId="77777777" w:rsidR="00033674" w:rsidRPr="00033674" w:rsidRDefault="00033674" w:rsidP="00033674">
            <w:pPr>
              <w:rPr>
                <w:rFonts w:ascii="Times New Roman" w:hAnsi="Times New Roman" w:cs="Times New Roman"/>
                <w:sz w:val="20"/>
                <w:szCs w:val="20"/>
              </w:rPr>
            </w:pPr>
            <w:r w:rsidRPr="00033674">
              <w:rPr>
                <w:rFonts w:ascii="Times New Roman" w:eastAsia="Wingdings" w:hAnsi="Times New Roman" w:cs="Times New Roman"/>
                <w:b/>
                <w:bCs/>
                <w:sz w:val="20"/>
                <w:szCs w:val="20"/>
              </w:rPr>
              <w:t></w:t>
            </w:r>
          </w:p>
        </w:tc>
        <w:tc>
          <w:tcPr>
            <w:tcW w:w="4240" w:type="dxa"/>
            <w:tcBorders>
              <w:bottom w:val="single" w:sz="8" w:space="0" w:color="auto"/>
              <w:right w:val="single" w:sz="8" w:space="0" w:color="auto"/>
            </w:tcBorders>
            <w:vAlign w:val="bottom"/>
          </w:tcPr>
          <w:p w14:paraId="44BED659" w14:textId="77777777" w:rsidR="00033674" w:rsidRPr="00033674" w:rsidRDefault="00033674" w:rsidP="00033674">
            <w:pPr>
              <w:rPr>
                <w:rFonts w:ascii="Times New Roman" w:hAnsi="Times New Roman" w:cs="Times New Roman"/>
                <w:sz w:val="20"/>
                <w:szCs w:val="20"/>
              </w:rPr>
            </w:pPr>
            <w:r w:rsidRPr="00033674">
              <w:rPr>
                <w:rFonts w:ascii="Times New Roman" w:eastAsia="Times New Roman" w:hAnsi="Times New Roman" w:cs="Times New Roman"/>
                <w:sz w:val="20"/>
                <w:szCs w:val="20"/>
              </w:rPr>
              <w:t>&lt;25</w:t>
            </w:r>
          </w:p>
        </w:tc>
        <w:tc>
          <w:tcPr>
            <w:tcW w:w="560" w:type="dxa"/>
            <w:tcBorders>
              <w:bottom w:val="single" w:sz="8" w:space="0" w:color="auto"/>
            </w:tcBorders>
            <w:vAlign w:val="bottom"/>
          </w:tcPr>
          <w:p w14:paraId="6831ECF8" w14:textId="77777777" w:rsidR="00033674" w:rsidRPr="00033674" w:rsidRDefault="00033674" w:rsidP="00033674">
            <w:pPr>
              <w:rPr>
                <w:rFonts w:ascii="Times New Roman" w:hAnsi="Times New Roman" w:cs="Times New Roman"/>
                <w:sz w:val="20"/>
                <w:szCs w:val="20"/>
              </w:rPr>
            </w:pPr>
            <w:r w:rsidRPr="00033674">
              <w:rPr>
                <w:rFonts w:ascii="Times New Roman" w:eastAsia="Wingdings" w:hAnsi="Times New Roman" w:cs="Times New Roman"/>
                <w:b/>
                <w:bCs/>
                <w:sz w:val="20"/>
                <w:szCs w:val="20"/>
              </w:rPr>
              <w:t></w:t>
            </w:r>
          </w:p>
        </w:tc>
        <w:tc>
          <w:tcPr>
            <w:tcW w:w="4240" w:type="dxa"/>
            <w:tcBorders>
              <w:bottom w:val="single" w:sz="8" w:space="0" w:color="auto"/>
              <w:right w:val="single" w:sz="8" w:space="0" w:color="auto"/>
            </w:tcBorders>
            <w:vAlign w:val="bottom"/>
          </w:tcPr>
          <w:p w14:paraId="5E5CE1B9" w14:textId="77777777" w:rsidR="00033674" w:rsidRPr="00033674" w:rsidRDefault="00033674" w:rsidP="00033674">
            <w:pPr>
              <w:rPr>
                <w:rFonts w:ascii="Times New Roman" w:hAnsi="Times New Roman" w:cs="Times New Roman"/>
                <w:sz w:val="20"/>
                <w:szCs w:val="20"/>
              </w:rPr>
            </w:pPr>
            <w:r w:rsidRPr="00033674">
              <w:rPr>
                <w:rFonts w:ascii="Times New Roman" w:eastAsia="Times New Roman" w:hAnsi="Times New Roman" w:cs="Times New Roman"/>
                <w:sz w:val="20"/>
                <w:szCs w:val="20"/>
              </w:rPr>
              <w:t>35-45</w:t>
            </w:r>
          </w:p>
        </w:tc>
      </w:tr>
      <w:tr w:rsidR="00033674" w:rsidRPr="00033674" w14:paraId="3F8D7C3F" w14:textId="77777777" w:rsidTr="008E71EE">
        <w:trPr>
          <w:trHeight w:val="314"/>
        </w:trPr>
        <w:tc>
          <w:tcPr>
            <w:tcW w:w="580" w:type="dxa"/>
            <w:tcBorders>
              <w:left w:val="single" w:sz="8" w:space="0" w:color="auto"/>
              <w:bottom w:val="single" w:sz="8" w:space="0" w:color="auto"/>
            </w:tcBorders>
            <w:vAlign w:val="bottom"/>
          </w:tcPr>
          <w:p w14:paraId="0AB83F38" w14:textId="77777777" w:rsidR="00033674" w:rsidRPr="00033674" w:rsidRDefault="00033674" w:rsidP="00033674">
            <w:pPr>
              <w:rPr>
                <w:rFonts w:ascii="Times New Roman" w:hAnsi="Times New Roman" w:cs="Times New Roman"/>
                <w:sz w:val="20"/>
                <w:szCs w:val="20"/>
              </w:rPr>
            </w:pPr>
            <w:r w:rsidRPr="00033674">
              <w:rPr>
                <w:rFonts w:ascii="Times New Roman" w:eastAsia="Wingdings" w:hAnsi="Times New Roman" w:cs="Times New Roman"/>
                <w:b/>
                <w:bCs/>
                <w:sz w:val="20"/>
                <w:szCs w:val="20"/>
              </w:rPr>
              <w:t></w:t>
            </w:r>
          </w:p>
        </w:tc>
        <w:tc>
          <w:tcPr>
            <w:tcW w:w="4240" w:type="dxa"/>
            <w:tcBorders>
              <w:bottom w:val="single" w:sz="8" w:space="0" w:color="auto"/>
              <w:right w:val="single" w:sz="8" w:space="0" w:color="auto"/>
            </w:tcBorders>
            <w:vAlign w:val="bottom"/>
          </w:tcPr>
          <w:p w14:paraId="595DFEB7" w14:textId="77777777" w:rsidR="00033674" w:rsidRPr="00033674" w:rsidRDefault="00033674" w:rsidP="00033674">
            <w:pPr>
              <w:rPr>
                <w:rFonts w:ascii="Times New Roman" w:hAnsi="Times New Roman" w:cs="Times New Roman"/>
                <w:sz w:val="20"/>
                <w:szCs w:val="20"/>
              </w:rPr>
            </w:pPr>
            <w:r w:rsidRPr="00033674">
              <w:rPr>
                <w:rFonts w:ascii="Times New Roman" w:eastAsia="Times New Roman" w:hAnsi="Times New Roman" w:cs="Times New Roman"/>
                <w:sz w:val="20"/>
                <w:szCs w:val="20"/>
              </w:rPr>
              <w:t>25-50</w:t>
            </w:r>
          </w:p>
        </w:tc>
        <w:tc>
          <w:tcPr>
            <w:tcW w:w="560" w:type="dxa"/>
            <w:tcBorders>
              <w:bottom w:val="single" w:sz="8" w:space="0" w:color="auto"/>
            </w:tcBorders>
            <w:vAlign w:val="bottom"/>
          </w:tcPr>
          <w:p w14:paraId="0601953D" w14:textId="77777777" w:rsidR="00033674" w:rsidRPr="00033674" w:rsidRDefault="00033674" w:rsidP="00033674">
            <w:pPr>
              <w:rPr>
                <w:rFonts w:ascii="Times New Roman" w:hAnsi="Times New Roman" w:cs="Times New Roman"/>
                <w:sz w:val="20"/>
                <w:szCs w:val="20"/>
              </w:rPr>
            </w:pPr>
            <w:r w:rsidRPr="00033674">
              <w:rPr>
                <w:rFonts w:ascii="Times New Roman" w:eastAsia="Wingdings" w:hAnsi="Times New Roman" w:cs="Times New Roman"/>
                <w:b/>
                <w:bCs/>
                <w:sz w:val="20"/>
                <w:szCs w:val="20"/>
              </w:rPr>
              <w:t></w:t>
            </w:r>
          </w:p>
        </w:tc>
        <w:tc>
          <w:tcPr>
            <w:tcW w:w="4240" w:type="dxa"/>
            <w:tcBorders>
              <w:bottom w:val="single" w:sz="8" w:space="0" w:color="auto"/>
              <w:right w:val="single" w:sz="8" w:space="0" w:color="auto"/>
            </w:tcBorders>
            <w:vAlign w:val="bottom"/>
          </w:tcPr>
          <w:p w14:paraId="05C70813" w14:textId="77777777" w:rsidR="00033674" w:rsidRPr="00033674" w:rsidRDefault="00033674" w:rsidP="00033674">
            <w:pPr>
              <w:rPr>
                <w:rFonts w:ascii="Times New Roman" w:hAnsi="Times New Roman" w:cs="Times New Roman"/>
                <w:sz w:val="20"/>
                <w:szCs w:val="20"/>
              </w:rPr>
            </w:pPr>
            <w:r w:rsidRPr="00033674">
              <w:rPr>
                <w:rFonts w:ascii="Times New Roman" w:eastAsia="Times New Roman" w:hAnsi="Times New Roman" w:cs="Times New Roman"/>
                <w:sz w:val="20"/>
                <w:szCs w:val="20"/>
              </w:rPr>
              <w:t>40-50</w:t>
            </w:r>
          </w:p>
        </w:tc>
      </w:tr>
      <w:tr w:rsidR="00033674" w:rsidRPr="00033674" w14:paraId="01A75FFC" w14:textId="77777777" w:rsidTr="008E71EE">
        <w:trPr>
          <w:trHeight w:val="311"/>
        </w:trPr>
        <w:tc>
          <w:tcPr>
            <w:tcW w:w="580" w:type="dxa"/>
            <w:tcBorders>
              <w:left w:val="single" w:sz="8" w:space="0" w:color="auto"/>
              <w:bottom w:val="single" w:sz="8" w:space="0" w:color="auto"/>
            </w:tcBorders>
            <w:vAlign w:val="bottom"/>
          </w:tcPr>
          <w:p w14:paraId="31E45155" w14:textId="77777777" w:rsidR="00033674" w:rsidRPr="00033674" w:rsidRDefault="00033674" w:rsidP="00033674">
            <w:pPr>
              <w:rPr>
                <w:rFonts w:ascii="Times New Roman" w:hAnsi="Times New Roman" w:cs="Times New Roman"/>
                <w:sz w:val="20"/>
                <w:szCs w:val="20"/>
              </w:rPr>
            </w:pPr>
            <w:r w:rsidRPr="00033674">
              <w:rPr>
                <w:rFonts w:ascii="Times New Roman" w:eastAsia="Wingdings" w:hAnsi="Times New Roman" w:cs="Times New Roman"/>
                <w:b/>
                <w:bCs/>
                <w:sz w:val="20"/>
                <w:szCs w:val="20"/>
              </w:rPr>
              <w:t></w:t>
            </w:r>
          </w:p>
        </w:tc>
        <w:tc>
          <w:tcPr>
            <w:tcW w:w="4240" w:type="dxa"/>
            <w:tcBorders>
              <w:bottom w:val="single" w:sz="8" w:space="0" w:color="auto"/>
              <w:right w:val="single" w:sz="8" w:space="0" w:color="auto"/>
            </w:tcBorders>
            <w:vAlign w:val="bottom"/>
          </w:tcPr>
          <w:p w14:paraId="1F10F88E" w14:textId="77777777" w:rsidR="00033674" w:rsidRPr="00033674" w:rsidRDefault="00033674" w:rsidP="00033674">
            <w:pPr>
              <w:rPr>
                <w:rFonts w:ascii="Times New Roman" w:hAnsi="Times New Roman" w:cs="Times New Roman"/>
                <w:sz w:val="20"/>
                <w:szCs w:val="20"/>
              </w:rPr>
            </w:pPr>
            <w:r w:rsidRPr="00033674">
              <w:rPr>
                <w:rFonts w:ascii="Times New Roman" w:eastAsia="Times New Roman" w:hAnsi="Times New Roman" w:cs="Times New Roman"/>
                <w:sz w:val="20"/>
                <w:szCs w:val="20"/>
              </w:rPr>
              <w:t>50-70</w:t>
            </w:r>
          </w:p>
        </w:tc>
        <w:tc>
          <w:tcPr>
            <w:tcW w:w="560" w:type="dxa"/>
            <w:tcBorders>
              <w:bottom w:val="single" w:sz="8" w:space="0" w:color="auto"/>
            </w:tcBorders>
            <w:vAlign w:val="bottom"/>
          </w:tcPr>
          <w:p w14:paraId="691C2EC8" w14:textId="77777777" w:rsidR="00033674" w:rsidRPr="00033674" w:rsidRDefault="00033674" w:rsidP="00033674">
            <w:pPr>
              <w:rPr>
                <w:rFonts w:ascii="Times New Roman" w:hAnsi="Times New Roman" w:cs="Times New Roman"/>
                <w:sz w:val="20"/>
                <w:szCs w:val="20"/>
              </w:rPr>
            </w:pPr>
            <w:r w:rsidRPr="00033674">
              <w:rPr>
                <w:rFonts w:ascii="Times New Roman" w:eastAsia="Wingdings" w:hAnsi="Times New Roman" w:cs="Times New Roman"/>
                <w:b/>
                <w:bCs/>
                <w:sz w:val="20"/>
                <w:szCs w:val="20"/>
              </w:rPr>
              <w:t></w:t>
            </w:r>
          </w:p>
        </w:tc>
        <w:tc>
          <w:tcPr>
            <w:tcW w:w="4240" w:type="dxa"/>
            <w:tcBorders>
              <w:bottom w:val="single" w:sz="8" w:space="0" w:color="auto"/>
              <w:right w:val="single" w:sz="8" w:space="0" w:color="auto"/>
            </w:tcBorders>
            <w:vAlign w:val="bottom"/>
          </w:tcPr>
          <w:p w14:paraId="793BAEA1" w14:textId="77777777" w:rsidR="00033674" w:rsidRPr="00033674" w:rsidRDefault="00033674" w:rsidP="00033674">
            <w:pPr>
              <w:rPr>
                <w:rFonts w:ascii="Times New Roman" w:hAnsi="Times New Roman" w:cs="Times New Roman"/>
                <w:sz w:val="20"/>
                <w:szCs w:val="20"/>
              </w:rPr>
            </w:pPr>
            <w:r w:rsidRPr="00033674">
              <w:rPr>
                <w:rFonts w:ascii="Times New Roman" w:eastAsia="Times New Roman" w:hAnsi="Times New Roman" w:cs="Times New Roman"/>
                <w:sz w:val="20"/>
                <w:szCs w:val="20"/>
              </w:rPr>
              <w:t>55</w:t>
            </w:r>
          </w:p>
        </w:tc>
      </w:tr>
      <w:tr w:rsidR="00033674" w:rsidRPr="00033674" w14:paraId="5DA260C9" w14:textId="77777777" w:rsidTr="008E71EE">
        <w:trPr>
          <w:trHeight w:val="311"/>
        </w:trPr>
        <w:tc>
          <w:tcPr>
            <w:tcW w:w="580" w:type="dxa"/>
            <w:tcBorders>
              <w:left w:val="single" w:sz="8" w:space="0" w:color="auto"/>
              <w:bottom w:val="single" w:sz="8" w:space="0" w:color="auto"/>
            </w:tcBorders>
            <w:vAlign w:val="bottom"/>
          </w:tcPr>
          <w:p w14:paraId="0D1A0604" w14:textId="77777777" w:rsidR="00033674" w:rsidRPr="00033674" w:rsidRDefault="00033674" w:rsidP="00033674">
            <w:pPr>
              <w:rPr>
                <w:rFonts w:ascii="Times New Roman" w:hAnsi="Times New Roman" w:cs="Times New Roman"/>
                <w:sz w:val="20"/>
                <w:szCs w:val="20"/>
              </w:rPr>
            </w:pPr>
            <w:r w:rsidRPr="00033674">
              <w:rPr>
                <w:rFonts w:ascii="Times New Roman" w:eastAsia="Wingdings" w:hAnsi="Times New Roman" w:cs="Times New Roman"/>
                <w:b/>
                <w:bCs/>
                <w:sz w:val="20"/>
                <w:szCs w:val="20"/>
              </w:rPr>
              <w:t></w:t>
            </w:r>
          </w:p>
        </w:tc>
        <w:tc>
          <w:tcPr>
            <w:tcW w:w="4240" w:type="dxa"/>
            <w:tcBorders>
              <w:bottom w:val="single" w:sz="8" w:space="0" w:color="auto"/>
              <w:right w:val="single" w:sz="8" w:space="0" w:color="auto"/>
            </w:tcBorders>
            <w:vAlign w:val="bottom"/>
          </w:tcPr>
          <w:p w14:paraId="3A657529" w14:textId="77777777" w:rsidR="00033674" w:rsidRPr="00033674" w:rsidRDefault="00033674" w:rsidP="00033674">
            <w:pPr>
              <w:rPr>
                <w:rFonts w:ascii="Times New Roman" w:hAnsi="Times New Roman" w:cs="Times New Roman"/>
                <w:sz w:val="20"/>
                <w:szCs w:val="20"/>
              </w:rPr>
            </w:pPr>
            <w:r w:rsidRPr="00033674">
              <w:rPr>
                <w:rFonts w:ascii="Times New Roman" w:eastAsia="Times New Roman" w:hAnsi="Times New Roman" w:cs="Times New Roman"/>
                <w:sz w:val="20"/>
                <w:szCs w:val="20"/>
              </w:rPr>
              <w:t>&gt;70</w:t>
            </w:r>
          </w:p>
        </w:tc>
        <w:tc>
          <w:tcPr>
            <w:tcW w:w="560" w:type="dxa"/>
            <w:tcBorders>
              <w:bottom w:val="single" w:sz="8" w:space="0" w:color="auto"/>
            </w:tcBorders>
            <w:vAlign w:val="bottom"/>
          </w:tcPr>
          <w:p w14:paraId="614C8397" w14:textId="77777777" w:rsidR="00033674" w:rsidRPr="00033674" w:rsidRDefault="00033674" w:rsidP="00033674">
            <w:pPr>
              <w:rPr>
                <w:rFonts w:ascii="Times New Roman" w:hAnsi="Times New Roman" w:cs="Times New Roman"/>
                <w:sz w:val="20"/>
                <w:szCs w:val="20"/>
              </w:rPr>
            </w:pPr>
            <w:r w:rsidRPr="00033674">
              <w:rPr>
                <w:rFonts w:ascii="Times New Roman" w:eastAsia="Wingdings" w:hAnsi="Times New Roman" w:cs="Times New Roman"/>
                <w:b/>
                <w:bCs/>
                <w:sz w:val="20"/>
                <w:szCs w:val="20"/>
              </w:rPr>
              <w:t></w:t>
            </w:r>
          </w:p>
        </w:tc>
        <w:tc>
          <w:tcPr>
            <w:tcW w:w="4240" w:type="dxa"/>
            <w:tcBorders>
              <w:bottom w:val="single" w:sz="8" w:space="0" w:color="auto"/>
              <w:right w:val="single" w:sz="8" w:space="0" w:color="auto"/>
            </w:tcBorders>
            <w:vAlign w:val="bottom"/>
          </w:tcPr>
          <w:p w14:paraId="4F612A58" w14:textId="77777777" w:rsidR="00033674" w:rsidRPr="00033674" w:rsidRDefault="00033674" w:rsidP="00033674">
            <w:pPr>
              <w:rPr>
                <w:rFonts w:ascii="Times New Roman" w:hAnsi="Times New Roman" w:cs="Times New Roman"/>
                <w:sz w:val="20"/>
                <w:szCs w:val="20"/>
              </w:rPr>
            </w:pPr>
            <w:r w:rsidRPr="00033674">
              <w:rPr>
                <w:rFonts w:ascii="Times New Roman" w:eastAsia="Times New Roman" w:hAnsi="Times New Roman" w:cs="Times New Roman"/>
                <w:sz w:val="20"/>
                <w:szCs w:val="20"/>
              </w:rPr>
              <w:t>60</w:t>
            </w:r>
          </w:p>
        </w:tc>
      </w:tr>
    </w:tbl>
    <w:p w14:paraId="3967F1A9" w14:textId="77777777" w:rsidR="00033674" w:rsidRPr="00033674" w:rsidRDefault="00033674" w:rsidP="00033674">
      <w:pPr>
        <w:rPr>
          <w:rFonts w:ascii="Times New Roman" w:hAnsi="Times New Roman" w:cs="Times New Roman"/>
          <w:sz w:val="20"/>
          <w:szCs w:val="20"/>
        </w:rPr>
      </w:pPr>
    </w:p>
    <w:p w14:paraId="63AEB6C9" w14:textId="77777777" w:rsidR="00033674" w:rsidRPr="00033674" w:rsidRDefault="00033674" w:rsidP="00033674">
      <w:pPr>
        <w:rPr>
          <w:rFonts w:ascii="Times New Roman" w:hAnsi="Times New Roman" w:cs="Times New Roman"/>
          <w:sz w:val="20"/>
          <w:szCs w:val="20"/>
        </w:rPr>
      </w:pPr>
      <w:r w:rsidRPr="00033674">
        <w:rPr>
          <w:rFonts w:ascii="Times New Roman" w:eastAsia="Times New Roman" w:hAnsi="Times New Roman" w:cs="Times New Roman"/>
          <w:b/>
          <w:bCs/>
          <w:sz w:val="20"/>
          <w:szCs w:val="20"/>
        </w:rPr>
        <w:t>Концентрат тромбоцитов (</w:t>
      </w:r>
      <w:r>
        <w:rPr>
          <w:rFonts w:ascii="Times New Roman" w:eastAsia="Times New Roman" w:hAnsi="Times New Roman" w:cs="Times New Roman"/>
          <w:b/>
          <w:bCs/>
          <w:sz w:val="20"/>
          <w:szCs w:val="20"/>
        </w:rPr>
        <w:t>УДД</w:t>
      </w:r>
      <w:r w:rsidRPr="00033674">
        <w:rPr>
          <w:rFonts w:ascii="Times New Roman" w:eastAsia="Times New Roman" w:hAnsi="Times New Roman" w:cs="Times New Roman"/>
          <w:b/>
          <w:bCs/>
          <w:sz w:val="20"/>
          <w:szCs w:val="20"/>
        </w:rPr>
        <w:t>):</w:t>
      </w:r>
    </w:p>
    <w:p w14:paraId="40A7276B" w14:textId="77777777" w:rsidR="00033674" w:rsidRPr="00033674" w:rsidRDefault="00033674" w:rsidP="00354FC1">
      <w:pPr>
        <w:numPr>
          <w:ilvl w:val="0"/>
          <w:numId w:val="15"/>
        </w:numPr>
        <w:tabs>
          <w:tab w:val="left" w:pos="400"/>
        </w:tabs>
        <w:spacing w:after="0" w:line="240" w:lineRule="auto"/>
        <w:ind w:hanging="283"/>
        <w:jc w:val="both"/>
        <w:rPr>
          <w:rFonts w:ascii="Times New Roman" w:eastAsia="Symbol" w:hAnsi="Times New Roman" w:cs="Times New Roman"/>
          <w:sz w:val="20"/>
          <w:szCs w:val="20"/>
        </w:rPr>
      </w:pPr>
      <w:r w:rsidRPr="00033674">
        <w:rPr>
          <w:rFonts w:ascii="Times New Roman" w:eastAsia="Times New Roman" w:hAnsi="Times New Roman" w:cs="Times New Roman"/>
          <w:sz w:val="20"/>
          <w:szCs w:val="20"/>
        </w:rPr>
        <w:t>При снижении уровня тромбоцитов менее 10 х10</w:t>
      </w:r>
      <w:r w:rsidRPr="00033674">
        <w:rPr>
          <w:rFonts w:ascii="Times New Roman" w:eastAsia="Times New Roman" w:hAnsi="Times New Roman" w:cs="Times New Roman"/>
          <w:sz w:val="20"/>
          <w:szCs w:val="20"/>
          <w:vertAlign w:val="superscript"/>
        </w:rPr>
        <w:t>9</w:t>
      </w:r>
      <w:r w:rsidRPr="00033674">
        <w:rPr>
          <w:rFonts w:ascii="Times New Roman" w:eastAsia="Times New Roman" w:hAnsi="Times New Roman" w:cs="Times New Roman"/>
          <w:sz w:val="20"/>
          <w:szCs w:val="20"/>
        </w:rPr>
        <w:t>/л или появлении геморрагических высыпаний на коже (петехии, синячки) проводится профилактическая трансфузия аферезных тромбоцитов;</w:t>
      </w:r>
    </w:p>
    <w:p w14:paraId="67A00B03" w14:textId="77777777" w:rsidR="00033674" w:rsidRPr="00033674" w:rsidRDefault="00033674" w:rsidP="00354FC1">
      <w:pPr>
        <w:numPr>
          <w:ilvl w:val="0"/>
          <w:numId w:val="16"/>
        </w:numPr>
        <w:tabs>
          <w:tab w:val="left" w:pos="283"/>
        </w:tabs>
        <w:spacing w:after="0" w:line="240" w:lineRule="auto"/>
        <w:ind w:hanging="283"/>
        <w:jc w:val="both"/>
        <w:rPr>
          <w:rFonts w:ascii="Times New Roman" w:eastAsia="Symbol" w:hAnsi="Times New Roman" w:cs="Times New Roman"/>
          <w:sz w:val="20"/>
          <w:szCs w:val="20"/>
        </w:rPr>
      </w:pPr>
      <w:r w:rsidRPr="00033674">
        <w:rPr>
          <w:rFonts w:ascii="Times New Roman" w:eastAsia="Times New Roman" w:hAnsi="Times New Roman" w:cs="Times New Roman"/>
          <w:sz w:val="20"/>
          <w:szCs w:val="20"/>
        </w:rPr>
        <w:t>Профилактическая трансфузия аферезных тромбоцитов у пациентов с лихорадкой, пациентам, которым планируется инвазивное вмешательство может проводится при более высоком уровне – 20 х10</w:t>
      </w:r>
      <w:r w:rsidRPr="00033674">
        <w:rPr>
          <w:rFonts w:ascii="Times New Roman" w:eastAsia="Times New Roman" w:hAnsi="Times New Roman" w:cs="Times New Roman"/>
          <w:sz w:val="20"/>
          <w:szCs w:val="20"/>
          <w:vertAlign w:val="superscript"/>
        </w:rPr>
        <w:t>9</w:t>
      </w:r>
      <w:r w:rsidRPr="00033674">
        <w:rPr>
          <w:rFonts w:ascii="Times New Roman" w:eastAsia="Times New Roman" w:hAnsi="Times New Roman" w:cs="Times New Roman"/>
          <w:sz w:val="20"/>
          <w:szCs w:val="20"/>
        </w:rPr>
        <w:t>/л;</w:t>
      </w:r>
    </w:p>
    <w:p w14:paraId="01D35573" w14:textId="77777777" w:rsidR="00033674" w:rsidRDefault="00033674" w:rsidP="00354FC1">
      <w:pPr>
        <w:numPr>
          <w:ilvl w:val="0"/>
          <w:numId w:val="16"/>
        </w:numPr>
        <w:tabs>
          <w:tab w:val="left" w:pos="283"/>
        </w:tabs>
        <w:spacing w:after="0" w:line="240" w:lineRule="auto"/>
        <w:ind w:hanging="283"/>
        <w:jc w:val="both"/>
        <w:rPr>
          <w:rFonts w:ascii="Times New Roman" w:eastAsia="Symbol" w:hAnsi="Times New Roman" w:cs="Times New Roman"/>
          <w:sz w:val="20"/>
          <w:szCs w:val="20"/>
        </w:rPr>
      </w:pPr>
      <w:r w:rsidRPr="00033674">
        <w:rPr>
          <w:rFonts w:ascii="Times New Roman" w:eastAsia="Times New Roman" w:hAnsi="Times New Roman" w:cs="Times New Roman"/>
          <w:sz w:val="20"/>
          <w:szCs w:val="20"/>
        </w:rPr>
        <w:t>При наличии геморрагического синдрома петехиально-пятнистого типа (носовые, десневые кровотечения, мено-, метроррагии, кровотечения других локализаций) трансфузия концентрата тромбоцитов проводится с лечебной целью.</w:t>
      </w:r>
    </w:p>
    <w:p w14:paraId="2381CAB6" w14:textId="77777777" w:rsidR="00033674" w:rsidRPr="00033674" w:rsidRDefault="00033674" w:rsidP="00033674">
      <w:pPr>
        <w:tabs>
          <w:tab w:val="left" w:pos="283"/>
        </w:tabs>
        <w:spacing w:after="0" w:line="240" w:lineRule="auto"/>
        <w:jc w:val="both"/>
        <w:rPr>
          <w:rFonts w:ascii="Times New Roman" w:eastAsia="Symbol" w:hAnsi="Times New Roman" w:cs="Times New Roman"/>
          <w:sz w:val="20"/>
          <w:szCs w:val="20"/>
        </w:rPr>
      </w:pPr>
    </w:p>
    <w:p w14:paraId="454A68DC" w14:textId="77777777" w:rsidR="00033674" w:rsidRPr="00033674" w:rsidRDefault="00033674" w:rsidP="00033674">
      <w:pPr>
        <w:rPr>
          <w:rFonts w:ascii="Times New Roman" w:hAnsi="Times New Roman" w:cs="Times New Roman"/>
          <w:sz w:val="20"/>
          <w:szCs w:val="20"/>
        </w:rPr>
      </w:pPr>
      <w:r w:rsidRPr="00033674">
        <w:rPr>
          <w:rFonts w:ascii="Times New Roman" w:eastAsia="Times New Roman" w:hAnsi="Times New Roman" w:cs="Times New Roman"/>
          <w:b/>
          <w:bCs/>
          <w:sz w:val="20"/>
          <w:szCs w:val="20"/>
        </w:rPr>
        <w:t>Свежезамороженная плазма (</w:t>
      </w:r>
      <w:r>
        <w:rPr>
          <w:rFonts w:ascii="Times New Roman" w:eastAsia="Times New Roman" w:hAnsi="Times New Roman" w:cs="Times New Roman"/>
          <w:b/>
          <w:bCs/>
          <w:sz w:val="20"/>
          <w:szCs w:val="20"/>
        </w:rPr>
        <w:t>УДД</w:t>
      </w:r>
      <w:r w:rsidRPr="00033674">
        <w:rPr>
          <w:rFonts w:ascii="Times New Roman" w:eastAsia="Times New Roman" w:hAnsi="Times New Roman" w:cs="Times New Roman"/>
          <w:b/>
          <w:bCs/>
          <w:sz w:val="20"/>
          <w:szCs w:val="20"/>
        </w:rPr>
        <w:t>):</w:t>
      </w:r>
    </w:p>
    <w:p w14:paraId="52A58801" w14:textId="77777777" w:rsidR="00033674" w:rsidRPr="00033674" w:rsidRDefault="00033674" w:rsidP="00354FC1">
      <w:pPr>
        <w:numPr>
          <w:ilvl w:val="0"/>
          <w:numId w:val="17"/>
        </w:numPr>
        <w:tabs>
          <w:tab w:val="left" w:pos="283"/>
        </w:tabs>
        <w:spacing w:after="0" w:line="240" w:lineRule="auto"/>
        <w:ind w:hanging="283"/>
        <w:rPr>
          <w:rFonts w:ascii="Times New Roman" w:eastAsia="Symbol" w:hAnsi="Times New Roman" w:cs="Times New Roman"/>
          <w:sz w:val="20"/>
          <w:szCs w:val="20"/>
        </w:rPr>
      </w:pPr>
      <w:r w:rsidRPr="00033674">
        <w:rPr>
          <w:rFonts w:ascii="Times New Roman" w:eastAsia="Times New Roman" w:hAnsi="Times New Roman" w:cs="Times New Roman"/>
          <w:sz w:val="20"/>
          <w:szCs w:val="20"/>
        </w:rPr>
        <w:t>Трансфузии СЗП проводятся у пациентов с кровотечением или перед пров</w:t>
      </w:r>
      <w:r>
        <w:rPr>
          <w:rFonts w:ascii="Times New Roman" w:eastAsia="Times New Roman" w:hAnsi="Times New Roman" w:cs="Times New Roman"/>
          <w:sz w:val="20"/>
          <w:szCs w:val="20"/>
        </w:rPr>
        <w:t>едением инвазивных вмешательств</w:t>
      </w:r>
    </w:p>
    <w:p w14:paraId="335F5E2A" w14:textId="77777777" w:rsidR="00033674" w:rsidRPr="00033674" w:rsidRDefault="00033674" w:rsidP="00354FC1">
      <w:pPr>
        <w:numPr>
          <w:ilvl w:val="0"/>
          <w:numId w:val="17"/>
        </w:numPr>
        <w:tabs>
          <w:tab w:val="left" w:pos="283"/>
        </w:tabs>
        <w:spacing w:after="0" w:line="240" w:lineRule="auto"/>
        <w:ind w:hanging="283"/>
        <w:jc w:val="both"/>
        <w:rPr>
          <w:rFonts w:ascii="Times New Roman" w:eastAsia="Symbol" w:hAnsi="Times New Roman" w:cs="Times New Roman"/>
          <w:sz w:val="20"/>
          <w:szCs w:val="20"/>
        </w:rPr>
      </w:pPr>
      <w:r w:rsidRPr="00033674">
        <w:rPr>
          <w:rFonts w:ascii="Times New Roman" w:eastAsia="Times New Roman" w:hAnsi="Times New Roman" w:cs="Times New Roman"/>
          <w:sz w:val="20"/>
          <w:szCs w:val="20"/>
        </w:rPr>
        <w:t xml:space="preserve">Пациенты с МНО </w:t>
      </w:r>
      <w:r w:rsidRPr="00033674">
        <w:rPr>
          <w:rFonts w:ascii="Times New Roman" w:eastAsia="Arial Unicode MS" w:hAnsi="Times New Roman" w:cs="Times New Roman"/>
          <w:sz w:val="20"/>
          <w:szCs w:val="20"/>
        </w:rPr>
        <w:t>≥</w:t>
      </w:r>
      <w:r w:rsidRPr="00033674">
        <w:rPr>
          <w:rFonts w:ascii="Times New Roman" w:eastAsia="Times New Roman" w:hAnsi="Times New Roman" w:cs="Times New Roman"/>
          <w:sz w:val="20"/>
          <w:szCs w:val="20"/>
        </w:rPr>
        <w:t xml:space="preserve">2.0 (при нейрохирургических вмешательствах </w:t>
      </w:r>
      <w:r w:rsidRPr="00033674">
        <w:rPr>
          <w:rFonts w:ascii="Times New Roman" w:eastAsia="Arial Unicode MS" w:hAnsi="Times New Roman" w:cs="Times New Roman"/>
          <w:sz w:val="20"/>
          <w:szCs w:val="20"/>
        </w:rPr>
        <w:t>≥</w:t>
      </w:r>
      <w:r w:rsidRPr="00033674">
        <w:rPr>
          <w:rFonts w:ascii="Times New Roman" w:eastAsia="Times New Roman" w:hAnsi="Times New Roman" w:cs="Times New Roman"/>
          <w:sz w:val="20"/>
          <w:szCs w:val="20"/>
        </w:rPr>
        <w:t>1.5) рассматриваются как кандидаты для трансфузии СЗП при планировании инвазивных процедур. При плановых вмешательствах возможно назначение не менее, чем за 3 дня до вмешательства фитоменадиона не менее 30 мг/сут внутривенно или внутрь.</w:t>
      </w:r>
    </w:p>
    <w:p w14:paraId="6CAC35E4" w14:textId="77777777" w:rsidR="00033674" w:rsidRPr="003104BE" w:rsidRDefault="00033674" w:rsidP="003104BE">
      <w:pPr>
        <w:spacing w:after="0" w:line="240" w:lineRule="auto"/>
        <w:rPr>
          <w:rFonts w:ascii="Times New Roman" w:hAnsi="Times New Roman" w:cs="Times New Roman"/>
          <w:sz w:val="20"/>
          <w:szCs w:val="20"/>
        </w:rPr>
      </w:pPr>
    </w:p>
    <w:p w14:paraId="259C545B" w14:textId="77777777" w:rsidR="00396425" w:rsidRPr="00396425" w:rsidRDefault="00396425" w:rsidP="00600A36">
      <w:pPr>
        <w:rPr>
          <w:rFonts w:ascii="Times New Roman" w:hAnsi="Times New Roman" w:cs="Times New Roman"/>
        </w:rPr>
      </w:pPr>
      <w:r w:rsidRPr="00E9163E">
        <w:rPr>
          <w:rFonts w:ascii="Times New Roman" w:hAnsi="Times New Roman" w:cs="Times New Roman"/>
          <w:b/>
        </w:rPr>
        <w:t xml:space="preserve">5.3 </w:t>
      </w:r>
      <w:r w:rsidR="00323D5B">
        <w:rPr>
          <w:rFonts w:ascii="Times New Roman" w:hAnsi="Times New Roman" w:cs="Times New Roman"/>
          <w:b/>
        </w:rPr>
        <w:t>М</w:t>
      </w:r>
      <w:r w:rsidRPr="00E9163E">
        <w:rPr>
          <w:rFonts w:ascii="Times New Roman" w:hAnsi="Times New Roman" w:cs="Times New Roman"/>
          <w:b/>
        </w:rPr>
        <w:t xml:space="preserve">едикаментозное лечение </w:t>
      </w:r>
    </w:p>
    <w:p w14:paraId="795CE984" w14:textId="77777777" w:rsidR="00600A36" w:rsidRDefault="00396425">
      <w:pPr>
        <w:rPr>
          <w:rFonts w:ascii="Times New Roman" w:hAnsi="Times New Roman" w:cs="Times New Roman"/>
          <w:b/>
        </w:rPr>
      </w:pPr>
      <w:r w:rsidRPr="00E9163E">
        <w:rPr>
          <w:rFonts w:ascii="Times New Roman" w:hAnsi="Times New Roman" w:cs="Times New Roman"/>
          <w:b/>
        </w:rPr>
        <w:sym w:font="Symbol" w:char="F0B7"/>
      </w:r>
      <w:r w:rsidRPr="00E9163E">
        <w:rPr>
          <w:rFonts w:ascii="Times New Roman" w:hAnsi="Times New Roman" w:cs="Times New Roman"/>
          <w:b/>
        </w:rPr>
        <w:t xml:space="preserve"> Перечень основных лекарственных средств </w:t>
      </w:r>
    </w:p>
    <w:tbl>
      <w:tblPr>
        <w:tblW w:w="93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2423"/>
        <w:gridCol w:w="2319"/>
        <w:gridCol w:w="1919"/>
      </w:tblGrid>
      <w:tr w:rsidR="00600A36" w:rsidRPr="00B82EB9" w14:paraId="3FB0316C" w14:textId="77777777" w:rsidTr="00123BC6">
        <w:tc>
          <w:tcPr>
            <w:tcW w:w="2694" w:type="dxa"/>
          </w:tcPr>
          <w:p w14:paraId="7C777193" w14:textId="77777777" w:rsidR="00600A36" w:rsidRPr="00534E69" w:rsidRDefault="00600A36" w:rsidP="001C0702">
            <w:pPr>
              <w:rPr>
                <w:rFonts w:ascii="Times New Roman" w:eastAsia="Times New Roman" w:hAnsi="Times New Roman" w:cs="Times New Roman"/>
                <w:b/>
                <w:bCs/>
                <w:sz w:val="20"/>
                <w:szCs w:val="20"/>
              </w:rPr>
            </w:pPr>
            <w:r w:rsidRPr="00534E69">
              <w:rPr>
                <w:rFonts w:ascii="Times New Roman" w:hAnsi="Times New Roman" w:cs="Times New Roman"/>
                <w:b/>
              </w:rPr>
              <w:t>Фармакотерапевтическая группа</w:t>
            </w:r>
          </w:p>
        </w:tc>
        <w:tc>
          <w:tcPr>
            <w:tcW w:w="2423" w:type="dxa"/>
          </w:tcPr>
          <w:p w14:paraId="0D4D01BA" w14:textId="77777777" w:rsidR="00600A36" w:rsidRPr="00B82EB9" w:rsidRDefault="00600A36" w:rsidP="001C0702">
            <w:pPr>
              <w:rPr>
                <w:rFonts w:ascii="Times New Roman" w:eastAsia="Times New Roman" w:hAnsi="Times New Roman" w:cs="Times New Roman"/>
                <w:b/>
                <w:bCs/>
                <w:sz w:val="20"/>
                <w:szCs w:val="20"/>
              </w:rPr>
            </w:pPr>
            <w:r w:rsidRPr="00B82EB9">
              <w:rPr>
                <w:rFonts w:ascii="Times New Roman" w:hAnsi="Times New Roman" w:cs="Times New Roman"/>
                <w:b/>
                <w:sz w:val="20"/>
                <w:szCs w:val="20"/>
              </w:rPr>
              <w:t>Международное непатентованное наименование ЛС</w:t>
            </w:r>
          </w:p>
        </w:tc>
        <w:tc>
          <w:tcPr>
            <w:tcW w:w="2319" w:type="dxa"/>
          </w:tcPr>
          <w:p w14:paraId="5E47F0A5" w14:textId="77777777" w:rsidR="00600A36" w:rsidRPr="00B82EB9" w:rsidRDefault="00600A36" w:rsidP="001C0702">
            <w:pPr>
              <w:rPr>
                <w:rFonts w:ascii="Times New Roman" w:eastAsia="Times New Roman" w:hAnsi="Times New Roman" w:cs="Times New Roman"/>
                <w:b/>
                <w:bCs/>
                <w:sz w:val="20"/>
                <w:szCs w:val="20"/>
              </w:rPr>
            </w:pPr>
            <w:r w:rsidRPr="00B82EB9">
              <w:rPr>
                <w:rFonts w:ascii="Times New Roman" w:hAnsi="Times New Roman" w:cs="Times New Roman"/>
                <w:b/>
                <w:sz w:val="20"/>
                <w:szCs w:val="20"/>
              </w:rPr>
              <w:t>Способ применения</w:t>
            </w:r>
          </w:p>
        </w:tc>
        <w:tc>
          <w:tcPr>
            <w:tcW w:w="1919" w:type="dxa"/>
          </w:tcPr>
          <w:p w14:paraId="08E7CD00" w14:textId="77777777" w:rsidR="00600A36" w:rsidRPr="00B82EB9" w:rsidRDefault="00600A36" w:rsidP="001C0702">
            <w:pPr>
              <w:rPr>
                <w:rFonts w:ascii="Times New Roman" w:eastAsia="Times New Roman" w:hAnsi="Times New Roman" w:cs="Times New Roman"/>
                <w:b/>
                <w:bCs/>
                <w:sz w:val="20"/>
                <w:szCs w:val="20"/>
              </w:rPr>
            </w:pPr>
            <w:r w:rsidRPr="00B82EB9">
              <w:rPr>
                <w:rFonts w:ascii="Times New Roman" w:hAnsi="Times New Roman" w:cs="Times New Roman"/>
                <w:b/>
                <w:sz w:val="20"/>
                <w:szCs w:val="20"/>
              </w:rPr>
              <w:t>Уровень доказательности</w:t>
            </w:r>
          </w:p>
        </w:tc>
      </w:tr>
      <w:tr w:rsidR="00600A36" w:rsidRPr="00B82EB9" w14:paraId="16E8EA4D" w14:textId="77777777" w:rsidTr="00123BC6">
        <w:tc>
          <w:tcPr>
            <w:tcW w:w="2694" w:type="dxa"/>
            <w:vMerge w:val="restart"/>
          </w:tcPr>
          <w:p w14:paraId="6564CD74" w14:textId="77777777" w:rsidR="00600A36" w:rsidRPr="007C593D" w:rsidRDefault="00600A36" w:rsidP="001C0702">
            <w:pPr>
              <w:rPr>
                <w:rFonts w:ascii="Times New Roman" w:hAnsi="Times New Roman" w:cs="Times New Roman"/>
                <w:b/>
                <w:sz w:val="20"/>
                <w:szCs w:val="20"/>
              </w:rPr>
            </w:pPr>
            <w:r w:rsidRPr="007C593D">
              <w:rPr>
                <w:rFonts w:ascii="Times New Roman" w:hAnsi="Times New Roman" w:cs="Times New Roman"/>
                <w:b/>
                <w:sz w:val="20"/>
                <w:szCs w:val="20"/>
              </w:rPr>
              <w:t>Антинеопластические лекарственные средства</w:t>
            </w:r>
          </w:p>
          <w:p w14:paraId="672AD772" w14:textId="77777777" w:rsidR="00600A36" w:rsidRPr="00B82EB9" w:rsidRDefault="00600A36" w:rsidP="001C0702">
            <w:pPr>
              <w:jc w:val="both"/>
              <w:rPr>
                <w:rFonts w:ascii="Times New Roman" w:hAnsi="Times New Roman" w:cs="Times New Roman"/>
                <w:sz w:val="20"/>
                <w:szCs w:val="20"/>
              </w:rPr>
            </w:pPr>
          </w:p>
        </w:tc>
        <w:tc>
          <w:tcPr>
            <w:tcW w:w="2423" w:type="dxa"/>
          </w:tcPr>
          <w:p w14:paraId="7198175D"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Блеомицин</w:t>
            </w:r>
          </w:p>
        </w:tc>
        <w:tc>
          <w:tcPr>
            <w:tcW w:w="2319" w:type="dxa"/>
          </w:tcPr>
          <w:p w14:paraId="72C53AA6"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1367F9DA"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А</w:t>
            </w:r>
          </w:p>
        </w:tc>
      </w:tr>
      <w:tr w:rsidR="00600A36" w:rsidRPr="00B82EB9" w14:paraId="039E6523" w14:textId="77777777" w:rsidTr="00123BC6">
        <w:tc>
          <w:tcPr>
            <w:tcW w:w="2694" w:type="dxa"/>
            <w:vMerge/>
          </w:tcPr>
          <w:p w14:paraId="0071581B" w14:textId="77777777" w:rsidR="00600A36" w:rsidRPr="00B82EB9" w:rsidRDefault="00600A36" w:rsidP="001C0702">
            <w:pPr>
              <w:jc w:val="both"/>
              <w:rPr>
                <w:rFonts w:ascii="Times New Roman" w:hAnsi="Times New Roman" w:cs="Times New Roman"/>
                <w:sz w:val="20"/>
                <w:szCs w:val="20"/>
              </w:rPr>
            </w:pPr>
          </w:p>
        </w:tc>
        <w:tc>
          <w:tcPr>
            <w:tcW w:w="2423" w:type="dxa"/>
          </w:tcPr>
          <w:p w14:paraId="174DA5E7"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Бендамустин</w:t>
            </w:r>
          </w:p>
        </w:tc>
        <w:tc>
          <w:tcPr>
            <w:tcW w:w="2319" w:type="dxa"/>
          </w:tcPr>
          <w:p w14:paraId="18E25B33"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 xml:space="preserve">Внутривенное </w:t>
            </w:r>
          </w:p>
        </w:tc>
        <w:tc>
          <w:tcPr>
            <w:tcW w:w="1919" w:type="dxa"/>
          </w:tcPr>
          <w:p w14:paraId="3ED16F0F" w14:textId="77777777" w:rsidR="00600A36" w:rsidRPr="00B82EB9" w:rsidRDefault="00033674" w:rsidP="001C0702">
            <w:pPr>
              <w:jc w:val="both"/>
              <w:rPr>
                <w:rFonts w:ascii="Times New Roman" w:hAnsi="Times New Roman" w:cs="Times New Roman"/>
                <w:sz w:val="20"/>
                <w:szCs w:val="20"/>
              </w:rPr>
            </w:pPr>
            <w:r>
              <w:rPr>
                <w:rFonts w:ascii="Times New Roman" w:hAnsi="Times New Roman" w:cs="Times New Roman"/>
                <w:sz w:val="20"/>
                <w:szCs w:val="20"/>
              </w:rPr>
              <w:t>С</w:t>
            </w:r>
          </w:p>
        </w:tc>
      </w:tr>
      <w:tr w:rsidR="00600A36" w:rsidRPr="00B82EB9" w14:paraId="5BA89627" w14:textId="77777777" w:rsidTr="00123BC6">
        <w:trPr>
          <w:trHeight w:val="278"/>
        </w:trPr>
        <w:tc>
          <w:tcPr>
            <w:tcW w:w="2694" w:type="dxa"/>
            <w:vMerge/>
          </w:tcPr>
          <w:p w14:paraId="6E9AA0DE" w14:textId="77777777" w:rsidR="00600A36" w:rsidRPr="00B82EB9" w:rsidRDefault="00600A36" w:rsidP="001C0702">
            <w:pPr>
              <w:jc w:val="both"/>
              <w:rPr>
                <w:rFonts w:ascii="Times New Roman" w:hAnsi="Times New Roman" w:cs="Times New Roman"/>
                <w:sz w:val="20"/>
                <w:szCs w:val="20"/>
              </w:rPr>
            </w:pPr>
          </w:p>
        </w:tc>
        <w:tc>
          <w:tcPr>
            <w:tcW w:w="2423" w:type="dxa"/>
          </w:tcPr>
          <w:p w14:paraId="3D1A447B" w14:textId="77777777" w:rsidR="00600A36" w:rsidRPr="00B82EB9" w:rsidRDefault="00600A36" w:rsidP="001C0702">
            <w:pPr>
              <w:pStyle w:val="a5"/>
              <w:ind w:left="0"/>
              <w:jc w:val="both"/>
              <w:rPr>
                <w:sz w:val="20"/>
                <w:szCs w:val="20"/>
              </w:rPr>
            </w:pPr>
            <w:r w:rsidRPr="00B82EB9">
              <w:rPr>
                <w:sz w:val="20"/>
                <w:szCs w:val="20"/>
              </w:rPr>
              <w:t>Винбластин</w:t>
            </w:r>
          </w:p>
        </w:tc>
        <w:tc>
          <w:tcPr>
            <w:tcW w:w="2319" w:type="dxa"/>
          </w:tcPr>
          <w:p w14:paraId="33C208D0"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35D8DD25"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А</w:t>
            </w:r>
          </w:p>
        </w:tc>
      </w:tr>
      <w:tr w:rsidR="00600A36" w:rsidRPr="00B82EB9" w14:paraId="33186FAE" w14:textId="77777777" w:rsidTr="00123BC6">
        <w:trPr>
          <w:trHeight w:val="226"/>
        </w:trPr>
        <w:tc>
          <w:tcPr>
            <w:tcW w:w="2694" w:type="dxa"/>
            <w:vMerge/>
          </w:tcPr>
          <w:p w14:paraId="6D953B78" w14:textId="77777777" w:rsidR="00600A36" w:rsidRPr="00B82EB9" w:rsidRDefault="00600A36" w:rsidP="001C0702">
            <w:pPr>
              <w:jc w:val="both"/>
              <w:rPr>
                <w:rFonts w:ascii="Times New Roman" w:hAnsi="Times New Roman" w:cs="Times New Roman"/>
                <w:sz w:val="20"/>
                <w:szCs w:val="20"/>
              </w:rPr>
            </w:pPr>
          </w:p>
        </w:tc>
        <w:tc>
          <w:tcPr>
            <w:tcW w:w="2423" w:type="dxa"/>
          </w:tcPr>
          <w:p w14:paraId="11175A9D"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 xml:space="preserve">Винкристин </w:t>
            </w:r>
          </w:p>
        </w:tc>
        <w:tc>
          <w:tcPr>
            <w:tcW w:w="2319" w:type="dxa"/>
          </w:tcPr>
          <w:p w14:paraId="47FC01CA" w14:textId="77777777" w:rsidR="00600A36" w:rsidRPr="00B82EB9" w:rsidRDefault="00600A36" w:rsidP="001C0702">
            <w:pPr>
              <w:pStyle w:val="a5"/>
              <w:ind w:left="0"/>
              <w:jc w:val="both"/>
              <w:rPr>
                <w:sz w:val="20"/>
                <w:szCs w:val="20"/>
              </w:rPr>
            </w:pPr>
            <w:r w:rsidRPr="00B82EB9">
              <w:rPr>
                <w:sz w:val="20"/>
                <w:szCs w:val="20"/>
              </w:rPr>
              <w:t>Внутривенное</w:t>
            </w:r>
          </w:p>
        </w:tc>
        <w:tc>
          <w:tcPr>
            <w:tcW w:w="1919" w:type="dxa"/>
          </w:tcPr>
          <w:p w14:paraId="29DD8A89" w14:textId="77777777" w:rsidR="00600A36" w:rsidRPr="00B82EB9" w:rsidRDefault="00600A36" w:rsidP="001C0702">
            <w:pPr>
              <w:pStyle w:val="a5"/>
              <w:ind w:left="0"/>
              <w:jc w:val="both"/>
              <w:rPr>
                <w:sz w:val="20"/>
                <w:szCs w:val="20"/>
              </w:rPr>
            </w:pPr>
            <w:r w:rsidRPr="00B82EB9">
              <w:rPr>
                <w:sz w:val="20"/>
                <w:szCs w:val="20"/>
              </w:rPr>
              <w:t>А</w:t>
            </w:r>
          </w:p>
        </w:tc>
      </w:tr>
      <w:tr w:rsidR="00600A36" w:rsidRPr="00B82EB9" w14:paraId="017AD751" w14:textId="77777777" w:rsidTr="00123BC6">
        <w:tc>
          <w:tcPr>
            <w:tcW w:w="2694" w:type="dxa"/>
            <w:vMerge/>
          </w:tcPr>
          <w:p w14:paraId="4B812BBE" w14:textId="77777777" w:rsidR="00600A36" w:rsidRPr="00B82EB9" w:rsidRDefault="00600A36" w:rsidP="001C0702">
            <w:pPr>
              <w:spacing w:line="239" w:lineRule="auto"/>
              <w:ind w:left="3"/>
              <w:rPr>
                <w:rFonts w:ascii="Times New Roman" w:hAnsi="Times New Roman" w:cs="Times New Roman"/>
                <w:sz w:val="20"/>
                <w:szCs w:val="20"/>
              </w:rPr>
            </w:pPr>
          </w:p>
        </w:tc>
        <w:tc>
          <w:tcPr>
            <w:tcW w:w="2423" w:type="dxa"/>
          </w:tcPr>
          <w:p w14:paraId="35780771" w14:textId="77777777" w:rsidR="00600A36" w:rsidRPr="006747BC" w:rsidRDefault="00600A36" w:rsidP="001C0702">
            <w:pPr>
              <w:jc w:val="both"/>
              <w:rPr>
                <w:rFonts w:ascii="Times New Roman" w:hAnsi="Times New Roman" w:cs="Times New Roman"/>
                <w:color w:val="000000" w:themeColor="text1"/>
                <w:sz w:val="20"/>
                <w:szCs w:val="20"/>
              </w:rPr>
            </w:pPr>
            <w:r w:rsidRPr="006747BC">
              <w:rPr>
                <w:rFonts w:ascii="Times New Roman" w:hAnsi="Times New Roman" w:cs="Times New Roman"/>
                <w:color w:val="000000" w:themeColor="text1"/>
                <w:sz w:val="20"/>
                <w:szCs w:val="20"/>
              </w:rPr>
              <w:t xml:space="preserve">Винорельбин </w:t>
            </w:r>
          </w:p>
        </w:tc>
        <w:tc>
          <w:tcPr>
            <w:tcW w:w="2319" w:type="dxa"/>
          </w:tcPr>
          <w:p w14:paraId="58C257B6" w14:textId="77777777" w:rsidR="00600A36" w:rsidRPr="006747BC" w:rsidRDefault="00600A36" w:rsidP="001C0702">
            <w:pPr>
              <w:jc w:val="both"/>
              <w:rPr>
                <w:rFonts w:ascii="Times New Roman" w:hAnsi="Times New Roman" w:cs="Times New Roman"/>
                <w:color w:val="000000" w:themeColor="text1"/>
                <w:sz w:val="20"/>
                <w:szCs w:val="20"/>
              </w:rPr>
            </w:pPr>
            <w:r w:rsidRPr="006747BC">
              <w:rPr>
                <w:rFonts w:ascii="Times New Roman" w:hAnsi="Times New Roman" w:cs="Times New Roman"/>
                <w:color w:val="000000" w:themeColor="text1"/>
                <w:sz w:val="20"/>
                <w:szCs w:val="20"/>
              </w:rPr>
              <w:t>Внутривенное</w:t>
            </w:r>
          </w:p>
        </w:tc>
        <w:tc>
          <w:tcPr>
            <w:tcW w:w="1919" w:type="dxa"/>
          </w:tcPr>
          <w:p w14:paraId="32ABBCE8" w14:textId="77777777" w:rsidR="00600A36" w:rsidRPr="007C593D" w:rsidRDefault="00600A36" w:rsidP="001C0702">
            <w:pPr>
              <w:jc w:val="both"/>
              <w:rPr>
                <w:rFonts w:ascii="Times New Roman" w:hAnsi="Times New Roman" w:cs="Times New Roman"/>
                <w:color w:val="FF0000"/>
                <w:sz w:val="20"/>
                <w:szCs w:val="20"/>
              </w:rPr>
            </w:pPr>
            <w:r w:rsidRPr="00B82EB9">
              <w:rPr>
                <w:rFonts w:ascii="Times New Roman" w:hAnsi="Times New Roman" w:cs="Times New Roman"/>
                <w:sz w:val="20"/>
                <w:szCs w:val="20"/>
              </w:rPr>
              <w:t>А</w:t>
            </w:r>
          </w:p>
        </w:tc>
      </w:tr>
      <w:tr w:rsidR="00600A36" w:rsidRPr="00B82EB9" w14:paraId="6BF92775" w14:textId="77777777" w:rsidTr="00123BC6">
        <w:tc>
          <w:tcPr>
            <w:tcW w:w="2694" w:type="dxa"/>
            <w:vMerge/>
          </w:tcPr>
          <w:p w14:paraId="60A2F965" w14:textId="77777777" w:rsidR="00600A36" w:rsidRPr="00B82EB9" w:rsidRDefault="00600A36" w:rsidP="001C0702">
            <w:pPr>
              <w:spacing w:line="239" w:lineRule="auto"/>
              <w:ind w:left="3"/>
              <w:rPr>
                <w:rFonts w:ascii="Times New Roman" w:hAnsi="Times New Roman" w:cs="Times New Roman"/>
                <w:sz w:val="20"/>
                <w:szCs w:val="20"/>
              </w:rPr>
            </w:pPr>
          </w:p>
        </w:tc>
        <w:tc>
          <w:tcPr>
            <w:tcW w:w="2423" w:type="dxa"/>
          </w:tcPr>
          <w:p w14:paraId="67466FA8"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 xml:space="preserve">Гемцитабин </w:t>
            </w:r>
          </w:p>
        </w:tc>
        <w:tc>
          <w:tcPr>
            <w:tcW w:w="2319" w:type="dxa"/>
          </w:tcPr>
          <w:p w14:paraId="14366EC7"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07448D9B" w14:textId="77777777" w:rsidR="00600A36" w:rsidRPr="00B82EB9" w:rsidRDefault="00033674" w:rsidP="001C0702">
            <w:pPr>
              <w:jc w:val="both"/>
              <w:rPr>
                <w:rFonts w:ascii="Times New Roman" w:hAnsi="Times New Roman" w:cs="Times New Roman"/>
                <w:sz w:val="20"/>
                <w:szCs w:val="20"/>
              </w:rPr>
            </w:pPr>
            <w:r>
              <w:rPr>
                <w:rFonts w:ascii="Times New Roman" w:hAnsi="Times New Roman" w:cs="Times New Roman"/>
                <w:sz w:val="20"/>
                <w:szCs w:val="20"/>
              </w:rPr>
              <w:t>С</w:t>
            </w:r>
          </w:p>
        </w:tc>
      </w:tr>
      <w:tr w:rsidR="00600A36" w:rsidRPr="00B82EB9" w14:paraId="40032373" w14:textId="77777777" w:rsidTr="00123BC6">
        <w:tc>
          <w:tcPr>
            <w:tcW w:w="2694" w:type="dxa"/>
            <w:vMerge/>
          </w:tcPr>
          <w:p w14:paraId="506B9D87" w14:textId="77777777" w:rsidR="00600A36" w:rsidRPr="00B82EB9" w:rsidRDefault="00600A36" w:rsidP="001C0702">
            <w:pPr>
              <w:spacing w:line="239" w:lineRule="auto"/>
              <w:ind w:left="3"/>
              <w:rPr>
                <w:rFonts w:ascii="Times New Roman" w:hAnsi="Times New Roman" w:cs="Times New Roman"/>
                <w:sz w:val="20"/>
                <w:szCs w:val="20"/>
              </w:rPr>
            </w:pPr>
          </w:p>
        </w:tc>
        <w:tc>
          <w:tcPr>
            <w:tcW w:w="2423" w:type="dxa"/>
          </w:tcPr>
          <w:p w14:paraId="4B871EC8"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Доксорубицин</w:t>
            </w:r>
          </w:p>
        </w:tc>
        <w:tc>
          <w:tcPr>
            <w:tcW w:w="2319" w:type="dxa"/>
          </w:tcPr>
          <w:p w14:paraId="19B4B739"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44E5D402"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А</w:t>
            </w:r>
          </w:p>
        </w:tc>
      </w:tr>
      <w:tr w:rsidR="00600A36" w:rsidRPr="00B82EB9" w14:paraId="55280521" w14:textId="77777777" w:rsidTr="00123BC6">
        <w:tc>
          <w:tcPr>
            <w:tcW w:w="2694" w:type="dxa"/>
            <w:vMerge/>
          </w:tcPr>
          <w:p w14:paraId="5373BAA2" w14:textId="77777777" w:rsidR="00600A36" w:rsidRPr="00B82EB9" w:rsidRDefault="00600A36" w:rsidP="001C0702">
            <w:pPr>
              <w:spacing w:line="239" w:lineRule="auto"/>
              <w:ind w:left="3"/>
              <w:rPr>
                <w:rFonts w:ascii="Times New Roman" w:hAnsi="Times New Roman" w:cs="Times New Roman"/>
                <w:sz w:val="20"/>
                <w:szCs w:val="20"/>
              </w:rPr>
            </w:pPr>
          </w:p>
        </w:tc>
        <w:tc>
          <w:tcPr>
            <w:tcW w:w="2423" w:type="dxa"/>
          </w:tcPr>
          <w:p w14:paraId="19CBBA1C" w14:textId="77777777" w:rsidR="00600A36" w:rsidRPr="00B82EB9" w:rsidRDefault="00600A36" w:rsidP="001C0702">
            <w:pPr>
              <w:jc w:val="both"/>
              <w:rPr>
                <w:rFonts w:ascii="Times New Roman" w:hAnsi="Times New Roman" w:cs="Times New Roman"/>
                <w:sz w:val="20"/>
                <w:szCs w:val="20"/>
              </w:rPr>
            </w:pPr>
            <w:r>
              <w:rPr>
                <w:rFonts w:ascii="Times New Roman" w:hAnsi="Times New Roman" w:cs="Times New Roman"/>
                <w:sz w:val="20"/>
                <w:szCs w:val="20"/>
              </w:rPr>
              <w:t>Дакарбазин</w:t>
            </w:r>
          </w:p>
        </w:tc>
        <w:tc>
          <w:tcPr>
            <w:tcW w:w="2319" w:type="dxa"/>
          </w:tcPr>
          <w:p w14:paraId="37AF952C"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65FA7A05"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А</w:t>
            </w:r>
          </w:p>
        </w:tc>
      </w:tr>
      <w:tr w:rsidR="00600A36" w:rsidRPr="00B82EB9" w14:paraId="6EA7C59D" w14:textId="77777777" w:rsidTr="00123BC6">
        <w:tc>
          <w:tcPr>
            <w:tcW w:w="2694" w:type="dxa"/>
            <w:vMerge/>
          </w:tcPr>
          <w:p w14:paraId="7B59B1BB" w14:textId="77777777" w:rsidR="00600A36" w:rsidRPr="00B82EB9" w:rsidRDefault="00600A36" w:rsidP="001C0702">
            <w:pPr>
              <w:spacing w:line="239" w:lineRule="auto"/>
              <w:ind w:left="3"/>
              <w:rPr>
                <w:rFonts w:ascii="Times New Roman" w:hAnsi="Times New Roman" w:cs="Times New Roman"/>
                <w:sz w:val="20"/>
                <w:szCs w:val="20"/>
              </w:rPr>
            </w:pPr>
          </w:p>
        </w:tc>
        <w:tc>
          <w:tcPr>
            <w:tcW w:w="2423" w:type="dxa"/>
          </w:tcPr>
          <w:p w14:paraId="3B043E9B"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Даунорубицин</w:t>
            </w:r>
          </w:p>
        </w:tc>
        <w:tc>
          <w:tcPr>
            <w:tcW w:w="2319" w:type="dxa"/>
          </w:tcPr>
          <w:p w14:paraId="2CE29AE6"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0C5D3430" w14:textId="77777777" w:rsidR="00600A36" w:rsidRPr="00B82EB9" w:rsidRDefault="00033674" w:rsidP="001C0702">
            <w:pPr>
              <w:jc w:val="both"/>
              <w:rPr>
                <w:rFonts w:ascii="Times New Roman" w:hAnsi="Times New Roman" w:cs="Times New Roman"/>
                <w:sz w:val="20"/>
                <w:szCs w:val="20"/>
              </w:rPr>
            </w:pPr>
            <w:r>
              <w:rPr>
                <w:rFonts w:ascii="Times New Roman" w:hAnsi="Times New Roman" w:cs="Times New Roman"/>
                <w:sz w:val="20"/>
                <w:szCs w:val="20"/>
              </w:rPr>
              <w:t>С</w:t>
            </w:r>
          </w:p>
        </w:tc>
      </w:tr>
      <w:tr w:rsidR="00600A36" w:rsidRPr="00B82EB9" w14:paraId="144DEE2A" w14:textId="77777777" w:rsidTr="00123BC6">
        <w:tc>
          <w:tcPr>
            <w:tcW w:w="2694" w:type="dxa"/>
            <w:vMerge/>
          </w:tcPr>
          <w:p w14:paraId="3555105F" w14:textId="77777777" w:rsidR="00600A36" w:rsidRPr="00B82EB9" w:rsidRDefault="00600A36" w:rsidP="001C0702">
            <w:pPr>
              <w:spacing w:line="239" w:lineRule="auto"/>
              <w:ind w:left="3"/>
              <w:rPr>
                <w:rFonts w:ascii="Times New Roman" w:hAnsi="Times New Roman" w:cs="Times New Roman"/>
                <w:sz w:val="20"/>
                <w:szCs w:val="20"/>
              </w:rPr>
            </w:pPr>
          </w:p>
        </w:tc>
        <w:tc>
          <w:tcPr>
            <w:tcW w:w="2423" w:type="dxa"/>
          </w:tcPr>
          <w:p w14:paraId="1B61DB90"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Ифосфамид</w:t>
            </w:r>
          </w:p>
        </w:tc>
        <w:tc>
          <w:tcPr>
            <w:tcW w:w="2319" w:type="dxa"/>
          </w:tcPr>
          <w:p w14:paraId="1430EEFE"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344D4B49" w14:textId="77777777" w:rsidR="00600A36" w:rsidRPr="00B82EB9" w:rsidRDefault="00033674" w:rsidP="001C0702">
            <w:pPr>
              <w:jc w:val="both"/>
              <w:rPr>
                <w:rFonts w:ascii="Times New Roman" w:hAnsi="Times New Roman" w:cs="Times New Roman"/>
                <w:sz w:val="20"/>
                <w:szCs w:val="20"/>
              </w:rPr>
            </w:pPr>
            <w:r>
              <w:rPr>
                <w:rFonts w:ascii="Times New Roman" w:hAnsi="Times New Roman" w:cs="Times New Roman"/>
                <w:sz w:val="20"/>
                <w:szCs w:val="20"/>
              </w:rPr>
              <w:t>С</w:t>
            </w:r>
          </w:p>
        </w:tc>
      </w:tr>
      <w:tr w:rsidR="00600A36" w:rsidRPr="00B82EB9" w14:paraId="08015024" w14:textId="77777777" w:rsidTr="00123BC6">
        <w:tc>
          <w:tcPr>
            <w:tcW w:w="2694" w:type="dxa"/>
            <w:vMerge/>
          </w:tcPr>
          <w:p w14:paraId="0CB66F0B" w14:textId="77777777" w:rsidR="00600A36" w:rsidRPr="00B82EB9" w:rsidRDefault="00600A36" w:rsidP="001C0702">
            <w:pPr>
              <w:spacing w:line="239" w:lineRule="auto"/>
              <w:ind w:left="3"/>
              <w:rPr>
                <w:rFonts w:ascii="Times New Roman" w:hAnsi="Times New Roman" w:cs="Times New Roman"/>
                <w:sz w:val="20"/>
                <w:szCs w:val="20"/>
              </w:rPr>
            </w:pPr>
          </w:p>
        </w:tc>
        <w:tc>
          <w:tcPr>
            <w:tcW w:w="2423" w:type="dxa"/>
          </w:tcPr>
          <w:p w14:paraId="4DCEABCC"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Карбоплатин</w:t>
            </w:r>
          </w:p>
        </w:tc>
        <w:tc>
          <w:tcPr>
            <w:tcW w:w="2319" w:type="dxa"/>
          </w:tcPr>
          <w:p w14:paraId="0CA190CC"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2D3C93DD" w14:textId="77777777" w:rsidR="00600A36" w:rsidRPr="00B82EB9" w:rsidRDefault="00033674" w:rsidP="001C0702">
            <w:pPr>
              <w:jc w:val="both"/>
              <w:rPr>
                <w:rFonts w:ascii="Times New Roman" w:hAnsi="Times New Roman" w:cs="Times New Roman"/>
                <w:sz w:val="20"/>
                <w:szCs w:val="20"/>
              </w:rPr>
            </w:pPr>
            <w:r>
              <w:rPr>
                <w:rFonts w:ascii="Times New Roman" w:hAnsi="Times New Roman" w:cs="Times New Roman"/>
                <w:sz w:val="20"/>
                <w:szCs w:val="20"/>
              </w:rPr>
              <w:t>С</w:t>
            </w:r>
          </w:p>
        </w:tc>
      </w:tr>
      <w:tr w:rsidR="00600A36" w:rsidRPr="00B82EB9" w14:paraId="00584059" w14:textId="77777777" w:rsidTr="00123BC6">
        <w:tc>
          <w:tcPr>
            <w:tcW w:w="2694" w:type="dxa"/>
            <w:vMerge/>
          </w:tcPr>
          <w:p w14:paraId="356C3A2A" w14:textId="77777777" w:rsidR="00600A36" w:rsidRPr="00B82EB9" w:rsidRDefault="00600A36" w:rsidP="001C0702">
            <w:pPr>
              <w:spacing w:line="239" w:lineRule="auto"/>
              <w:ind w:left="3"/>
              <w:rPr>
                <w:rFonts w:ascii="Times New Roman" w:hAnsi="Times New Roman" w:cs="Times New Roman"/>
                <w:sz w:val="20"/>
                <w:szCs w:val="20"/>
              </w:rPr>
            </w:pPr>
          </w:p>
        </w:tc>
        <w:tc>
          <w:tcPr>
            <w:tcW w:w="2423" w:type="dxa"/>
          </w:tcPr>
          <w:p w14:paraId="140022DF" w14:textId="77777777" w:rsidR="00600A36" w:rsidRPr="006747BC" w:rsidRDefault="00600A36" w:rsidP="001C0702">
            <w:pPr>
              <w:jc w:val="both"/>
              <w:rPr>
                <w:rFonts w:ascii="Times New Roman" w:hAnsi="Times New Roman" w:cs="Times New Roman"/>
                <w:sz w:val="20"/>
                <w:szCs w:val="20"/>
              </w:rPr>
            </w:pPr>
            <w:r w:rsidRPr="006747BC">
              <w:rPr>
                <w:rFonts w:ascii="Times New Roman" w:hAnsi="Times New Roman" w:cs="Times New Roman"/>
                <w:sz w:val="20"/>
                <w:szCs w:val="20"/>
              </w:rPr>
              <w:t xml:space="preserve">Мелфалан </w:t>
            </w:r>
          </w:p>
        </w:tc>
        <w:tc>
          <w:tcPr>
            <w:tcW w:w="2319" w:type="dxa"/>
          </w:tcPr>
          <w:p w14:paraId="64466EAC" w14:textId="77777777" w:rsidR="00600A36" w:rsidRPr="006747BC" w:rsidRDefault="00600A36" w:rsidP="001C0702">
            <w:pPr>
              <w:jc w:val="both"/>
              <w:rPr>
                <w:rFonts w:ascii="Times New Roman" w:hAnsi="Times New Roman" w:cs="Times New Roman"/>
                <w:sz w:val="20"/>
                <w:szCs w:val="20"/>
              </w:rPr>
            </w:pPr>
            <w:r w:rsidRPr="006747BC">
              <w:rPr>
                <w:rFonts w:ascii="Times New Roman" w:hAnsi="Times New Roman" w:cs="Times New Roman"/>
                <w:sz w:val="20"/>
                <w:szCs w:val="20"/>
              </w:rPr>
              <w:t>Внутривенное</w:t>
            </w:r>
          </w:p>
        </w:tc>
        <w:tc>
          <w:tcPr>
            <w:tcW w:w="1919" w:type="dxa"/>
          </w:tcPr>
          <w:p w14:paraId="7D109605" w14:textId="77777777" w:rsidR="00600A36" w:rsidRPr="00B82EB9" w:rsidRDefault="00033674" w:rsidP="001C0702">
            <w:pPr>
              <w:jc w:val="both"/>
              <w:rPr>
                <w:rFonts w:ascii="Times New Roman" w:hAnsi="Times New Roman" w:cs="Times New Roman"/>
                <w:sz w:val="20"/>
                <w:szCs w:val="20"/>
              </w:rPr>
            </w:pPr>
            <w:r>
              <w:rPr>
                <w:rFonts w:ascii="Times New Roman" w:hAnsi="Times New Roman" w:cs="Times New Roman"/>
                <w:sz w:val="20"/>
                <w:szCs w:val="20"/>
              </w:rPr>
              <w:t>С</w:t>
            </w:r>
          </w:p>
        </w:tc>
      </w:tr>
      <w:tr w:rsidR="00600A36" w:rsidRPr="00B82EB9" w14:paraId="6F751F59" w14:textId="77777777" w:rsidTr="00123BC6">
        <w:tc>
          <w:tcPr>
            <w:tcW w:w="2694" w:type="dxa"/>
            <w:vMerge/>
          </w:tcPr>
          <w:p w14:paraId="54A933A1" w14:textId="77777777" w:rsidR="00600A36" w:rsidRPr="00B82EB9" w:rsidRDefault="00600A36" w:rsidP="001C0702">
            <w:pPr>
              <w:spacing w:line="239" w:lineRule="auto"/>
              <w:ind w:left="3"/>
              <w:rPr>
                <w:rFonts w:ascii="Times New Roman" w:hAnsi="Times New Roman" w:cs="Times New Roman"/>
                <w:sz w:val="20"/>
                <w:szCs w:val="20"/>
              </w:rPr>
            </w:pPr>
          </w:p>
        </w:tc>
        <w:tc>
          <w:tcPr>
            <w:tcW w:w="2423" w:type="dxa"/>
          </w:tcPr>
          <w:p w14:paraId="7A2E8226" w14:textId="77777777" w:rsidR="00600A36" w:rsidRPr="006747BC" w:rsidRDefault="00600A36" w:rsidP="001C0702">
            <w:pPr>
              <w:jc w:val="both"/>
              <w:rPr>
                <w:rFonts w:ascii="Times New Roman" w:hAnsi="Times New Roman" w:cs="Times New Roman"/>
                <w:sz w:val="20"/>
                <w:szCs w:val="20"/>
              </w:rPr>
            </w:pPr>
            <w:r w:rsidRPr="006747BC">
              <w:rPr>
                <w:rFonts w:ascii="Times New Roman" w:hAnsi="Times New Roman" w:cs="Times New Roman"/>
                <w:sz w:val="20"/>
                <w:szCs w:val="20"/>
              </w:rPr>
              <w:t>Оксалиплатин</w:t>
            </w:r>
          </w:p>
        </w:tc>
        <w:tc>
          <w:tcPr>
            <w:tcW w:w="2319" w:type="dxa"/>
          </w:tcPr>
          <w:p w14:paraId="6543F226" w14:textId="77777777" w:rsidR="00600A36" w:rsidRPr="006747BC" w:rsidRDefault="00600A36" w:rsidP="001C0702">
            <w:pPr>
              <w:jc w:val="both"/>
              <w:rPr>
                <w:rFonts w:ascii="Times New Roman" w:hAnsi="Times New Roman" w:cs="Times New Roman"/>
                <w:sz w:val="20"/>
                <w:szCs w:val="20"/>
              </w:rPr>
            </w:pPr>
            <w:r w:rsidRPr="006747BC">
              <w:rPr>
                <w:rFonts w:ascii="Times New Roman" w:hAnsi="Times New Roman" w:cs="Times New Roman"/>
                <w:sz w:val="20"/>
                <w:szCs w:val="20"/>
              </w:rPr>
              <w:t>Внутривенное</w:t>
            </w:r>
          </w:p>
        </w:tc>
        <w:tc>
          <w:tcPr>
            <w:tcW w:w="1919" w:type="dxa"/>
          </w:tcPr>
          <w:p w14:paraId="7AAD8FDE" w14:textId="77777777" w:rsidR="00600A36" w:rsidRPr="00B82EB9" w:rsidRDefault="00033674" w:rsidP="001C0702">
            <w:pPr>
              <w:jc w:val="both"/>
              <w:rPr>
                <w:rFonts w:ascii="Times New Roman" w:hAnsi="Times New Roman" w:cs="Times New Roman"/>
                <w:sz w:val="20"/>
                <w:szCs w:val="20"/>
              </w:rPr>
            </w:pPr>
            <w:r>
              <w:rPr>
                <w:rFonts w:ascii="Times New Roman" w:hAnsi="Times New Roman" w:cs="Times New Roman"/>
                <w:sz w:val="20"/>
                <w:szCs w:val="20"/>
              </w:rPr>
              <w:t>С</w:t>
            </w:r>
          </w:p>
        </w:tc>
      </w:tr>
      <w:tr w:rsidR="00600A36" w:rsidRPr="00B82EB9" w14:paraId="6906E561" w14:textId="77777777" w:rsidTr="00123BC6">
        <w:tc>
          <w:tcPr>
            <w:tcW w:w="2694" w:type="dxa"/>
            <w:vMerge/>
          </w:tcPr>
          <w:p w14:paraId="7B408227" w14:textId="77777777" w:rsidR="00600A36" w:rsidRPr="00B82EB9" w:rsidRDefault="00600A36" w:rsidP="001C0702">
            <w:pPr>
              <w:spacing w:line="239" w:lineRule="auto"/>
              <w:ind w:left="3"/>
              <w:rPr>
                <w:rFonts w:ascii="Times New Roman" w:hAnsi="Times New Roman" w:cs="Times New Roman"/>
                <w:sz w:val="20"/>
                <w:szCs w:val="20"/>
              </w:rPr>
            </w:pPr>
          </w:p>
        </w:tc>
        <w:tc>
          <w:tcPr>
            <w:tcW w:w="2423" w:type="dxa"/>
          </w:tcPr>
          <w:p w14:paraId="74CE16DD" w14:textId="77777777" w:rsidR="00600A36" w:rsidRPr="006747BC" w:rsidRDefault="00600A36" w:rsidP="001C0702">
            <w:pPr>
              <w:jc w:val="both"/>
              <w:rPr>
                <w:rFonts w:ascii="Times New Roman" w:hAnsi="Times New Roman" w:cs="Times New Roman"/>
                <w:sz w:val="20"/>
                <w:szCs w:val="20"/>
              </w:rPr>
            </w:pPr>
            <w:r w:rsidRPr="006747BC">
              <w:rPr>
                <w:rFonts w:ascii="Times New Roman" w:hAnsi="Times New Roman" w:cs="Times New Roman"/>
                <w:sz w:val="20"/>
                <w:szCs w:val="20"/>
              </w:rPr>
              <w:t xml:space="preserve">Прокарбазин </w:t>
            </w:r>
          </w:p>
        </w:tc>
        <w:tc>
          <w:tcPr>
            <w:tcW w:w="2319" w:type="dxa"/>
          </w:tcPr>
          <w:p w14:paraId="21501080" w14:textId="77777777" w:rsidR="00600A36" w:rsidRPr="006747BC" w:rsidRDefault="00600A36" w:rsidP="001C0702">
            <w:pPr>
              <w:jc w:val="both"/>
              <w:rPr>
                <w:rFonts w:ascii="Times New Roman" w:hAnsi="Times New Roman" w:cs="Times New Roman"/>
                <w:sz w:val="20"/>
                <w:szCs w:val="20"/>
              </w:rPr>
            </w:pPr>
            <w:r w:rsidRPr="006747BC">
              <w:rPr>
                <w:rFonts w:ascii="Times New Roman" w:hAnsi="Times New Roman" w:cs="Times New Roman"/>
                <w:sz w:val="20"/>
                <w:szCs w:val="20"/>
              </w:rPr>
              <w:t>Внутривенное</w:t>
            </w:r>
          </w:p>
        </w:tc>
        <w:tc>
          <w:tcPr>
            <w:tcW w:w="1919" w:type="dxa"/>
          </w:tcPr>
          <w:p w14:paraId="1795CDDA" w14:textId="77777777" w:rsidR="00600A36" w:rsidRPr="00B82EB9" w:rsidRDefault="00033674" w:rsidP="001C0702">
            <w:pPr>
              <w:jc w:val="both"/>
              <w:rPr>
                <w:rFonts w:ascii="Times New Roman" w:hAnsi="Times New Roman" w:cs="Times New Roman"/>
                <w:sz w:val="20"/>
                <w:szCs w:val="20"/>
              </w:rPr>
            </w:pPr>
            <w:r>
              <w:rPr>
                <w:rFonts w:ascii="Times New Roman" w:hAnsi="Times New Roman" w:cs="Times New Roman"/>
                <w:sz w:val="20"/>
                <w:szCs w:val="20"/>
              </w:rPr>
              <w:t>А</w:t>
            </w:r>
          </w:p>
        </w:tc>
      </w:tr>
      <w:tr w:rsidR="00600A36" w:rsidRPr="00B82EB9" w14:paraId="2318A2FE" w14:textId="77777777" w:rsidTr="00123BC6">
        <w:tc>
          <w:tcPr>
            <w:tcW w:w="2694" w:type="dxa"/>
            <w:vMerge/>
          </w:tcPr>
          <w:p w14:paraId="489ABB7D" w14:textId="77777777" w:rsidR="00600A36" w:rsidRPr="00B82EB9" w:rsidRDefault="00600A36" w:rsidP="001C0702">
            <w:pPr>
              <w:spacing w:line="239" w:lineRule="auto"/>
              <w:ind w:left="3"/>
              <w:rPr>
                <w:rFonts w:ascii="Times New Roman" w:hAnsi="Times New Roman" w:cs="Times New Roman"/>
                <w:sz w:val="20"/>
                <w:szCs w:val="20"/>
              </w:rPr>
            </w:pPr>
          </w:p>
        </w:tc>
        <w:tc>
          <w:tcPr>
            <w:tcW w:w="2423" w:type="dxa"/>
          </w:tcPr>
          <w:p w14:paraId="731790E9"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Циклофосфамид</w:t>
            </w:r>
          </w:p>
        </w:tc>
        <w:tc>
          <w:tcPr>
            <w:tcW w:w="2319" w:type="dxa"/>
          </w:tcPr>
          <w:p w14:paraId="6A1F2710"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482A8AB8" w14:textId="77777777" w:rsidR="00600A36" w:rsidRPr="00B82EB9" w:rsidRDefault="00033674" w:rsidP="001C0702">
            <w:pPr>
              <w:jc w:val="both"/>
              <w:rPr>
                <w:rFonts w:ascii="Times New Roman" w:hAnsi="Times New Roman" w:cs="Times New Roman"/>
                <w:sz w:val="20"/>
                <w:szCs w:val="20"/>
              </w:rPr>
            </w:pPr>
            <w:r>
              <w:rPr>
                <w:rFonts w:ascii="Times New Roman" w:hAnsi="Times New Roman" w:cs="Times New Roman"/>
                <w:sz w:val="20"/>
                <w:szCs w:val="20"/>
              </w:rPr>
              <w:t>С</w:t>
            </w:r>
          </w:p>
        </w:tc>
      </w:tr>
      <w:tr w:rsidR="00600A36" w:rsidRPr="00B82EB9" w14:paraId="7585DCF5" w14:textId="77777777" w:rsidTr="00123BC6">
        <w:tc>
          <w:tcPr>
            <w:tcW w:w="2694" w:type="dxa"/>
            <w:vMerge/>
          </w:tcPr>
          <w:p w14:paraId="03319E34" w14:textId="77777777" w:rsidR="00600A36" w:rsidRPr="00B82EB9" w:rsidRDefault="00600A36" w:rsidP="001C0702">
            <w:pPr>
              <w:spacing w:line="239" w:lineRule="auto"/>
              <w:ind w:left="3"/>
              <w:rPr>
                <w:rFonts w:ascii="Times New Roman" w:hAnsi="Times New Roman" w:cs="Times New Roman"/>
                <w:sz w:val="20"/>
                <w:szCs w:val="20"/>
              </w:rPr>
            </w:pPr>
          </w:p>
        </w:tc>
        <w:tc>
          <w:tcPr>
            <w:tcW w:w="2423" w:type="dxa"/>
          </w:tcPr>
          <w:p w14:paraId="218EDFA6"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 xml:space="preserve">Цитарабин </w:t>
            </w:r>
          </w:p>
        </w:tc>
        <w:tc>
          <w:tcPr>
            <w:tcW w:w="2319" w:type="dxa"/>
          </w:tcPr>
          <w:p w14:paraId="0126A3F9"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426D4892" w14:textId="77777777" w:rsidR="00600A36" w:rsidRPr="00B82EB9" w:rsidRDefault="00033674" w:rsidP="001C0702">
            <w:pPr>
              <w:jc w:val="both"/>
              <w:rPr>
                <w:rFonts w:ascii="Times New Roman" w:hAnsi="Times New Roman" w:cs="Times New Roman"/>
                <w:sz w:val="20"/>
                <w:szCs w:val="20"/>
              </w:rPr>
            </w:pPr>
            <w:r>
              <w:rPr>
                <w:rFonts w:ascii="Times New Roman" w:hAnsi="Times New Roman" w:cs="Times New Roman"/>
                <w:sz w:val="20"/>
                <w:szCs w:val="20"/>
              </w:rPr>
              <w:t>С</w:t>
            </w:r>
          </w:p>
        </w:tc>
      </w:tr>
      <w:tr w:rsidR="00600A36" w:rsidRPr="00B82EB9" w14:paraId="716C4D26" w14:textId="77777777" w:rsidTr="00123BC6">
        <w:tc>
          <w:tcPr>
            <w:tcW w:w="2694" w:type="dxa"/>
            <w:vMerge/>
          </w:tcPr>
          <w:p w14:paraId="2B7A9918" w14:textId="77777777" w:rsidR="00600A36" w:rsidRPr="00B82EB9" w:rsidRDefault="00600A36" w:rsidP="001C0702">
            <w:pPr>
              <w:spacing w:line="239" w:lineRule="auto"/>
              <w:ind w:left="3"/>
              <w:rPr>
                <w:rFonts w:ascii="Times New Roman" w:hAnsi="Times New Roman" w:cs="Times New Roman"/>
                <w:sz w:val="20"/>
                <w:szCs w:val="20"/>
              </w:rPr>
            </w:pPr>
          </w:p>
        </w:tc>
        <w:tc>
          <w:tcPr>
            <w:tcW w:w="2423" w:type="dxa"/>
          </w:tcPr>
          <w:p w14:paraId="194FEB63"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Этопозид</w:t>
            </w:r>
          </w:p>
        </w:tc>
        <w:tc>
          <w:tcPr>
            <w:tcW w:w="2319" w:type="dxa"/>
          </w:tcPr>
          <w:p w14:paraId="2A05FB40"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42848843" w14:textId="77777777" w:rsidR="00600A36" w:rsidRPr="00B82EB9" w:rsidRDefault="00033674" w:rsidP="001C0702">
            <w:pPr>
              <w:jc w:val="both"/>
              <w:rPr>
                <w:rFonts w:ascii="Times New Roman" w:hAnsi="Times New Roman" w:cs="Times New Roman"/>
                <w:sz w:val="20"/>
                <w:szCs w:val="20"/>
              </w:rPr>
            </w:pPr>
            <w:r>
              <w:rPr>
                <w:rFonts w:ascii="Times New Roman" w:hAnsi="Times New Roman" w:cs="Times New Roman"/>
                <w:sz w:val="20"/>
                <w:szCs w:val="20"/>
              </w:rPr>
              <w:t>С</w:t>
            </w:r>
          </w:p>
        </w:tc>
      </w:tr>
      <w:tr w:rsidR="00600A36" w:rsidRPr="00B82EB9" w14:paraId="0C51F995" w14:textId="77777777" w:rsidTr="00123BC6">
        <w:tc>
          <w:tcPr>
            <w:tcW w:w="2694" w:type="dxa"/>
            <w:vMerge/>
          </w:tcPr>
          <w:p w14:paraId="62D8B0B3" w14:textId="77777777" w:rsidR="00600A36" w:rsidRPr="00B82EB9" w:rsidRDefault="00600A36" w:rsidP="001C0702">
            <w:pPr>
              <w:spacing w:line="239" w:lineRule="auto"/>
              <w:ind w:left="3"/>
              <w:rPr>
                <w:rFonts w:ascii="Times New Roman" w:hAnsi="Times New Roman" w:cs="Times New Roman"/>
                <w:sz w:val="20"/>
                <w:szCs w:val="20"/>
              </w:rPr>
            </w:pPr>
          </w:p>
        </w:tc>
        <w:tc>
          <w:tcPr>
            <w:tcW w:w="2423" w:type="dxa"/>
          </w:tcPr>
          <w:p w14:paraId="2DFFB3A5" w14:textId="77777777" w:rsidR="00600A36" w:rsidRPr="00B82EB9" w:rsidRDefault="00600A36" w:rsidP="001C0702">
            <w:pPr>
              <w:jc w:val="both"/>
              <w:rPr>
                <w:rFonts w:ascii="Times New Roman" w:hAnsi="Times New Roman" w:cs="Times New Roman"/>
                <w:sz w:val="20"/>
                <w:szCs w:val="20"/>
              </w:rPr>
            </w:pPr>
            <w:r>
              <w:rPr>
                <w:rFonts w:ascii="Times New Roman" w:hAnsi="Times New Roman" w:cs="Times New Roman"/>
                <w:sz w:val="20"/>
                <w:szCs w:val="20"/>
              </w:rPr>
              <w:t>Цисплатин</w:t>
            </w:r>
          </w:p>
        </w:tc>
        <w:tc>
          <w:tcPr>
            <w:tcW w:w="2319" w:type="dxa"/>
          </w:tcPr>
          <w:p w14:paraId="459B9B01"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7D965BF0" w14:textId="77777777" w:rsidR="00600A36" w:rsidRPr="00B82EB9" w:rsidRDefault="00033674" w:rsidP="001C0702">
            <w:pPr>
              <w:jc w:val="both"/>
              <w:rPr>
                <w:rFonts w:ascii="Times New Roman" w:hAnsi="Times New Roman" w:cs="Times New Roman"/>
                <w:sz w:val="20"/>
                <w:szCs w:val="20"/>
              </w:rPr>
            </w:pPr>
            <w:r>
              <w:rPr>
                <w:rFonts w:ascii="Times New Roman" w:hAnsi="Times New Roman" w:cs="Times New Roman"/>
                <w:sz w:val="20"/>
                <w:szCs w:val="20"/>
              </w:rPr>
              <w:t>С</w:t>
            </w:r>
          </w:p>
        </w:tc>
      </w:tr>
      <w:tr w:rsidR="00600A36" w:rsidRPr="00B82EB9" w14:paraId="61A69E94" w14:textId="77777777" w:rsidTr="00123BC6">
        <w:tc>
          <w:tcPr>
            <w:tcW w:w="2694" w:type="dxa"/>
            <w:vMerge w:val="restart"/>
          </w:tcPr>
          <w:p w14:paraId="3FE0721D" w14:textId="77777777" w:rsidR="00600A36" w:rsidRPr="007C593D" w:rsidRDefault="00600A36" w:rsidP="001C0702">
            <w:pPr>
              <w:spacing w:line="239" w:lineRule="auto"/>
              <w:ind w:left="3"/>
              <w:rPr>
                <w:rFonts w:ascii="Times New Roman" w:hAnsi="Times New Roman" w:cs="Times New Roman"/>
                <w:b/>
                <w:sz w:val="20"/>
                <w:szCs w:val="20"/>
              </w:rPr>
            </w:pPr>
            <w:r w:rsidRPr="007C593D">
              <w:rPr>
                <w:rFonts w:ascii="Times New Roman" w:hAnsi="Times New Roman" w:cs="Times New Roman"/>
                <w:b/>
                <w:sz w:val="20"/>
                <w:szCs w:val="20"/>
              </w:rPr>
              <w:t>Таргетные препараты</w:t>
            </w:r>
          </w:p>
        </w:tc>
        <w:tc>
          <w:tcPr>
            <w:tcW w:w="2423" w:type="dxa"/>
          </w:tcPr>
          <w:p w14:paraId="2086AA17" w14:textId="77777777" w:rsidR="00600A36" w:rsidRPr="00B82EB9" w:rsidRDefault="00600A36" w:rsidP="001C0702">
            <w:pPr>
              <w:jc w:val="both"/>
              <w:rPr>
                <w:rFonts w:ascii="Times New Roman" w:hAnsi="Times New Roman" w:cs="Times New Roman"/>
                <w:sz w:val="20"/>
                <w:szCs w:val="20"/>
              </w:rPr>
            </w:pPr>
            <w:r>
              <w:rPr>
                <w:rFonts w:ascii="Times New Roman" w:hAnsi="Times New Roman" w:cs="Times New Roman"/>
                <w:sz w:val="20"/>
                <w:szCs w:val="20"/>
              </w:rPr>
              <w:t xml:space="preserve">Ритуксимаб </w:t>
            </w:r>
          </w:p>
        </w:tc>
        <w:tc>
          <w:tcPr>
            <w:tcW w:w="2319" w:type="dxa"/>
          </w:tcPr>
          <w:p w14:paraId="6937E8E1"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20EDE63E" w14:textId="77777777" w:rsidR="00600A36" w:rsidRPr="00B82EB9" w:rsidRDefault="00033674" w:rsidP="001C0702">
            <w:pPr>
              <w:jc w:val="both"/>
              <w:rPr>
                <w:rFonts w:ascii="Times New Roman" w:hAnsi="Times New Roman" w:cs="Times New Roman"/>
                <w:sz w:val="20"/>
                <w:szCs w:val="20"/>
              </w:rPr>
            </w:pPr>
            <w:r>
              <w:rPr>
                <w:rFonts w:ascii="Times New Roman" w:hAnsi="Times New Roman" w:cs="Times New Roman"/>
                <w:sz w:val="20"/>
                <w:szCs w:val="20"/>
              </w:rPr>
              <w:t>В</w:t>
            </w:r>
          </w:p>
        </w:tc>
      </w:tr>
      <w:tr w:rsidR="00600A36" w:rsidRPr="00B82EB9" w14:paraId="5E6C61E0" w14:textId="77777777" w:rsidTr="00123BC6">
        <w:tc>
          <w:tcPr>
            <w:tcW w:w="2694" w:type="dxa"/>
            <w:vMerge/>
          </w:tcPr>
          <w:p w14:paraId="501E8D99" w14:textId="77777777" w:rsidR="00600A36" w:rsidRPr="00B82EB9" w:rsidRDefault="00600A36" w:rsidP="001C0702">
            <w:pPr>
              <w:spacing w:line="239" w:lineRule="auto"/>
              <w:ind w:left="3"/>
              <w:rPr>
                <w:rFonts w:ascii="Times New Roman" w:hAnsi="Times New Roman" w:cs="Times New Roman"/>
                <w:sz w:val="20"/>
                <w:szCs w:val="20"/>
              </w:rPr>
            </w:pPr>
          </w:p>
        </w:tc>
        <w:tc>
          <w:tcPr>
            <w:tcW w:w="2423" w:type="dxa"/>
          </w:tcPr>
          <w:p w14:paraId="3F2B0DC2" w14:textId="77777777" w:rsidR="00600A36" w:rsidRPr="00B82EB9" w:rsidRDefault="00600A36" w:rsidP="001C0702">
            <w:pPr>
              <w:jc w:val="both"/>
              <w:rPr>
                <w:rFonts w:ascii="Times New Roman" w:hAnsi="Times New Roman" w:cs="Times New Roman"/>
                <w:sz w:val="20"/>
                <w:szCs w:val="20"/>
              </w:rPr>
            </w:pPr>
            <w:r>
              <w:rPr>
                <w:rFonts w:ascii="Times New Roman" w:hAnsi="Times New Roman" w:cs="Times New Roman"/>
                <w:sz w:val="20"/>
                <w:szCs w:val="20"/>
              </w:rPr>
              <w:t>Брентуксимаб-ведотин</w:t>
            </w:r>
          </w:p>
        </w:tc>
        <w:tc>
          <w:tcPr>
            <w:tcW w:w="2319" w:type="dxa"/>
          </w:tcPr>
          <w:p w14:paraId="71BBA9E2"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47713E35" w14:textId="77777777" w:rsidR="00600A36" w:rsidRPr="00B82EB9" w:rsidRDefault="00600A36" w:rsidP="001C0702">
            <w:pPr>
              <w:jc w:val="both"/>
              <w:rPr>
                <w:rFonts w:ascii="Times New Roman" w:hAnsi="Times New Roman" w:cs="Times New Roman"/>
                <w:sz w:val="20"/>
                <w:szCs w:val="20"/>
              </w:rPr>
            </w:pPr>
            <w:r>
              <w:rPr>
                <w:rFonts w:ascii="Times New Roman" w:hAnsi="Times New Roman" w:cs="Times New Roman"/>
                <w:sz w:val="20"/>
                <w:szCs w:val="20"/>
              </w:rPr>
              <w:t>А</w:t>
            </w:r>
          </w:p>
        </w:tc>
      </w:tr>
      <w:tr w:rsidR="00600A36" w:rsidRPr="00B82EB9" w14:paraId="51419D28" w14:textId="77777777" w:rsidTr="00123BC6">
        <w:tc>
          <w:tcPr>
            <w:tcW w:w="2694" w:type="dxa"/>
            <w:vMerge/>
          </w:tcPr>
          <w:p w14:paraId="7EF3BA6B" w14:textId="77777777" w:rsidR="00600A36" w:rsidRPr="00B82EB9" w:rsidRDefault="00600A36" w:rsidP="001C0702">
            <w:pPr>
              <w:spacing w:line="239" w:lineRule="auto"/>
              <w:ind w:left="3"/>
              <w:rPr>
                <w:rFonts w:ascii="Times New Roman" w:hAnsi="Times New Roman" w:cs="Times New Roman"/>
                <w:sz w:val="20"/>
                <w:szCs w:val="20"/>
              </w:rPr>
            </w:pPr>
          </w:p>
        </w:tc>
        <w:tc>
          <w:tcPr>
            <w:tcW w:w="2423" w:type="dxa"/>
          </w:tcPr>
          <w:p w14:paraId="67439839" w14:textId="77777777" w:rsidR="00600A36" w:rsidRPr="00B82EB9" w:rsidRDefault="00600A36" w:rsidP="001C0702">
            <w:pPr>
              <w:jc w:val="both"/>
              <w:rPr>
                <w:rFonts w:ascii="Times New Roman" w:hAnsi="Times New Roman" w:cs="Times New Roman"/>
                <w:sz w:val="20"/>
                <w:szCs w:val="20"/>
              </w:rPr>
            </w:pPr>
            <w:r>
              <w:rPr>
                <w:rFonts w:ascii="Times New Roman" w:hAnsi="Times New Roman" w:cs="Times New Roman"/>
                <w:sz w:val="20"/>
                <w:szCs w:val="20"/>
              </w:rPr>
              <w:t>Ниволумаб</w:t>
            </w:r>
          </w:p>
        </w:tc>
        <w:tc>
          <w:tcPr>
            <w:tcW w:w="2319" w:type="dxa"/>
          </w:tcPr>
          <w:p w14:paraId="2733BE91"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07227DD2" w14:textId="77777777" w:rsidR="00600A36" w:rsidRPr="00B82EB9" w:rsidRDefault="00021739" w:rsidP="001C0702">
            <w:pPr>
              <w:jc w:val="both"/>
              <w:rPr>
                <w:rFonts w:ascii="Times New Roman" w:hAnsi="Times New Roman" w:cs="Times New Roman"/>
                <w:sz w:val="20"/>
                <w:szCs w:val="20"/>
              </w:rPr>
            </w:pPr>
            <w:r>
              <w:rPr>
                <w:rFonts w:ascii="Times New Roman" w:hAnsi="Times New Roman" w:cs="Times New Roman"/>
                <w:sz w:val="20"/>
                <w:szCs w:val="20"/>
              </w:rPr>
              <w:t>А</w:t>
            </w:r>
          </w:p>
        </w:tc>
      </w:tr>
      <w:tr w:rsidR="00600A36" w:rsidRPr="00B82EB9" w14:paraId="4E47E3FB" w14:textId="77777777" w:rsidTr="00123BC6">
        <w:tc>
          <w:tcPr>
            <w:tcW w:w="2694" w:type="dxa"/>
            <w:vMerge/>
          </w:tcPr>
          <w:p w14:paraId="5D36E664" w14:textId="77777777" w:rsidR="00600A36" w:rsidRPr="00B82EB9" w:rsidRDefault="00600A36" w:rsidP="001C0702">
            <w:pPr>
              <w:spacing w:line="239" w:lineRule="auto"/>
              <w:ind w:left="3"/>
              <w:rPr>
                <w:rFonts w:ascii="Times New Roman" w:hAnsi="Times New Roman" w:cs="Times New Roman"/>
                <w:sz w:val="20"/>
                <w:szCs w:val="20"/>
              </w:rPr>
            </w:pPr>
          </w:p>
        </w:tc>
        <w:tc>
          <w:tcPr>
            <w:tcW w:w="2423" w:type="dxa"/>
          </w:tcPr>
          <w:p w14:paraId="1E316285" w14:textId="77777777" w:rsidR="00600A36" w:rsidRPr="00B82EB9" w:rsidRDefault="00600A36" w:rsidP="001C0702">
            <w:pPr>
              <w:jc w:val="both"/>
              <w:rPr>
                <w:rFonts w:ascii="Times New Roman" w:hAnsi="Times New Roman" w:cs="Times New Roman"/>
                <w:sz w:val="20"/>
                <w:szCs w:val="20"/>
              </w:rPr>
            </w:pPr>
            <w:r>
              <w:rPr>
                <w:rFonts w:ascii="Times New Roman" w:hAnsi="Times New Roman" w:cs="Times New Roman"/>
                <w:sz w:val="20"/>
                <w:szCs w:val="20"/>
              </w:rPr>
              <w:t>Пембролизумаб</w:t>
            </w:r>
          </w:p>
        </w:tc>
        <w:tc>
          <w:tcPr>
            <w:tcW w:w="2319" w:type="dxa"/>
          </w:tcPr>
          <w:p w14:paraId="679D5A23"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1A97D80B" w14:textId="77777777" w:rsidR="00600A36" w:rsidRPr="00B82EB9" w:rsidRDefault="00600A36" w:rsidP="001C0702">
            <w:pPr>
              <w:jc w:val="both"/>
              <w:rPr>
                <w:rFonts w:ascii="Times New Roman" w:hAnsi="Times New Roman" w:cs="Times New Roman"/>
                <w:sz w:val="20"/>
                <w:szCs w:val="20"/>
              </w:rPr>
            </w:pPr>
            <w:r>
              <w:rPr>
                <w:rFonts w:ascii="Times New Roman" w:hAnsi="Times New Roman" w:cs="Times New Roman"/>
                <w:sz w:val="20"/>
                <w:szCs w:val="20"/>
              </w:rPr>
              <w:t>В</w:t>
            </w:r>
          </w:p>
        </w:tc>
      </w:tr>
      <w:tr w:rsidR="00600A36" w:rsidRPr="00B82EB9" w14:paraId="07964C12" w14:textId="77777777" w:rsidTr="00123BC6">
        <w:tc>
          <w:tcPr>
            <w:tcW w:w="2694" w:type="dxa"/>
            <w:vMerge w:val="restart"/>
          </w:tcPr>
          <w:p w14:paraId="3701E0B0" w14:textId="77777777" w:rsidR="00600A36" w:rsidRPr="00B909C9" w:rsidRDefault="00600A36" w:rsidP="001C0702">
            <w:pPr>
              <w:spacing w:line="239" w:lineRule="auto"/>
              <w:ind w:left="3"/>
              <w:rPr>
                <w:rFonts w:ascii="Times New Roman" w:hAnsi="Times New Roman" w:cs="Times New Roman"/>
                <w:b/>
                <w:sz w:val="20"/>
                <w:szCs w:val="20"/>
              </w:rPr>
            </w:pPr>
            <w:r>
              <w:rPr>
                <w:rFonts w:ascii="Times New Roman" w:hAnsi="Times New Roman" w:cs="Times New Roman"/>
                <w:b/>
                <w:sz w:val="20"/>
                <w:szCs w:val="20"/>
              </w:rPr>
              <w:t>Глюкокортикостероиды</w:t>
            </w:r>
          </w:p>
        </w:tc>
        <w:tc>
          <w:tcPr>
            <w:tcW w:w="2423" w:type="dxa"/>
          </w:tcPr>
          <w:p w14:paraId="5E1584DF" w14:textId="77777777" w:rsidR="00600A36" w:rsidRPr="00B82EB9" w:rsidRDefault="00600A36" w:rsidP="001C0702">
            <w:pPr>
              <w:jc w:val="both"/>
              <w:rPr>
                <w:rFonts w:ascii="Times New Roman" w:hAnsi="Times New Roman" w:cs="Times New Roman"/>
                <w:sz w:val="20"/>
                <w:szCs w:val="20"/>
              </w:rPr>
            </w:pPr>
            <w:r>
              <w:rPr>
                <w:rFonts w:ascii="Times New Roman" w:hAnsi="Times New Roman" w:cs="Times New Roman"/>
                <w:sz w:val="20"/>
                <w:szCs w:val="20"/>
              </w:rPr>
              <w:t xml:space="preserve">Преднизолон </w:t>
            </w:r>
          </w:p>
        </w:tc>
        <w:tc>
          <w:tcPr>
            <w:tcW w:w="2319" w:type="dxa"/>
          </w:tcPr>
          <w:p w14:paraId="7A973D0B"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170DCDA1" w14:textId="77777777" w:rsidR="00600A36" w:rsidRPr="00B82EB9" w:rsidRDefault="00021739" w:rsidP="001C0702">
            <w:pPr>
              <w:jc w:val="both"/>
              <w:rPr>
                <w:rFonts w:ascii="Times New Roman" w:hAnsi="Times New Roman" w:cs="Times New Roman"/>
                <w:sz w:val="20"/>
                <w:szCs w:val="20"/>
              </w:rPr>
            </w:pPr>
            <w:r>
              <w:rPr>
                <w:rFonts w:ascii="Times New Roman" w:hAnsi="Times New Roman" w:cs="Times New Roman"/>
                <w:sz w:val="20"/>
                <w:szCs w:val="20"/>
              </w:rPr>
              <w:t>С</w:t>
            </w:r>
          </w:p>
        </w:tc>
      </w:tr>
      <w:tr w:rsidR="00600A36" w:rsidRPr="00B82EB9" w14:paraId="661D76CB" w14:textId="77777777" w:rsidTr="00123BC6">
        <w:tc>
          <w:tcPr>
            <w:tcW w:w="2694" w:type="dxa"/>
            <w:vMerge/>
          </w:tcPr>
          <w:p w14:paraId="2BF0F2F5" w14:textId="77777777" w:rsidR="00600A36" w:rsidRDefault="00600A36" w:rsidP="001C0702">
            <w:pPr>
              <w:spacing w:line="239" w:lineRule="auto"/>
              <w:ind w:left="3"/>
              <w:rPr>
                <w:rFonts w:ascii="Times New Roman" w:hAnsi="Times New Roman" w:cs="Times New Roman"/>
                <w:b/>
                <w:sz w:val="20"/>
                <w:szCs w:val="20"/>
              </w:rPr>
            </w:pPr>
          </w:p>
        </w:tc>
        <w:tc>
          <w:tcPr>
            <w:tcW w:w="2423" w:type="dxa"/>
          </w:tcPr>
          <w:p w14:paraId="55A55F1E" w14:textId="77777777" w:rsidR="00600A36" w:rsidRDefault="00600A36" w:rsidP="001C0702">
            <w:pPr>
              <w:jc w:val="both"/>
              <w:rPr>
                <w:rFonts w:ascii="Times New Roman" w:hAnsi="Times New Roman" w:cs="Times New Roman"/>
                <w:sz w:val="20"/>
                <w:szCs w:val="20"/>
              </w:rPr>
            </w:pPr>
            <w:r>
              <w:rPr>
                <w:rFonts w:ascii="Times New Roman" w:hAnsi="Times New Roman" w:cs="Times New Roman"/>
                <w:sz w:val="20"/>
                <w:szCs w:val="20"/>
              </w:rPr>
              <w:t>Метилпреднизолон</w:t>
            </w:r>
          </w:p>
        </w:tc>
        <w:tc>
          <w:tcPr>
            <w:tcW w:w="2319" w:type="dxa"/>
          </w:tcPr>
          <w:p w14:paraId="443EF1FE"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3DD66CEC" w14:textId="77777777" w:rsidR="00600A36" w:rsidRPr="00B82EB9" w:rsidRDefault="00021739" w:rsidP="001C0702">
            <w:pPr>
              <w:jc w:val="both"/>
              <w:rPr>
                <w:rFonts w:ascii="Times New Roman" w:hAnsi="Times New Roman" w:cs="Times New Roman"/>
                <w:sz w:val="20"/>
                <w:szCs w:val="20"/>
              </w:rPr>
            </w:pPr>
            <w:r>
              <w:rPr>
                <w:rFonts w:ascii="Times New Roman" w:hAnsi="Times New Roman" w:cs="Times New Roman"/>
                <w:sz w:val="20"/>
                <w:szCs w:val="20"/>
              </w:rPr>
              <w:t>С</w:t>
            </w:r>
          </w:p>
        </w:tc>
      </w:tr>
      <w:tr w:rsidR="00600A36" w:rsidRPr="00B82EB9" w14:paraId="11972513" w14:textId="77777777" w:rsidTr="00123BC6">
        <w:tc>
          <w:tcPr>
            <w:tcW w:w="2694" w:type="dxa"/>
            <w:vMerge/>
          </w:tcPr>
          <w:p w14:paraId="13633A84" w14:textId="77777777" w:rsidR="00600A36" w:rsidRDefault="00600A36" w:rsidP="001C0702">
            <w:pPr>
              <w:spacing w:line="239" w:lineRule="auto"/>
              <w:ind w:left="3"/>
              <w:rPr>
                <w:rFonts w:ascii="Times New Roman" w:hAnsi="Times New Roman" w:cs="Times New Roman"/>
                <w:b/>
                <w:sz w:val="20"/>
                <w:szCs w:val="20"/>
              </w:rPr>
            </w:pPr>
          </w:p>
        </w:tc>
        <w:tc>
          <w:tcPr>
            <w:tcW w:w="2423" w:type="dxa"/>
          </w:tcPr>
          <w:p w14:paraId="60C89B97" w14:textId="77777777" w:rsidR="00600A36" w:rsidRDefault="00600A36" w:rsidP="001C0702">
            <w:pPr>
              <w:jc w:val="both"/>
              <w:rPr>
                <w:rFonts w:ascii="Times New Roman" w:hAnsi="Times New Roman" w:cs="Times New Roman"/>
                <w:sz w:val="20"/>
                <w:szCs w:val="20"/>
              </w:rPr>
            </w:pPr>
            <w:r>
              <w:rPr>
                <w:rFonts w:ascii="Times New Roman" w:hAnsi="Times New Roman" w:cs="Times New Roman"/>
                <w:sz w:val="20"/>
                <w:szCs w:val="20"/>
              </w:rPr>
              <w:t>Дексаметазон</w:t>
            </w:r>
          </w:p>
        </w:tc>
        <w:tc>
          <w:tcPr>
            <w:tcW w:w="2319" w:type="dxa"/>
          </w:tcPr>
          <w:p w14:paraId="0B05CE32"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78C3FB93" w14:textId="77777777" w:rsidR="00600A36" w:rsidRPr="00B82EB9" w:rsidRDefault="00021739" w:rsidP="001C0702">
            <w:pPr>
              <w:jc w:val="both"/>
              <w:rPr>
                <w:rFonts w:ascii="Times New Roman" w:hAnsi="Times New Roman" w:cs="Times New Roman"/>
                <w:sz w:val="20"/>
                <w:szCs w:val="20"/>
              </w:rPr>
            </w:pPr>
            <w:r>
              <w:rPr>
                <w:rFonts w:ascii="Times New Roman" w:hAnsi="Times New Roman" w:cs="Times New Roman"/>
                <w:sz w:val="20"/>
                <w:szCs w:val="20"/>
              </w:rPr>
              <w:t>С</w:t>
            </w:r>
          </w:p>
        </w:tc>
      </w:tr>
      <w:tr w:rsidR="00600A36" w:rsidRPr="00B82EB9" w14:paraId="03F505C5" w14:textId="77777777" w:rsidTr="00123BC6">
        <w:tc>
          <w:tcPr>
            <w:tcW w:w="2694" w:type="dxa"/>
            <w:vMerge w:val="restart"/>
          </w:tcPr>
          <w:p w14:paraId="6E760851" w14:textId="77777777" w:rsidR="00600A36" w:rsidRPr="00B909C9" w:rsidRDefault="00600A36" w:rsidP="001C0702">
            <w:pPr>
              <w:spacing w:line="239" w:lineRule="auto"/>
              <w:ind w:left="3"/>
              <w:rPr>
                <w:rFonts w:ascii="Times New Roman" w:hAnsi="Times New Roman" w:cs="Times New Roman"/>
                <w:b/>
                <w:sz w:val="20"/>
                <w:szCs w:val="20"/>
              </w:rPr>
            </w:pPr>
            <w:r w:rsidRPr="00B909C9">
              <w:rPr>
                <w:rFonts w:ascii="Times New Roman" w:hAnsi="Times New Roman" w:cs="Times New Roman"/>
                <w:b/>
                <w:sz w:val="20"/>
                <w:szCs w:val="20"/>
              </w:rPr>
              <w:t>Лекарственные средства, ослабляющие токсическое действие противоопухолевых препаратов</w:t>
            </w:r>
          </w:p>
        </w:tc>
        <w:tc>
          <w:tcPr>
            <w:tcW w:w="2423" w:type="dxa"/>
          </w:tcPr>
          <w:p w14:paraId="4129F107"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Ондансетрон</w:t>
            </w:r>
          </w:p>
        </w:tc>
        <w:tc>
          <w:tcPr>
            <w:tcW w:w="2319" w:type="dxa"/>
          </w:tcPr>
          <w:p w14:paraId="01107F13"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 xml:space="preserve">Внутривенное </w:t>
            </w:r>
          </w:p>
        </w:tc>
        <w:tc>
          <w:tcPr>
            <w:tcW w:w="1919" w:type="dxa"/>
          </w:tcPr>
          <w:p w14:paraId="70E7B419" w14:textId="77777777" w:rsidR="00600A36" w:rsidRPr="00B82EB9" w:rsidRDefault="00021739" w:rsidP="001C0702">
            <w:pPr>
              <w:jc w:val="both"/>
              <w:rPr>
                <w:rFonts w:ascii="Times New Roman" w:hAnsi="Times New Roman" w:cs="Times New Roman"/>
                <w:sz w:val="20"/>
                <w:szCs w:val="20"/>
              </w:rPr>
            </w:pPr>
            <w:r>
              <w:rPr>
                <w:rFonts w:ascii="Times New Roman" w:hAnsi="Times New Roman" w:cs="Times New Roman"/>
                <w:sz w:val="20"/>
                <w:szCs w:val="20"/>
              </w:rPr>
              <w:t>-</w:t>
            </w:r>
          </w:p>
        </w:tc>
      </w:tr>
      <w:tr w:rsidR="00600A36" w:rsidRPr="00B82EB9" w14:paraId="129CF9E9" w14:textId="77777777" w:rsidTr="00123BC6">
        <w:trPr>
          <w:trHeight w:val="269"/>
        </w:trPr>
        <w:tc>
          <w:tcPr>
            <w:tcW w:w="2694" w:type="dxa"/>
            <w:vMerge/>
          </w:tcPr>
          <w:p w14:paraId="69EAF7C2" w14:textId="77777777" w:rsidR="00600A36" w:rsidRPr="00B82EB9" w:rsidRDefault="00600A36" w:rsidP="001C0702">
            <w:pPr>
              <w:jc w:val="both"/>
              <w:rPr>
                <w:rFonts w:ascii="Times New Roman" w:hAnsi="Times New Roman" w:cs="Times New Roman"/>
                <w:sz w:val="20"/>
                <w:szCs w:val="20"/>
              </w:rPr>
            </w:pPr>
          </w:p>
        </w:tc>
        <w:tc>
          <w:tcPr>
            <w:tcW w:w="2423" w:type="dxa"/>
          </w:tcPr>
          <w:p w14:paraId="762FB938"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Трамадол</w:t>
            </w:r>
          </w:p>
        </w:tc>
        <w:tc>
          <w:tcPr>
            <w:tcW w:w="2319" w:type="dxa"/>
          </w:tcPr>
          <w:p w14:paraId="1FE1A131"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 xml:space="preserve">Внутривенное </w:t>
            </w:r>
          </w:p>
          <w:p w14:paraId="2DF1946B" w14:textId="77777777" w:rsidR="00600A36" w:rsidRPr="00B82EB9" w:rsidRDefault="00600A36" w:rsidP="001C0702">
            <w:pPr>
              <w:jc w:val="both"/>
              <w:rPr>
                <w:rFonts w:ascii="Times New Roman" w:hAnsi="Times New Roman" w:cs="Times New Roman"/>
                <w:sz w:val="20"/>
                <w:szCs w:val="20"/>
              </w:rPr>
            </w:pPr>
          </w:p>
        </w:tc>
        <w:tc>
          <w:tcPr>
            <w:tcW w:w="1919" w:type="dxa"/>
          </w:tcPr>
          <w:p w14:paraId="27D78884" w14:textId="77777777" w:rsidR="00600A36" w:rsidRPr="00B82EB9" w:rsidRDefault="00021739" w:rsidP="001C0702">
            <w:pPr>
              <w:jc w:val="both"/>
              <w:rPr>
                <w:rFonts w:ascii="Times New Roman" w:hAnsi="Times New Roman" w:cs="Times New Roman"/>
                <w:sz w:val="20"/>
                <w:szCs w:val="20"/>
              </w:rPr>
            </w:pPr>
            <w:r>
              <w:rPr>
                <w:rFonts w:ascii="Times New Roman" w:hAnsi="Times New Roman" w:cs="Times New Roman"/>
                <w:sz w:val="20"/>
                <w:szCs w:val="20"/>
              </w:rPr>
              <w:t>-</w:t>
            </w:r>
          </w:p>
        </w:tc>
      </w:tr>
      <w:tr w:rsidR="00600A36" w:rsidRPr="00B82EB9" w14:paraId="2A39B1C6" w14:textId="77777777" w:rsidTr="00123BC6">
        <w:trPr>
          <w:trHeight w:val="421"/>
        </w:trPr>
        <w:tc>
          <w:tcPr>
            <w:tcW w:w="2694" w:type="dxa"/>
            <w:vMerge/>
          </w:tcPr>
          <w:p w14:paraId="2B2C1DD6" w14:textId="77777777" w:rsidR="00600A36" w:rsidRPr="00B82EB9" w:rsidRDefault="00600A36" w:rsidP="001C0702">
            <w:pPr>
              <w:jc w:val="both"/>
              <w:rPr>
                <w:rFonts w:ascii="Times New Roman" w:hAnsi="Times New Roman" w:cs="Times New Roman"/>
                <w:sz w:val="20"/>
                <w:szCs w:val="20"/>
              </w:rPr>
            </w:pPr>
          </w:p>
        </w:tc>
        <w:tc>
          <w:tcPr>
            <w:tcW w:w="2423" w:type="dxa"/>
          </w:tcPr>
          <w:p w14:paraId="56816B70" w14:textId="77777777" w:rsidR="00600A36" w:rsidRPr="00B82EB9" w:rsidRDefault="00600A36" w:rsidP="001C0702">
            <w:pPr>
              <w:jc w:val="both"/>
              <w:rPr>
                <w:rFonts w:ascii="Times New Roman" w:hAnsi="Times New Roman" w:cs="Times New Roman"/>
                <w:sz w:val="20"/>
                <w:szCs w:val="20"/>
              </w:rPr>
            </w:pPr>
            <w:r>
              <w:rPr>
                <w:rFonts w:ascii="Times New Roman" w:hAnsi="Times New Roman" w:cs="Times New Roman"/>
                <w:sz w:val="20"/>
                <w:szCs w:val="20"/>
              </w:rPr>
              <w:t xml:space="preserve">Аллопуринол </w:t>
            </w:r>
          </w:p>
        </w:tc>
        <w:tc>
          <w:tcPr>
            <w:tcW w:w="2319" w:type="dxa"/>
          </w:tcPr>
          <w:p w14:paraId="3E039994"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2B27A034" w14:textId="77777777" w:rsidR="00600A36" w:rsidRDefault="00600A36" w:rsidP="001C0702">
            <w:pPr>
              <w:jc w:val="both"/>
              <w:rPr>
                <w:rFonts w:ascii="Times New Roman" w:hAnsi="Times New Roman" w:cs="Times New Roman"/>
                <w:sz w:val="20"/>
                <w:szCs w:val="20"/>
              </w:rPr>
            </w:pPr>
            <w:r>
              <w:rPr>
                <w:rFonts w:ascii="Times New Roman" w:hAnsi="Times New Roman" w:cs="Times New Roman"/>
                <w:sz w:val="20"/>
                <w:szCs w:val="20"/>
              </w:rPr>
              <w:t>-</w:t>
            </w:r>
          </w:p>
        </w:tc>
      </w:tr>
      <w:tr w:rsidR="00600A36" w:rsidRPr="00B82EB9" w14:paraId="09CCC32C" w14:textId="77777777" w:rsidTr="00123BC6">
        <w:trPr>
          <w:trHeight w:val="351"/>
        </w:trPr>
        <w:tc>
          <w:tcPr>
            <w:tcW w:w="2694" w:type="dxa"/>
            <w:vMerge/>
          </w:tcPr>
          <w:p w14:paraId="0265CC54" w14:textId="77777777" w:rsidR="00600A36" w:rsidRPr="00B82EB9" w:rsidRDefault="00600A36" w:rsidP="001C0702">
            <w:pPr>
              <w:jc w:val="both"/>
              <w:rPr>
                <w:rFonts w:ascii="Times New Roman" w:hAnsi="Times New Roman" w:cs="Times New Roman"/>
                <w:sz w:val="20"/>
                <w:szCs w:val="20"/>
              </w:rPr>
            </w:pPr>
          </w:p>
        </w:tc>
        <w:tc>
          <w:tcPr>
            <w:tcW w:w="2423" w:type="dxa"/>
          </w:tcPr>
          <w:p w14:paraId="165C6C5D" w14:textId="77777777" w:rsidR="00600A36" w:rsidRPr="00B82EB9" w:rsidRDefault="00600A36" w:rsidP="001C0702">
            <w:pPr>
              <w:jc w:val="both"/>
              <w:rPr>
                <w:rFonts w:ascii="Times New Roman" w:hAnsi="Times New Roman" w:cs="Times New Roman"/>
                <w:sz w:val="20"/>
                <w:szCs w:val="20"/>
              </w:rPr>
            </w:pPr>
            <w:r>
              <w:rPr>
                <w:rFonts w:ascii="Times New Roman" w:hAnsi="Times New Roman" w:cs="Times New Roman"/>
                <w:sz w:val="20"/>
                <w:szCs w:val="20"/>
              </w:rPr>
              <w:t>Дексаметазон</w:t>
            </w:r>
          </w:p>
        </w:tc>
        <w:tc>
          <w:tcPr>
            <w:tcW w:w="2319" w:type="dxa"/>
          </w:tcPr>
          <w:p w14:paraId="72B5E7F4" w14:textId="77777777" w:rsidR="00600A36" w:rsidRPr="00B82EB9" w:rsidRDefault="00600A36" w:rsidP="001C0702">
            <w:pPr>
              <w:jc w:val="both"/>
              <w:rPr>
                <w:rFonts w:ascii="Times New Roman" w:hAnsi="Times New Roman" w:cs="Times New Roman"/>
                <w:sz w:val="20"/>
                <w:szCs w:val="20"/>
              </w:rPr>
            </w:pPr>
            <w:r w:rsidRPr="00B82EB9">
              <w:rPr>
                <w:rFonts w:ascii="Times New Roman" w:hAnsi="Times New Roman" w:cs="Times New Roman"/>
                <w:sz w:val="20"/>
                <w:szCs w:val="20"/>
              </w:rPr>
              <w:t>Внутривенное</w:t>
            </w:r>
          </w:p>
        </w:tc>
        <w:tc>
          <w:tcPr>
            <w:tcW w:w="1919" w:type="dxa"/>
          </w:tcPr>
          <w:p w14:paraId="47906703" w14:textId="77777777" w:rsidR="00600A36" w:rsidRDefault="00021739" w:rsidP="001C0702">
            <w:pPr>
              <w:jc w:val="both"/>
              <w:rPr>
                <w:rFonts w:ascii="Times New Roman" w:hAnsi="Times New Roman" w:cs="Times New Roman"/>
                <w:sz w:val="20"/>
                <w:szCs w:val="20"/>
              </w:rPr>
            </w:pPr>
            <w:r>
              <w:rPr>
                <w:rFonts w:ascii="Times New Roman" w:hAnsi="Times New Roman" w:cs="Times New Roman"/>
                <w:sz w:val="20"/>
                <w:szCs w:val="20"/>
              </w:rPr>
              <w:t>С</w:t>
            </w:r>
          </w:p>
        </w:tc>
      </w:tr>
      <w:tr w:rsidR="00600A36" w:rsidRPr="00B82EB9" w14:paraId="24A4384F" w14:textId="77777777" w:rsidTr="00123BC6">
        <w:trPr>
          <w:trHeight w:val="413"/>
        </w:trPr>
        <w:tc>
          <w:tcPr>
            <w:tcW w:w="2694" w:type="dxa"/>
          </w:tcPr>
          <w:p w14:paraId="0F6823BD" w14:textId="77777777" w:rsidR="00600A36" w:rsidRPr="00B909C9" w:rsidRDefault="00600A36" w:rsidP="001C0702">
            <w:pPr>
              <w:jc w:val="both"/>
              <w:rPr>
                <w:rFonts w:ascii="Times New Roman" w:hAnsi="Times New Roman" w:cs="Times New Roman"/>
                <w:b/>
                <w:sz w:val="20"/>
                <w:szCs w:val="20"/>
              </w:rPr>
            </w:pPr>
            <w:r w:rsidRPr="00B909C9">
              <w:rPr>
                <w:rFonts w:ascii="Times New Roman" w:hAnsi="Times New Roman" w:cs="Times New Roman"/>
                <w:b/>
                <w:sz w:val="20"/>
                <w:szCs w:val="20"/>
              </w:rPr>
              <w:t xml:space="preserve">Колониестимулирующий фактор </w:t>
            </w:r>
          </w:p>
        </w:tc>
        <w:tc>
          <w:tcPr>
            <w:tcW w:w="2423" w:type="dxa"/>
          </w:tcPr>
          <w:p w14:paraId="292FB858" w14:textId="77777777" w:rsidR="00600A36" w:rsidRPr="00B82EB9" w:rsidRDefault="00600A36" w:rsidP="001C0702">
            <w:pPr>
              <w:jc w:val="both"/>
              <w:rPr>
                <w:rFonts w:ascii="Times New Roman" w:hAnsi="Times New Roman" w:cs="Times New Roman"/>
                <w:sz w:val="20"/>
                <w:szCs w:val="20"/>
              </w:rPr>
            </w:pPr>
            <w:r>
              <w:rPr>
                <w:rFonts w:ascii="Times New Roman" w:hAnsi="Times New Roman" w:cs="Times New Roman"/>
                <w:sz w:val="20"/>
                <w:szCs w:val="20"/>
              </w:rPr>
              <w:t xml:space="preserve">Филграстим </w:t>
            </w:r>
          </w:p>
        </w:tc>
        <w:tc>
          <w:tcPr>
            <w:tcW w:w="2319" w:type="dxa"/>
          </w:tcPr>
          <w:p w14:paraId="26BFC1AA" w14:textId="77777777" w:rsidR="00600A36" w:rsidRPr="00B82EB9" w:rsidRDefault="00600A36" w:rsidP="001C0702">
            <w:pPr>
              <w:jc w:val="both"/>
              <w:rPr>
                <w:rFonts w:ascii="Times New Roman" w:hAnsi="Times New Roman" w:cs="Times New Roman"/>
                <w:sz w:val="20"/>
                <w:szCs w:val="20"/>
              </w:rPr>
            </w:pPr>
            <w:r>
              <w:rPr>
                <w:rFonts w:ascii="Times New Roman" w:hAnsi="Times New Roman" w:cs="Times New Roman"/>
                <w:sz w:val="20"/>
                <w:szCs w:val="20"/>
              </w:rPr>
              <w:t>Подкожно, внутривенно</w:t>
            </w:r>
          </w:p>
        </w:tc>
        <w:tc>
          <w:tcPr>
            <w:tcW w:w="1919" w:type="dxa"/>
          </w:tcPr>
          <w:p w14:paraId="25756B5B" w14:textId="77777777" w:rsidR="00600A36" w:rsidRPr="00B82EB9" w:rsidRDefault="00021739" w:rsidP="001C0702">
            <w:pPr>
              <w:jc w:val="both"/>
              <w:rPr>
                <w:rFonts w:ascii="Times New Roman" w:hAnsi="Times New Roman" w:cs="Times New Roman"/>
                <w:sz w:val="20"/>
                <w:szCs w:val="20"/>
              </w:rPr>
            </w:pPr>
            <w:r>
              <w:rPr>
                <w:rFonts w:ascii="Times New Roman" w:hAnsi="Times New Roman" w:cs="Times New Roman"/>
                <w:sz w:val="20"/>
                <w:szCs w:val="20"/>
              </w:rPr>
              <w:t>-</w:t>
            </w:r>
          </w:p>
        </w:tc>
      </w:tr>
    </w:tbl>
    <w:p w14:paraId="4B10F5A8" w14:textId="77777777" w:rsidR="00600A36" w:rsidRDefault="00600A36">
      <w:pPr>
        <w:rPr>
          <w:rFonts w:ascii="Times New Roman" w:hAnsi="Times New Roman" w:cs="Times New Roman"/>
          <w:b/>
        </w:rPr>
      </w:pPr>
    </w:p>
    <w:p w14:paraId="64AD0865" w14:textId="77777777" w:rsidR="00600A36" w:rsidRDefault="00396425">
      <w:pPr>
        <w:rPr>
          <w:rFonts w:ascii="Times New Roman" w:hAnsi="Times New Roman" w:cs="Times New Roman"/>
        </w:rPr>
      </w:pPr>
      <w:r w:rsidRPr="00E9163E">
        <w:rPr>
          <w:rFonts w:ascii="Times New Roman" w:hAnsi="Times New Roman" w:cs="Times New Roman"/>
          <w:b/>
        </w:rPr>
        <w:sym w:font="Symbol" w:char="F0B7"/>
      </w:r>
      <w:r w:rsidRPr="00E9163E">
        <w:rPr>
          <w:rFonts w:ascii="Times New Roman" w:hAnsi="Times New Roman" w:cs="Times New Roman"/>
          <w:b/>
        </w:rPr>
        <w:t xml:space="preserve"> Перечень дополнительных лекарственных средств</w:t>
      </w:r>
      <w:r w:rsidRPr="00396425">
        <w:rPr>
          <w:rFonts w:ascii="Times New Roman" w:hAnsi="Times New Roman" w:cs="Times New Roman"/>
        </w:rPr>
        <w:t xml:space="preserve"> </w:t>
      </w:r>
    </w:p>
    <w:tbl>
      <w:tblPr>
        <w:tblW w:w="93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6"/>
        <w:gridCol w:w="2481"/>
        <w:gridCol w:w="2143"/>
        <w:gridCol w:w="1905"/>
      </w:tblGrid>
      <w:tr w:rsidR="00600A36" w:rsidRPr="00600A36" w14:paraId="16B1D6CD" w14:textId="77777777" w:rsidTr="00123BC6">
        <w:tc>
          <w:tcPr>
            <w:tcW w:w="2826" w:type="dxa"/>
          </w:tcPr>
          <w:p w14:paraId="5D27E6C7" w14:textId="77777777" w:rsidR="00600A36" w:rsidRPr="00600A36" w:rsidRDefault="00600A36" w:rsidP="00600A36">
            <w:pPr>
              <w:rPr>
                <w:rFonts w:ascii="Times New Roman" w:eastAsia="Times New Roman" w:hAnsi="Times New Roman" w:cs="Times New Roman"/>
                <w:b/>
                <w:bCs/>
                <w:sz w:val="20"/>
                <w:szCs w:val="20"/>
              </w:rPr>
            </w:pPr>
            <w:r w:rsidRPr="00600A36">
              <w:rPr>
                <w:rFonts w:ascii="Times New Roman" w:hAnsi="Times New Roman" w:cs="Times New Roman"/>
                <w:b/>
                <w:sz w:val="20"/>
                <w:szCs w:val="20"/>
              </w:rPr>
              <w:t>Фармакотерапевтическая группа</w:t>
            </w:r>
          </w:p>
        </w:tc>
        <w:tc>
          <w:tcPr>
            <w:tcW w:w="2481" w:type="dxa"/>
          </w:tcPr>
          <w:p w14:paraId="5ECD4332" w14:textId="77777777" w:rsidR="00600A36" w:rsidRPr="00600A36" w:rsidRDefault="00600A36" w:rsidP="00600A36">
            <w:pPr>
              <w:rPr>
                <w:rFonts w:ascii="Times New Roman" w:eastAsia="Times New Roman" w:hAnsi="Times New Roman" w:cs="Times New Roman"/>
                <w:b/>
                <w:bCs/>
                <w:sz w:val="20"/>
                <w:szCs w:val="20"/>
              </w:rPr>
            </w:pPr>
            <w:r w:rsidRPr="00600A36">
              <w:rPr>
                <w:rFonts w:ascii="Times New Roman" w:hAnsi="Times New Roman" w:cs="Times New Roman"/>
                <w:b/>
                <w:sz w:val="20"/>
                <w:szCs w:val="20"/>
              </w:rPr>
              <w:t>Международное непатентованное наименование ЛС</w:t>
            </w:r>
          </w:p>
        </w:tc>
        <w:tc>
          <w:tcPr>
            <w:tcW w:w="2143" w:type="dxa"/>
          </w:tcPr>
          <w:p w14:paraId="0397CC61" w14:textId="77777777" w:rsidR="00600A36" w:rsidRPr="00600A36" w:rsidRDefault="00600A36" w:rsidP="00600A36">
            <w:pPr>
              <w:rPr>
                <w:rFonts w:ascii="Times New Roman" w:eastAsia="Times New Roman" w:hAnsi="Times New Roman" w:cs="Times New Roman"/>
                <w:b/>
                <w:bCs/>
                <w:sz w:val="20"/>
                <w:szCs w:val="20"/>
              </w:rPr>
            </w:pPr>
            <w:r w:rsidRPr="00600A36">
              <w:rPr>
                <w:rFonts w:ascii="Times New Roman" w:hAnsi="Times New Roman" w:cs="Times New Roman"/>
                <w:b/>
                <w:sz w:val="20"/>
                <w:szCs w:val="20"/>
              </w:rPr>
              <w:t>Способ применения</w:t>
            </w:r>
          </w:p>
        </w:tc>
        <w:tc>
          <w:tcPr>
            <w:tcW w:w="1905" w:type="dxa"/>
          </w:tcPr>
          <w:p w14:paraId="71885856" w14:textId="77777777" w:rsidR="00600A36" w:rsidRPr="00600A36" w:rsidRDefault="00600A36" w:rsidP="00600A36">
            <w:pPr>
              <w:rPr>
                <w:rFonts w:ascii="Times New Roman" w:eastAsia="Times New Roman" w:hAnsi="Times New Roman" w:cs="Times New Roman"/>
                <w:b/>
                <w:bCs/>
                <w:sz w:val="20"/>
                <w:szCs w:val="20"/>
              </w:rPr>
            </w:pPr>
            <w:r w:rsidRPr="00600A36">
              <w:rPr>
                <w:rFonts w:ascii="Times New Roman" w:hAnsi="Times New Roman" w:cs="Times New Roman"/>
                <w:b/>
                <w:sz w:val="20"/>
                <w:szCs w:val="20"/>
              </w:rPr>
              <w:t>Уровень доказательности</w:t>
            </w:r>
          </w:p>
        </w:tc>
      </w:tr>
      <w:tr w:rsidR="00600A36" w:rsidRPr="00600A36" w14:paraId="148478B7" w14:textId="77777777" w:rsidTr="00123BC6">
        <w:tc>
          <w:tcPr>
            <w:tcW w:w="2826" w:type="dxa"/>
            <w:vMerge w:val="restart"/>
          </w:tcPr>
          <w:p w14:paraId="3F8A3E2E" w14:textId="77777777" w:rsidR="00600A36" w:rsidRPr="00600A36" w:rsidRDefault="00600A36" w:rsidP="00600A36">
            <w:pPr>
              <w:pStyle w:val="a5"/>
              <w:ind w:left="0"/>
              <w:jc w:val="both"/>
              <w:rPr>
                <w:sz w:val="20"/>
                <w:szCs w:val="20"/>
              </w:rPr>
            </w:pPr>
            <w:r w:rsidRPr="00600A36">
              <w:rPr>
                <w:sz w:val="20"/>
                <w:szCs w:val="20"/>
              </w:rPr>
              <w:t>Антибактериальные средства</w:t>
            </w:r>
          </w:p>
        </w:tc>
        <w:tc>
          <w:tcPr>
            <w:tcW w:w="2481" w:type="dxa"/>
          </w:tcPr>
          <w:p w14:paraId="35803E08" w14:textId="77777777" w:rsidR="00600A36" w:rsidRPr="00600A36" w:rsidRDefault="00600A36" w:rsidP="00600A36">
            <w:pPr>
              <w:rPr>
                <w:rFonts w:ascii="Times New Roman" w:hAnsi="Times New Roman" w:cs="Times New Roman"/>
                <w:sz w:val="20"/>
                <w:szCs w:val="20"/>
              </w:rPr>
            </w:pPr>
            <w:r w:rsidRPr="00600A36">
              <w:rPr>
                <w:rFonts w:ascii="Times New Roman" w:hAnsi="Times New Roman" w:cs="Times New Roman"/>
                <w:sz w:val="20"/>
                <w:szCs w:val="20"/>
              </w:rPr>
              <w:t>Пиперациллин тазобактам</w:t>
            </w:r>
          </w:p>
        </w:tc>
        <w:tc>
          <w:tcPr>
            <w:tcW w:w="2143" w:type="dxa"/>
          </w:tcPr>
          <w:p w14:paraId="13D89226" w14:textId="77777777" w:rsidR="00600A36" w:rsidRPr="00600A36" w:rsidRDefault="00600A36" w:rsidP="00600A36">
            <w:pPr>
              <w:pStyle w:val="a5"/>
              <w:ind w:left="0"/>
              <w:jc w:val="both"/>
              <w:rPr>
                <w:sz w:val="20"/>
                <w:szCs w:val="20"/>
              </w:rPr>
            </w:pPr>
            <w:r w:rsidRPr="00600A36">
              <w:rPr>
                <w:sz w:val="20"/>
                <w:szCs w:val="20"/>
              </w:rPr>
              <w:t>Внутривенное введение</w:t>
            </w:r>
          </w:p>
        </w:tc>
        <w:tc>
          <w:tcPr>
            <w:tcW w:w="1905" w:type="dxa"/>
          </w:tcPr>
          <w:p w14:paraId="766B7C17" w14:textId="77777777" w:rsidR="00600A36" w:rsidRPr="00600A36" w:rsidRDefault="00600A36" w:rsidP="00600A36">
            <w:pPr>
              <w:pStyle w:val="a5"/>
              <w:ind w:left="0"/>
              <w:jc w:val="both"/>
              <w:rPr>
                <w:sz w:val="20"/>
                <w:szCs w:val="20"/>
              </w:rPr>
            </w:pPr>
            <w:r w:rsidRPr="00600A36">
              <w:rPr>
                <w:sz w:val="20"/>
                <w:szCs w:val="20"/>
              </w:rPr>
              <w:t>А</w:t>
            </w:r>
          </w:p>
        </w:tc>
      </w:tr>
      <w:tr w:rsidR="00600A36" w:rsidRPr="00600A36" w14:paraId="74A0980E" w14:textId="77777777" w:rsidTr="00123BC6">
        <w:tc>
          <w:tcPr>
            <w:tcW w:w="2826" w:type="dxa"/>
            <w:vMerge/>
          </w:tcPr>
          <w:p w14:paraId="3917CFC9" w14:textId="77777777" w:rsidR="00600A36" w:rsidRPr="00600A36" w:rsidRDefault="00600A36" w:rsidP="00600A36">
            <w:pPr>
              <w:pStyle w:val="a5"/>
              <w:ind w:left="0"/>
              <w:jc w:val="both"/>
              <w:rPr>
                <w:sz w:val="20"/>
                <w:szCs w:val="20"/>
              </w:rPr>
            </w:pPr>
          </w:p>
        </w:tc>
        <w:tc>
          <w:tcPr>
            <w:tcW w:w="2481" w:type="dxa"/>
          </w:tcPr>
          <w:p w14:paraId="618B1A8C" w14:textId="77777777" w:rsidR="00600A36" w:rsidRPr="00600A36" w:rsidRDefault="00600A36" w:rsidP="00600A36">
            <w:pPr>
              <w:rPr>
                <w:rFonts w:ascii="Times New Roman" w:hAnsi="Times New Roman" w:cs="Times New Roman"/>
                <w:sz w:val="20"/>
                <w:szCs w:val="20"/>
              </w:rPr>
            </w:pPr>
            <w:r w:rsidRPr="00600A36">
              <w:rPr>
                <w:rFonts w:ascii="Times New Roman" w:hAnsi="Times New Roman" w:cs="Times New Roman"/>
                <w:sz w:val="20"/>
                <w:szCs w:val="20"/>
              </w:rPr>
              <w:t>Офлоксацин</w:t>
            </w:r>
          </w:p>
        </w:tc>
        <w:tc>
          <w:tcPr>
            <w:tcW w:w="2143" w:type="dxa"/>
          </w:tcPr>
          <w:p w14:paraId="30866678" w14:textId="77777777" w:rsidR="00600A36" w:rsidRPr="00600A36" w:rsidRDefault="00600A36" w:rsidP="00600A36">
            <w:pPr>
              <w:pStyle w:val="a5"/>
              <w:ind w:left="0"/>
              <w:jc w:val="both"/>
              <w:rPr>
                <w:sz w:val="20"/>
                <w:szCs w:val="20"/>
              </w:rPr>
            </w:pPr>
            <w:r w:rsidRPr="00600A36">
              <w:rPr>
                <w:sz w:val="20"/>
                <w:szCs w:val="20"/>
              </w:rPr>
              <w:t>Внутривенное введение</w:t>
            </w:r>
          </w:p>
        </w:tc>
        <w:tc>
          <w:tcPr>
            <w:tcW w:w="1905" w:type="dxa"/>
          </w:tcPr>
          <w:p w14:paraId="2F15DBDE" w14:textId="77777777" w:rsidR="00600A36" w:rsidRPr="00600A36" w:rsidRDefault="00600A36" w:rsidP="00600A36">
            <w:pPr>
              <w:pStyle w:val="a5"/>
              <w:ind w:left="0"/>
              <w:jc w:val="both"/>
              <w:rPr>
                <w:sz w:val="20"/>
                <w:szCs w:val="20"/>
              </w:rPr>
            </w:pPr>
            <w:r w:rsidRPr="00600A36">
              <w:rPr>
                <w:sz w:val="20"/>
                <w:szCs w:val="20"/>
              </w:rPr>
              <w:t>С</w:t>
            </w:r>
          </w:p>
        </w:tc>
      </w:tr>
      <w:tr w:rsidR="00600A36" w:rsidRPr="00600A36" w14:paraId="1B3B9E7D" w14:textId="77777777" w:rsidTr="00123BC6">
        <w:tc>
          <w:tcPr>
            <w:tcW w:w="2826" w:type="dxa"/>
            <w:vMerge/>
          </w:tcPr>
          <w:p w14:paraId="4FF64B12" w14:textId="77777777" w:rsidR="00600A36" w:rsidRPr="00600A36" w:rsidRDefault="00600A36" w:rsidP="00600A36">
            <w:pPr>
              <w:pStyle w:val="a5"/>
              <w:ind w:left="0"/>
              <w:jc w:val="both"/>
              <w:rPr>
                <w:sz w:val="20"/>
                <w:szCs w:val="20"/>
              </w:rPr>
            </w:pPr>
          </w:p>
        </w:tc>
        <w:tc>
          <w:tcPr>
            <w:tcW w:w="2481" w:type="dxa"/>
          </w:tcPr>
          <w:p w14:paraId="36AAC04A" w14:textId="77777777" w:rsidR="00600A36" w:rsidRPr="00600A36" w:rsidRDefault="00600A36" w:rsidP="00600A36">
            <w:pPr>
              <w:rPr>
                <w:rFonts w:ascii="Times New Roman" w:hAnsi="Times New Roman" w:cs="Times New Roman"/>
                <w:sz w:val="20"/>
                <w:szCs w:val="20"/>
              </w:rPr>
            </w:pPr>
            <w:r w:rsidRPr="00600A36">
              <w:rPr>
                <w:rFonts w:ascii="Times New Roman" w:hAnsi="Times New Roman" w:cs="Times New Roman"/>
                <w:sz w:val="20"/>
                <w:szCs w:val="20"/>
              </w:rPr>
              <w:t>Амикацин</w:t>
            </w:r>
          </w:p>
        </w:tc>
        <w:tc>
          <w:tcPr>
            <w:tcW w:w="2143" w:type="dxa"/>
          </w:tcPr>
          <w:p w14:paraId="4F9FAD0D" w14:textId="77777777" w:rsidR="00600A36" w:rsidRPr="00600A36" w:rsidRDefault="00600A36" w:rsidP="00600A36">
            <w:pPr>
              <w:pStyle w:val="a5"/>
              <w:ind w:left="0"/>
              <w:jc w:val="both"/>
              <w:rPr>
                <w:sz w:val="20"/>
                <w:szCs w:val="20"/>
              </w:rPr>
            </w:pPr>
            <w:r w:rsidRPr="00600A36">
              <w:rPr>
                <w:sz w:val="20"/>
                <w:szCs w:val="20"/>
              </w:rPr>
              <w:t>Внутривенное введение</w:t>
            </w:r>
          </w:p>
        </w:tc>
        <w:tc>
          <w:tcPr>
            <w:tcW w:w="1905" w:type="dxa"/>
          </w:tcPr>
          <w:p w14:paraId="3BBEA137" w14:textId="77777777" w:rsidR="00600A36" w:rsidRPr="00600A36" w:rsidRDefault="00600A36" w:rsidP="00600A36">
            <w:pPr>
              <w:pStyle w:val="a5"/>
              <w:ind w:left="0"/>
              <w:jc w:val="both"/>
              <w:rPr>
                <w:sz w:val="20"/>
                <w:szCs w:val="20"/>
              </w:rPr>
            </w:pPr>
            <w:r w:rsidRPr="00600A36">
              <w:rPr>
                <w:sz w:val="20"/>
                <w:szCs w:val="20"/>
              </w:rPr>
              <w:t>В</w:t>
            </w:r>
          </w:p>
        </w:tc>
      </w:tr>
      <w:tr w:rsidR="00600A36" w:rsidRPr="00600A36" w14:paraId="4912AA59" w14:textId="77777777" w:rsidTr="00123BC6">
        <w:tc>
          <w:tcPr>
            <w:tcW w:w="2826" w:type="dxa"/>
            <w:vMerge/>
          </w:tcPr>
          <w:p w14:paraId="593BDD47" w14:textId="77777777" w:rsidR="00600A36" w:rsidRPr="00600A36" w:rsidRDefault="00600A36" w:rsidP="00600A36">
            <w:pPr>
              <w:pStyle w:val="a5"/>
              <w:ind w:left="0"/>
              <w:jc w:val="both"/>
              <w:rPr>
                <w:sz w:val="20"/>
                <w:szCs w:val="20"/>
              </w:rPr>
            </w:pPr>
          </w:p>
        </w:tc>
        <w:tc>
          <w:tcPr>
            <w:tcW w:w="2481" w:type="dxa"/>
          </w:tcPr>
          <w:p w14:paraId="68A4CBA6" w14:textId="77777777" w:rsidR="00600A36" w:rsidRPr="00600A36" w:rsidRDefault="00600A36" w:rsidP="00600A36">
            <w:pPr>
              <w:rPr>
                <w:rFonts w:ascii="Times New Roman" w:hAnsi="Times New Roman" w:cs="Times New Roman"/>
                <w:sz w:val="20"/>
                <w:szCs w:val="20"/>
              </w:rPr>
            </w:pPr>
            <w:r w:rsidRPr="00600A36">
              <w:rPr>
                <w:rFonts w:ascii="Times New Roman" w:hAnsi="Times New Roman" w:cs="Times New Roman"/>
                <w:sz w:val="20"/>
                <w:szCs w:val="20"/>
              </w:rPr>
              <w:t>Цефоперазон сульбактам</w:t>
            </w:r>
          </w:p>
        </w:tc>
        <w:tc>
          <w:tcPr>
            <w:tcW w:w="2143" w:type="dxa"/>
          </w:tcPr>
          <w:p w14:paraId="15259DDD" w14:textId="77777777" w:rsidR="00600A36" w:rsidRPr="00600A36" w:rsidRDefault="00600A36" w:rsidP="00600A36">
            <w:pPr>
              <w:pStyle w:val="a5"/>
              <w:ind w:left="0"/>
              <w:jc w:val="both"/>
              <w:rPr>
                <w:sz w:val="20"/>
                <w:szCs w:val="20"/>
              </w:rPr>
            </w:pPr>
            <w:r w:rsidRPr="00600A36">
              <w:rPr>
                <w:sz w:val="20"/>
                <w:szCs w:val="20"/>
              </w:rPr>
              <w:t>Внутривенное введение</w:t>
            </w:r>
          </w:p>
        </w:tc>
        <w:tc>
          <w:tcPr>
            <w:tcW w:w="1905" w:type="dxa"/>
          </w:tcPr>
          <w:p w14:paraId="5F25D2BE" w14:textId="77777777" w:rsidR="00600A36" w:rsidRPr="00600A36" w:rsidRDefault="00600A36" w:rsidP="00600A36">
            <w:pPr>
              <w:pStyle w:val="a5"/>
              <w:ind w:left="0"/>
              <w:jc w:val="both"/>
              <w:rPr>
                <w:sz w:val="20"/>
                <w:szCs w:val="20"/>
              </w:rPr>
            </w:pPr>
            <w:r w:rsidRPr="00600A36">
              <w:rPr>
                <w:sz w:val="20"/>
                <w:szCs w:val="20"/>
              </w:rPr>
              <w:t>С</w:t>
            </w:r>
          </w:p>
        </w:tc>
      </w:tr>
      <w:tr w:rsidR="00600A36" w:rsidRPr="00600A36" w14:paraId="402CEEA7" w14:textId="77777777" w:rsidTr="00123BC6">
        <w:tc>
          <w:tcPr>
            <w:tcW w:w="2826" w:type="dxa"/>
            <w:vMerge/>
          </w:tcPr>
          <w:p w14:paraId="6C1E04AD" w14:textId="77777777" w:rsidR="00600A36" w:rsidRPr="00600A36" w:rsidRDefault="00600A36" w:rsidP="00600A36">
            <w:pPr>
              <w:pStyle w:val="a5"/>
              <w:ind w:left="0"/>
              <w:jc w:val="both"/>
              <w:rPr>
                <w:sz w:val="20"/>
                <w:szCs w:val="20"/>
              </w:rPr>
            </w:pPr>
          </w:p>
        </w:tc>
        <w:tc>
          <w:tcPr>
            <w:tcW w:w="2481" w:type="dxa"/>
          </w:tcPr>
          <w:p w14:paraId="56A653B6" w14:textId="77777777" w:rsidR="00600A36" w:rsidRPr="00600A36" w:rsidRDefault="00600A36" w:rsidP="00600A36">
            <w:pPr>
              <w:rPr>
                <w:rFonts w:ascii="Times New Roman" w:hAnsi="Times New Roman" w:cs="Times New Roman"/>
                <w:sz w:val="20"/>
                <w:szCs w:val="20"/>
              </w:rPr>
            </w:pPr>
            <w:r w:rsidRPr="00600A36">
              <w:rPr>
                <w:rFonts w:ascii="Times New Roman" w:hAnsi="Times New Roman" w:cs="Times New Roman"/>
                <w:sz w:val="20"/>
                <w:szCs w:val="20"/>
              </w:rPr>
              <w:t>Ванкомицин</w:t>
            </w:r>
          </w:p>
        </w:tc>
        <w:tc>
          <w:tcPr>
            <w:tcW w:w="2143" w:type="dxa"/>
          </w:tcPr>
          <w:p w14:paraId="45E6587D" w14:textId="77777777" w:rsidR="00600A36" w:rsidRPr="00600A36" w:rsidRDefault="00600A36" w:rsidP="00600A36">
            <w:pPr>
              <w:pStyle w:val="a5"/>
              <w:ind w:left="0"/>
              <w:jc w:val="both"/>
              <w:rPr>
                <w:sz w:val="20"/>
                <w:szCs w:val="20"/>
              </w:rPr>
            </w:pPr>
            <w:r w:rsidRPr="00600A36">
              <w:rPr>
                <w:sz w:val="20"/>
                <w:szCs w:val="20"/>
              </w:rPr>
              <w:t>Внутривенное введение</w:t>
            </w:r>
          </w:p>
        </w:tc>
        <w:tc>
          <w:tcPr>
            <w:tcW w:w="1905" w:type="dxa"/>
          </w:tcPr>
          <w:p w14:paraId="30DD986A" w14:textId="77777777" w:rsidR="00600A36" w:rsidRPr="00600A36" w:rsidRDefault="00600A36" w:rsidP="00600A36">
            <w:pPr>
              <w:pStyle w:val="a5"/>
              <w:ind w:left="0"/>
              <w:jc w:val="both"/>
              <w:rPr>
                <w:sz w:val="20"/>
                <w:szCs w:val="20"/>
              </w:rPr>
            </w:pPr>
            <w:r w:rsidRPr="00600A36">
              <w:rPr>
                <w:sz w:val="20"/>
                <w:szCs w:val="20"/>
              </w:rPr>
              <w:t>А</w:t>
            </w:r>
          </w:p>
        </w:tc>
      </w:tr>
      <w:tr w:rsidR="00600A36" w:rsidRPr="00600A36" w14:paraId="798DAA82" w14:textId="77777777" w:rsidTr="00123BC6">
        <w:tc>
          <w:tcPr>
            <w:tcW w:w="2826" w:type="dxa"/>
            <w:vMerge/>
          </w:tcPr>
          <w:p w14:paraId="16CC55D6" w14:textId="77777777" w:rsidR="00600A36" w:rsidRPr="00600A36" w:rsidRDefault="00600A36" w:rsidP="00600A36">
            <w:pPr>
              <w:pStyle w:val="a5"/>
              <w:ind w:left="0"/>
              <w:jc w:val="both"/>
              <w:rPr>
                <w:sz w:val="20"/>
                <w:szCs w:val="20"/>
              </w:rPr>
            </w:pPr>
          </w:p>
        </w:tc>
        <w:tc>
          <w:tcPr>
            <w:tcW w:w="2481" w:type="dxa"/>
          </w:tcPr>
          <w:p w14:paraId="3805AC10" w14:textId="77777777" w:rsidR="00600A36" w:rsidRPr="00600A36" w:rsidRDefault="00600A36" w:rsidP="00600A36">
            <w:pPr>
              <w:rPr>
                <w:rFonts w:ascii="Times New Roman" w:hAnsi="Times New Roman" w:cs="Times New Roman"/>
                <w:sz w:val="20"/>
                <w:szCs w:val="20"/>
              </w:rPr>
            </w:pPr>
            <w:r w:rsidRPr="00600A36">
              <w:rPr>
                <w:rFonts w:ascii="Times New Roman" w:hAnsi="Times New Roman" w:cs="Times New Roman"/>
                <w:sz w:val="20"/>
                <w:szCs w:val="20"/>
              </w:rPr>
              <w:t>Гентамицин</w:t>
            </w:r>
          </w:p>
        </w:tc>
        <w:tc>
          <w:tcPr>
            <w:tcW w:w="2143" w:type="dxa"/>
          </w:tcPr>
          <w:p w14:paraId="4CA6B9ED" w14:textId="77777777" w:rsidR="00600A36" w:rsidRPr="00600A36" w:rsidRDefault="00600A36" w:rsidP="00600A36">
            <w:pPr>
              <w:pStyle w:val="a5"/>
              <w:ind w:left="0"/>
              <w:jc w:val="both"/>
              <w:rPr>
                <w:sz w:val="20"/>
                <w:szCs w:val="20"/>
              </w:rPr>
            </w:pPr>
            <w:r w:rsidRPr="00600A36">
              <w:rPr>
                <w:sz w:val="20"/>
                <w:szCs w:val="20"/>
              </w:rPr>
              <w:t>Внутривенное введение</w:t>
            </w:r>
          </w:p>
        </w:tc>
        <w:tc>
          <w:tcPr>
            <w:tcW w:w="1905" w:type="dxa"/>
          </w:tcPr>
          <w:p w14:paraId="3337AA51" w14:textId="77777777" w:rsidR="00600A36" w:rsidRPr="00600A36" w:rsidRDefault="00600A36" w:rsidP="00600A36">
            <w:pPr>
              <w:pStyle w:val="a5"/>
              <w:ind w:left="0"/>
              <w:jc w:val="both"/>
              <w:rPr>
                <w:sz w:val="20"/>
                <w:szCs w:val="20"/>
              </w:rPr>
            </w:pPr>
            <w:r w:rsidRPr="00600A36">
              <w:rPr>
                <w:sz w:val="20"/>
                <w:szCs w:val="20"/>
              </w:rPr>
              <w:t>-</w:t>
            </w:r>
          </w:p>
        </w:tc>
      </w:tr>
      <w:tr w:rsidR="00600A36" w:rsidRPr="00600A36" w14:paraId="1D92E279" w14:textId="77777777" w:rsidTr="00123BC6">
        <w:tc>
          <w:tcPr>
            <w:tcW w:w="2826" w:type="dxa"/>
            <w:vMerge/>
          </w:tcPr>
          <w:p w14:paraId="4AD32933" w14:textId="77777777" w:rsidR="00600A36" w:rsidRPr="00600A36" w:rsidRDefault="00600A36" w:rsidP="00600A36">
            <w:pPr>
              <w:pStyle w:val="a5"/>
              <w:ind w:left="0"/>
              <w:jc w:val="both"/>
              <w:rPr>
                <w:sz w:val="20"/>
                <w:szCs w:val="20"/>
              </w:rPr>
            </w:pPr>
          </w:p>
        </w:tc>
        <w:tc>
          <w:tcPr>
            <w:tcW w:w="2481" w:type="dxa"/>
          </w:tcPr>
          <w:p w14:paraId="21E059A1" w14:textId="77777777" w:rsidR="00600A36" w:rsidRPr="00600A36" w:rsidRDefault="00600A36" w:rsidP="00600A36">
            <w:pPr>
              <w:rPr>
                <w:rFonts w:ascii="Times New Roman" w:hAnsi="Times New Roman" w:cs="Times New Roman"/>
                <w:sz w:val="20"/>
                <w:szCs w:val="20"/>
              </w:rPr>
            </w:pPr>
            <w:r w:rsidRPr="00600A36">
              <w:rPr>
                <w:rFonts w:ascii="Times New Roman" w:hAnsi="Times New Roman" w:cs="Times New Roman"/>
                <w:sz w:val="20"/>
                <w:szCs w:val="20"/>
              </w:rPr>
              <w:t>Метронидазол</w:t>
            </w:r>
          </w:p>
        </w:tc>
        <w:tc>
          <w:tcPr>
            <w:tcW w:w="2143" w:type="dxa"/>
          </w:tcPr>
          <w:p w14:paraId="36DB2FA2" w14:textId="77777777" w:rsidR="00600A36" w:rsidRPr="00600A36" w:rsidRDefault="00600A36" w:rsidP="00600A36">
            <w:pPr>
              <w:pStyle w:val="a5"/>
              <w:ind w:left="0"/>
              <w:jc w:val="both"/>
              <w:rPr>
                <w:sz w:val="20"/>
                <w:szCs w:val="20"/>
              </w:rPr>
            </w:pPr>
            <w:r w:rsidRPr="00600A36">
              <w:rPr>
                <w:sz w:val="20"/>
                <w:szCs w:val="20"/>
              </w:rPr>
              <w:t>Внутривенное введение</w:t>
            </w:r>
          </w:p>
          <w:p w14:paraId="11BF31E5" w14:textId="77777777" w:rsidR="00600A36" w:rsidRPr="00600A36" w:rsidRDefault="00600A36" w:rsidP="00600A36">
            <w:pPr>
              <w:pStyle w:val="a5"/>
              <w:ind w:left="0"/>
              <w:jc w:val="both"/>
              <w:rPr>
                <w:sz w:val="20"/>
                <w:szCs w:val="20"/>
              </w:rPr>
            </w:pPr>
            <w:r w:rsidRPr="00600A36">
              <w:rPr>
                <w:sz w:val="20"/>
                <w:szCs w:val="20"/>
              </w:rPr>
              <w:lastRenderedPageBreak/>
              <w:t>Внутрь</w:t>
            </w:r>
          </w:p>
        </w:tc>
        <w:tc>
          <w:tcPr>
            <w:tcW w:w="1905" w:type="dxa"/>
          </w:tcPr>
          <w:p w14:paraId="6EE9E213" w14:textId="77777777" w:rsidR="00600A36" w:rsidRPr="00600A36" w:rsidRDefault="00600A36" w:rsidP="00600A36">
            <w:pPr>
              <w:pStyle w:val="a5"/>
              <w:ind w:left="0"/>
              <w:jc w:val="both"/>
              <w:rPr>
                <w:sz w:val="20"/>
                <w:szCs w:val="20"/>
              </w:rPr>
            </w:pPr>
            <w:r w:rsidRPr="00600A36">
              <w:rPr>
                <w:sz w:val="20"/>
                <w:szCs w:val="20"/>
              </w:rPr>
              <w:lastRenderedPageBreak/>
              <w:t>А</w:t>
            </w:r>
          </w:p>
        </w:tc>
      </w:tr>
      <w:tr w:rsidR="00600A36" w:rsidRPr="00600A36" w14:paraId="7E3BAB49" w14:textId="77777777" w:rsidTr="00123BC6">
        <w:tc>
          <w:tcPr>
            <w:tcW w:w="2826" w:type="dxa"/>
            <w:vMerge/>
          </w:tcPr>
          <w:p w14:paraId="27070144" w14:textId="77777777" w:rsidR="00600A36" w:rsidRPr="00600A36" w:rsidRDefault="00600A36" w:rsidP="00600A36">
            <w:pPr>
              <w:pStyle w:val="a5"/>
              <w:ind w:left="0"/>
              <w:jc w:val="both"/>
              <w:rPr>
                <w:sz w:val="20"/>
                <w:szCs w:val="20"/>
              </w:rPr>
            </w:pPr>
          </w:p>
        </w:tc>
        <w:tc>
          <w:tcPr>
            <w:tcW w:w="2481" w:type="dxa"/>
          </w:tcPr>
          <w:p w14:paraId="52C86837" w14:textId="77777777" w:rsidR="00600A36" w:rsidRPr="00600A36" w:rsidRDefault="00600A36" w:rsidP="00600A36">
            <w:pPr>
              <w:rPr>
                <w:rFonts w:ascii="Times New Roman" w:hAnsi="Times New Roman" w:cs="Times New Roman"/>
                <w:sz w:val="20"/>
                <w:szCs w:val="20"/>
              </w:rPr>
            </w:pPr>
            <w:r w:rsidRPr="00600A36">
              <w:rPr>
                <w:rFonts w:ascii="Times New Roman" w:hAnsi="Times New Roman" w:cs="Times New Roman"/>
                <w:sz w:val="20"/>
                <w:szCs w:val="20"/>
              </w:rPr>
              <w:t>Имипенем</w:t>
            </w:r>
          </w:p>
        </w:tc>
        <w:tc>
          <w:tcPr>
            <w:tcW w:w="2143" w:type="dxa"/>
          </w:tcPr>
          <w:p w14:paraId="6D52F000" w14:textId="77777777" w:rsidR="00600A36" w:rsidRPr="00600A36" w:rsidRDefault="00600A36" w:rsidP="00600A36">
            <w:pPr>
              <w:pStyle w:val="a5"/>
              <w:ind w:left="0"/>
              <w:jc w:val="both"/>
              <w:rPr>
                <w:sz w:val="20"/>
                <w:szCs w:val="20"/>
              </w:rPr>
            </w:pPr>
            <w:r w:rsidRPr="00600A36">
              <w:rPr>
                <w:sz w:val="20"/>
                <w:szCs w:val="20"/>
              </w:rPr>
              <w:t>Внутривенное введение</w:t>
            </w:r>
          </w:p>
        </w:tc>
        <w:tc>
          <w:tcPr>
            <w:tcW w:w="1905" w:type="dxa"/>
          </w:tcPr>
          <w:p w14:paraId="21CE3107" w14:textId="77777777" w:rsidR="00600A36" w:rsidRPr="00600A36" w:rsidRDefault="00600A36" w:rsidP="00600A36">
            <w:pPr>
              <w:pStyle w:val="a5"/>
              <w:ind w:left="0"/>
              <w:jc w:val="both"/>
              <w:rPr>
                <w:sz w:val="20"/>
                <w:szCs w:val="20"/>
              </w:rPr>
            </w:pPr>
            <w:r w:rsidRPr="00600A36">
              <w:rPr>
                <w:sz w:val="20"/>
                <w:szCs w:val="20"/>
              </w:rPr>
              <w:t>А</w:t>
            </w:r>
          </w:p>
        </w:tc>
      </w:tr>
      <w:tr w:rsidR="00600A36" w:rsidRPr="00600A36" w14:paraId="5C6D6551" w14:textId="77777777" w:rsidTr="00123BC6">
        <w:tc>
          <w:tcPr>
            <w:tcW w:w="2826" w:type="dxa"/>
            <w:vMerge/>
          </w:tcPr>
          <w:p w14:paraId="5227163D" w14:textId="77777777" w:rsidR="00600A36" w:rsidRPr="00600A36" w:rsidRDefault="00600A36" w:rsidP="00600A36">
            <w:pPr>
              <w:pStyle w:val="a5"/>
              <w:ind w:left="0"/>
              <w:jc w:val="both"/>
              <w:rPr>
                <w:sz w:val="20"/>
                <w:szCs w:val="20"/>
              </w:rPr>
            </w:pPr>
          </w:p>
        </w:tc>
        <w:tc>
          <w:tcPr>
            <w:tcW w:w="2481" w:type="dxa"/>
          </w:tcPr>
          <w:p w14:paraId="408D12C7" w14:textId="77777777" w:rsidR="00600A36" w:rsidRPr="00600A36" w:rsidRDefault="00600A36" w:rsidP="00600A36">
            <w:pPr>
              <w:rPr>
                <w:rFonts w:ascii="Times New Roman" w:hAnsi="Times New Roman" w:cs="Times New Roman"/>
                <w:sz w:val="20"/>
                <w:szCs w:val="20"/>
              </w:rPr>
            </w:pPr>
            <w:r w:rsidRPr="00600A36">
              <w:rPr>
                <w:rFonts w:ascii="Times New Roman" w:hAnsi="Times New Roman" w:cs="Times New Roman"/>
                <w:sz w:val="20"/>
                <w:szCs w:val="20"/>
              </w:rPr>
              <w:t>Колистиметат натрия</w:t>
            </w:r>
          </w:p>
        </w:tc>
        <w:tc>
          <w:tcPr>
            <w:tcW w:w="2143" w:type="dxa"/>
          </w:tcPr>
          <w:p w14:paraId="7F16365A" w14:textId="77777777" w:rsidR="00600A36" w:rsidRPr="00600A36" w:rsidRDefault="00600A36" w:rsidP="00600A36">
            <w:pPr>
              <w:pStyle w:val="a5"/>
              <w:ind w:left="0"/>
              <w:jc w:val="both"/>
              <w:rPr>
                <w:sz w:val="20"/>
                <w:szCs w:val="20"/>
              </w:rPr>
            </w:pPr>
            <w:r w:rsidRPr="00600A36">
              <w:rPr>
                <w:sz w:val="20"/>
                <w:szCs w:val="20"/>
              </w:rPr>
              <w:t>Внутривенное введение</w:t>
            </w:r>
          </w:p>
        </w:tc>
        <w:tc>
          <w:tcPr>
            <w:tcW w:w="1905" w:type="dxa"/>
          </w:tcPr>
          <w:p w14:paraId="123027A3" w14:textId="77777777" w:rsidR="00600A36" w:rsidRPr="00600A36" w:rsidRDefault="00600A36" w:rsidP="00600A36">
            <w:pPr>
              <w:pStyle w:val="a5"/>
              <w:ind w:left="0"/>
              <w:jc w:val="both"/>
              <w:rPr>
                <w:sz w:val="20"/>
                <w:szCs w:val="20"/>
              </w:rPr>
            </w:pPr>
            <w:r w:rsidRPr="00600A36">
              <w:rPr>
                <w:sz w:val="20"/>
                <w:szCs w:val="20"/>
              </w:rPr>
              <w:t>А</w:t>
            </w:r>
          </w:p>
        </w:tc>
      </w:tr>
      <w:tr w:rsidR="00600A36" w:rsidRPr="00600A36" w14:paraId="3C52CFC3" w14:textId="77777777" w:rsidTr="00123BC6">
        <w:tc>
          <w:tcPr>
            <w:tcW w:w="2826" w:type="dxa"/>
            <w:vMerge/>
          </w:tcPr>
          <w:p w14:paraId="6BD4AABE" w14:textId="77777777" w:rsidR="00600A36" w:rsidRPr="00600A36" w:rsidRDefault="00600A36" w:rsidP="00600A36">
            <w:pPr>
              <w:pStyle w:val="a5"/>
              <w:ind w:left="0"/>
              <w:jc w:val="both"/>
              <w:rPr>
                <w:sz w:val="20"/>
                <w:szCs w:val="20"/>
              </w:rPr>
            </w:pPr>
          </w:p>
        </w:tc>
        <w:tc>
          <w:tcPr>
            <w:tcW w:w="2481" w:type="dxa"/>
          </w:tcPr>
          <w:p w14:paraId="58A71E74" w14:textId="77777777" w:rsidR="00600A36" w:rsidRPr="00600A36" w:rsidRDefault="00600A36" w:rsidP="00600A36">
            <w:pPr>
              <w:rPr>
                <w:rFonts w:ascii="Times New Roman" w:hAnsi="Times New Roman" w:cs="Times New Roman"/>
                <w:sz w:val="20"/>
                <w:szCs w:val="20"/>
              </w:rPr>
            </w:pPr>
            <w:r w:rsidRPr="00600A36">
              <w:rPr>
                <w:rFonts w:ascii="Times New Roman" w:hAnsi="Times New Roman" w:cs="Times New Roman"/>
                <w:sz w:val="20"/>
                <w:szCs w:val="20"/>
              </w:rPr>
              <w:t>Меропенем</w:t>
            </w:r>
          </w:p>
        </w:tc>
        <w:tc>
          <w:tcPr>
            <w:tcW w:w="2143" w:type="dxa"/>
          </w:tcPr>
          <w:p w14:paraId="1E48237B" w14:textId="77777777" w:rsidR="00600A36" w:rsidRPr="00600A36" w:rsidRDefault="00600A36" w:rsidP="00600A36">
            <w:pPr>
              <w:pStyle w:val="a5"/>
              <w:ind w:left="0"/>
              <w:jc w:val="both"/>
              <w:rPr>
                <w:sz w:val="20"/>
                <w:szCs w:val="20"/>
              </w:rPr>
            </w:pPr>
            <w:r w:rsidRPr="00600A36">
              <w:rPr>
                <w:sz w:val="20"/>
                <w:szCs w:val="20"/>
              </w:rPr>
              <w:t>Внутривенное введение</w:t>
            </w:r>
          </w:p>
        </w:tc>
        <w:tc>
          <w:tcPr>
            <w:tcW w:w="1905" w:type="dxa"/>
          </w:tcPr>
          <w:p w14:paraId="5085E945" w14:textId="77777777" w:rsidR="00600A36" w:rsidRPr="00600A36" w:rsidRDefault="00600A36" w:rsidP="00600A36">
            <w:pPr>
              <w:pStyle w:val="a5"/>
              <w:ind w:left="0"/>
              <w:jc w:val="both"/>
              <w:rPr>
                <w:sz w:val="20"/>
                <w:szCs w:val="20"/>
              </w:rPr>
            </w:pPr>
            <w:r w:rsidRPr="00600A36">
              <w:rPr>
                <w:sz w:val="20"/>
                <w:szCs w:val="20"/>
              </w:rPr>
              <w:t>А</w:t>
            </w:r>
          </w:p>
        </w:tc>
      </w:tr>
      <w:tr w:rsidR="00600A36" w:rsidRPr="00600A36" w14:paraId="2610EE76" w14:textId="77777777" w:rsidTr="00123BC6">
        <w:tc>
          <w:tcPr>
            <w:tcW w:w="2826" w:type="dxa"/>
            <w:vMerge/>
          </w:tcPr>
          <w:p w14:paraId="4FF9418F" w14:textId="77777777" w:rsidR="00600A36" w:rsidRPr="00600A36" w:rsidRDefault="00600A36" w:rsidP="00600A36">
            <w:pPr>
              <w:pStyle w:val="a5"/>
              <w:ind w:left="0"/>
              <w:jc w:val="both"/>
              <w:rPr>
                <w:sz w:val="20"/>
                <w:szCs w:val="20"/>
              </w:rPr>
            </w:pPr>
          </w:p>
        </w:tc>
        <w:tc>
          <w:tcPr>
            <w:tcW w:w="2481" w:type="dxa"/>
          </w:tcPr>
          <w:p w14:paraId="2854DCFF" w14:textId="77777777" w:rsidR="00600A36" w:rsidRPr="00600A36" w:rsidRDefault="00600A36" w:rsidP="00600A36">
            <w:pPr>
              <w:rPr>
                <w:rFonts w:ascii="Times New Roman" w:hAnsi="Times New Roman" w:cs="Times New Roman"/>
                <w:sz w:val="20"/>
                <w:szCs w:val="20"/>
              </w:rPr>
            </w:pPr>
            <w:r w:rsidRPr="00600A36">
              <w:rPr>
                <w:rFonts w:ascii="Times New Roman" w:hAnsi="Times New Roman" w:cs="Times New Roman"/>
                <w:sz w:val="20"/>
                <w:szCs w:val="20"/>
              </w:rPr>
              <w:t>Линезолид</w:t>
            </w:r>
          </w:p>
        </w:tc>
        <w:tc>
          <w:tcPr>
            <w:tcW w:w="2143" w:type="dxa"/>
          </w:tcPr>
          <w:p w14:paraId="5AAEF881" w14:textId="77777777" w:rsidR="00600A36" w:rsidRPr="00600A36" w:rsidRDefault="00600A36" w:rsidP="00600A36">
            <w:pPr>
              <w:pStyle w:val="a5"/>
              <w:ind w:left="0"/>
              <w:jc w:val="both"/>
              <w:rPr>
                <w:sz w:val="20"/>
                <w:szCs w:val="20"/>
              </w:rPr>
            </w:pPr>
            <w:r w:rsidRPr="00600A36">
              <w:rPr>
                <w:sz w:val="20"/>
                <w:szCs w:val="20"/>
              </w:rPr>
              <w:t>Внутривенное введение</w:t>
            </w:r>
          </w:p>
        </w:tc>
        <w:tc>
          <w:tcPr>
            <w:tcW w:w="1905" w:type="dxa"/>
          </w:tcPr>
          <w:p w14:paraId="05804CDA" w14:textId="77777777" w:rsidR="00600A36" w:rsidRPr="00600A36" w:rsidRDefault="00600A36" w:rsidP="00600A36">
            <w:pPr>
              <w:pStyle w:val="a5"/>
              <w:ind w:left="0"/>
              <w:jc w:val="both"/>
              <w:rPr>
                <w:sz w:val="20"/>
                <w:szCs w:val="20"/>
              </w:rPr>
            </w:pPr>
            <w:r w:rsidRPr="00600A36">
              <w:rPr>
                <w:sz w:val="20"/>
                <w:szCs w:val="20"/>
              </w:rPr>
              <w:t>А</w:t>
            </w:r>
          </w:p>
        </w:tc>
      </w:tr>
      <w:tr w:rsidR="00600A36" w:rsidRPr="00600A36" w14:paraId="112BF42A" w14:textId="77777777" w:rsidTr="00123BC6">
        <w:tc>
          <w:tcPr>
            <w:tcW w:w="2826" w:type="dxa"/>
            <w:vMerge/>
          </w:tcPr>
          <w:p w14:paraId="7298DF3C" w14:textId="77777777" w:rsidR="00600A36" w:rsidRPr="00600A36" w:rsidRDefault="00600A36" w:rsidP="00600A36">
            <w:pPr>
              <w:pStyle w:val="a5"/>
              <w:ind w:left="0"/>
              <w:jc w:val="both"/>
              <w:rPr>
                <w:sz w:val="20"/>
                <w:szCs w:val="20"/>
              </w:rPr>
            </w:pPr>
          </w:p>
        </w:tc>
        <w:tc>
          <w:tcPr>
            <w:tcW w:w="2481" w:type="dxa"/>
          </w:tcPr>
          <w:p w14:paraId="6DB8EDBD" w14:textId="77777777" w:rsidR="00600A36" w:rsidRPr="00600A36" w:rsidRDefault="00600A36" w:rsidP="00600A36">
            <w:pPr>
              <w:rPr>
                <w:rFonts w:ascii="Times New Roman" w:hAnsi="Times New Roman" w:cs="Times New Roman"/>
                <w:sz w:val="20"/>
                <w:szCs w:val="20"/>
              </w:rPr>
            </w:pPr>
            <w:r w:rsidRPr="00600A36">
              <w:rPr>
                <w:rFonts w:ascii="Times New Roman" w:hAnsi="Times New Roman" w:cs="Times New Roman"/>
                <w:sz w:val="20"/>
                <w:szCs w:val="20"/>
              </w:rPr>
              <w:t>Левофлоксацин</w:t>
            </w:r>
          </w:p>
        </w:tc>
        <w:tc>
          <w:tcPr>
            <w:tcW w:w="2143" w:type="dxa"/>
          </w:tcPr>
          <w:p w14:paraId="6A85700E" w14:textId="77777777" w:rsidR="00600A36" w:rsidRPr="00600A36" w:rsidRDefault="00600A36" w:rsidP="00600A36">
            <w:pPr>
              <w:pStyle w:val="a5"/>
              <w:ind w:left="0"/>
              <w:jc w:val="both"/>
              <w:rPr>
                <w:sz w:val="20"/>
                <w:szCs w:val="20"/>
              </w:rPr>
            </w:pPr>
            <w:r w:rsidRPr="00600A36">
              <w:rPr>
                <w:sz w:val="20"/>
                <w:szCs w:val="20"/>
              </w:rPr>
              <w:t>Внутривенное введение</w:t>
            </w:r>
          </w:p>
          <w:p w14:paraId="1C28C7CB" w14:textId="77777777" w:rsidR="00600A36" w:rsidRPr="00600A36" w:rsidRDefault="00600A36" w:rsidP="00600A36">
            <w:pPr>
              <w:pStyle w:val="a5"/>
              <w:ind w:left="0"/>
              <w:jc w:val="both"/>
              <w:rPr>
                <w:sz w:val="20"/>
                <w:szCs w:val="20"/>
              </w:rPr>
            </w:pPr>
            <w:r w:rsidRPr="00600A36">
              <w:rPr>
                <w:sz w:val="20"/>
                <w:szCs w:val="20"/>
              </w:rPr>
              <w:t>Внутрь</w:t>
            </w:r>
          </w:p>
        </w:tc>
        <w:tc>
          <w:tcPr>
            <w:tcW w:w="1905" w:type="dxa"/>
          </w:tcPr>
          <w:p w14:paraId="63857024" w14:textId="77777777" w:rsidR="00600A36" w:rsidRPr="00600A36" w:rsidRDefault="00600A36" w:rsidP="00600A36">
            <w:pPr>
              <w:pStyle w:val="a5"/>
              <w:ind w:left="0"/>
              <w:jc w:val="both"/>
              <w:rPr>
                <w:sz w:val="20"/>
                <w:szCs w:val="20"/>
              </w:rPr>
            </w:pPr>
            <w:r w:rsidRPr="00600A36">
              <w:rPr>
                <w:sz w:val="20"/>
                <w:szCs w:val="20"/>
              </w:rPr>
              <w:t>-</w:t>
            </w:r>
          </w:p>
        </w:tc>
      </w:tr>
      <w:tr w:rsidR="00600A36" w:rsidRPr="00600A36" w14:paraId="612D0403" w14:textId="77777777" w:rsidTr="00123BC6">
        <w:tc>
          <w:tcPr>
            <w:tcW w:w="2826" w:type="dxa"/>
            <w:vMerge/>
          </w:tcPr>
          <w:p w14:paraId="5E42B5FD" w14:textId="77777777" w:rsidR="00600A36" w:rsidRPr="00600A36" w:rsidRDefault="00600A36" w:rsidP="00600A36">
            <w:pPr>
              <w:pStyle w:val="a5"/>
              <w:ind w:left="0"/>
              <w:jc w:val="both"/>
              <w:rPr>
                <w:sz w:val="20"/>
                <w:szCs w:val="20"/>
              </w:rPr>
            </w:pPr>
          </w:p>
        </w:tc>
        <w:tc>
          <w:tcPr>
            <w:tcW w:w="2481" w:type="dxa"/>
          </w:tcPr>
          <w:p w14:paraId="404C96BB" w14:textId="77777777" w:rsidR="00600A36" w:rsidRPr="00600A36" w:rsidRDefault="00600A36" w:rsidP="00600A36">
            <w:pPr>
              <w:rPr>
                <w:rFonts w:ascii="Times New Roman" w:hAnsi="Times New Roman" w:cs="Times New Roman"/>
                <w:sz w:val="20"/>
                <w:szCs w:val="20"/>
              </w:rPr>
            </w:pPr>
            <w:r w:rsidRPr="00600A36">
              <w:rPr>
                <w:rFonts w:ascii="Times New Roman" w:hAnsi="Times New Roman" w:cs="Times New Roman"/>
                <w:sz w:val="20"/>
                <w:szCs w:val="20"/>
              </w:rPr>
              <w:t>Цефтазидим</w:t>
            </w:r>
          </w:p>
        </w:tc>
        <w:tc>
          <w:tcPr>
            <w:tcW w:w="2143" w:type="dxa"/>
          </w:tcPr>
          <w:p w14:paraId="553F6C62" w14:textId="77777777" w:rsidR="00600A36" w:rsidRPr="00600A36" w:rsidRDefault="00600A36" w:rsidP="00600A36">
            <w:pPr>
              <w:pStyle w:val="a5"/>
              <w:ind w:left="0"/>
              <w:jc w:val="both"/>
              <w:rPr>
                <w:sz w:val="20"/>
                <w:szCs w:val="20"/>
              </w:rPr>
            </w:pPr>
            <w:r w:rsidRPr="00600A36">
              <w:rPr>
                <w:sz w:val="20"/>
                <w:szCs w:val="20"/>
              </w:rPr>
              <w:t>Внутривенное введение</w:t>
            </w:r>
          </w:p>
        </w:tc>
        <w:tc>
          <w:tcPr>
            <w:tcW w:w="1905" w:type="dxa"/>
          </w:tcPr>
          <w:p w14:paraId="7D2DCD61" w14:textId="77777777" w:rsidR="00600A36" w:rsidRPr="00600A36" w:rsidRDefault="00600A36" w:rsidP="00600A36">
            <w:pPr>
              <w:pStyle w:val="a5"/>
              <w:ind w:left="0"/>
              <w:jc w:val="both"/>
              <w:rPr>
                <w:sz w:val="20"/>
                <w:szCs w:val="20"/>
              </w:rPr>
            </w:pPr>
            <w:r w:rsidRPr="00600A36">
              <w:rPr>
                <w:sz w:val="20"/>
                <w:szCs w:val="20"/>
              </w:rPr>
              <w:t>А</w:t>
            </w:r>
          </w:p>
        </w:tc>
      </w:tr>
      <w:tr w:rsidR="00600A36" w:rsidRPr="00600A36" w14:paraId="2C06909A" w14:textId="77777777" w:rsidTr="00123BC6">
        <w:tc>
          <w:tcPr>
            <w:tcW w:w="2826" w:type="dxa"/>
            <w:vMerge/>
          </w:tcPr>
          <w:p w14:paraId="16FFD802" w14:textId="77777777" w:rsidR="00600A36" w:rsidRPr="00600A36" w:rsidRDefault="00600A36" w:rsidP="00600A36">
            <w:pPr>
              <w:pStyle w:val="a5"/>
              <w:ind w:left="0"/>
              <w:jc w:val="both"/>
              <w:rPr>
                <w:sz w:val="20"/>
                <w:szCs w:val="20"/>
              </w:rPr>
            </w:pPr>
          </w:p>
        </w:tc>
        <w:tc>
          <w:tcPr>
            <w:tcW w:w="2481" w:type="dxa"/>
          </w:tcPr>
          <w:p w14:paraId="700E944C" w14:textId="77777777" w:rsidR="00600A36" w:rsidRPr="00600A36" w:rsidRDefault="00600A36" w:rsidP="00600A36">
            <w:pPr>
              <w:rPr>
                <w:rFonts w:ascii="Times New Roman" w:hAnsi="Times New Roman" w:cs="Times New Roman"/>
                <w:sz w:val="20"/>
                <w:szCs w:val="20"/>
              </w:rPr>
            </w:pPr>
            <w:r w:rsidRPr="00600A36">
              <w:rPr>
                <w:rFonts w:ascii="Times New Roman" w:hAnsi="Times New Roman" w:cs="Times New Roman"/>
                <w:sz w:val="20"/>
                <w:szCs w:val="20"/>
              </w:rPr>
              <w:t>Цефепим</w:t>
            </w:r>
          </w:p>
        </w:tc>
        <w:tc>
          <w:tcPr>
            <w:tcW w:w="2143" w:type="dxa"/>
          </w:tcPr>
          <w:p w14:paraId="7A5C2410" w14:textId="77777777" w:rsidR="00600A36" w:rsidRPr="00600A36" w:rsidRDefault="00600A36" w:rsidP="00600A36">
            <w:pPr>
              <w:pStyle w:val="a5"/>
              <w:ind w:left="0"/>
              <w:jc w:val="both"/>
              <w:rPr>
                <w:sz w:val="20"/>
                <w:szCs w:val="20"/>
              </w:rPr>
            </w:pPr>
            <w:r w:rsidRPr="00600A36">
              <w:rPr>
                <w:sz w:val="20"/>
                <w:szCs w:val="20"/>
              </w:rPr>
              <w:t>Внутривенное введение</w:t>
            </w:r>
          </w:p>
        </w:tc>
        <w:tc>
          <w:tcPr>
            <w:tcW w:w="1905" w:type="dxa"/>
          </w:tcPr>
          <w:p w14:paraId="3BE06EC7" w14:textId="77777777" w:rsidR="00600A36" w:rsidRPr="00600A36" w:rsidRDefault="00600A36" w:rsidP="00600A36">
            <w:pPr>
              <w:pStyle w:val="a5"/>
              <w:ind w:left="0"/>
              <w:jc w:val="both"/>
              <w:rPr>
                <w:sz w:val="20"/>
                <w:szCs w:val="20"/>
              </w:rPr>
            </w:pPr>
            <w:r w:rsidRPr="00600A36">
              <w:rPr>
                <w:sz w:val="20"/>
                <w:szCs w:val="20"/>
              </w:rPr>
              <w:t>С</w:t>
            </w:r>
          </w:p>
        </w:tc>
      </w:tr>
      <w:tr w:rsidR="00600A36" w:rsidRPr="00600A36" w14:paraId="2EE6D96D" w14:textId="77777777" w:rsidTr="00123BC6">
        <w:tc>
          <w:tcPr>
            <w:tcW w:w="2826" w:type="dxa"/>
            <w:vMerge/>
          </w:tcPr>
          <w:p w14:paraId="12E6224A" w14:textId="77777777" w:rsidR="00600A36" w:rsidRPr="00600A36" w:rsidRDefault="00600A36" w:rsidP="00600A36">
            <w:pPr>
              <w:pStyle w:val="a5"/>
              <w:ind w:left="0"/>
              <w:jc w:val="both"/>
              <w:rPr>
                <w:sz w:val="20"/>
                <w:szCs w:val="20"/>
              </w:rPr>
            </w:pPr>
          </w:p>
        </w:tc>
        <w:tc>
          <w:tcPr>
            <w:tcW w:w="2481" w:type="dxa"/>
          </w:tcPr>
          <w:p w14:paraId="21BE2928" w14:textId="77777777" w:rsidR="00600A36" w:rsidRPr="00600A36" w:rsidRDefault="00600A36" w:rsidP="00600A36">
            <w:pPr>
              <w:rPr>
                <w:rFonts w:ascii="Times New Roman" w:hAnsi="Times New Roman" w:cs="Times New Roman"/>
                <w:sz w:val="20"/>
                <w:szCs w:val="20"/>
              </w:rPr>
            </w:pPr>
            <w:r w:rsidRPr="00600A36">
              <w:rPr>
                <w:rFonts w:ascii="Times New Roman" w:hAnsi="Times New Roman" w:cs="Times New Roman"/>
                <w:sz w:val="20"/>
                <w:szCs w:val="20"/>
              </w:rPr>
              <w:t>Ципрофлоксацин</w:t>
            </w:r>
          </w:p>
        </w:tc>
        <w:tc>
          <w:tcPr>
            <w:tcW w:w="2143" w:type="dxa"/>
          </w:tcPr>
          <w:p w14:paraId="173DA6D2" w14:textId="77777777" w:rsidR="00600A36" w:rsidRPr="00600A36" w:rsidRDefault="00600A36" w:rsidP="00600A36">
            <w:pPr>
              <w:pStyle w:val="a5"/>
              <w:ind w:left="0"/>
              <w:jc w:val="both"/>
              <w:rPr>
                <w:sz w:val="20"/>
                <w:szCs w:val="20"/>
              </w:rPr>
            </w:pPr>
            <w:r w:rsidRPr="00600A36">
              <w:rPr>
                <w:sz w:val="20"/>
                <w:szCs w:val="20"/>
              </w:rPr>
              <w:t>Внутривенное введение</w:t>
            </w:r>
          </w:p>
          <w:p w14:paraId="33357E1D" w14:textId="77777777" w:rsidR="00600A36" w:rsidRPr="00600A36" w:rsidRDefault="00600A36" w:rsidP="00600A36">
            <w:pPr>
              <w:pStyle w:val="a5"/>
              <w:ind w:left="0"/>
              <w:jc w:val="both"/>
              <w:rPr>
                <w:sz w:val="20"/>
                <w:szCs w:val="20"/>
              </w:rPr>
            </w:pPr>
            <w:r w:rsidRPr="00600A36">
              <w:rPr>
                <w:sz w:val="20"/>
                <w:szCs w:val="20"/>
              </w:rPr>
              <w:t>Внутрь</w:t>
            </w:r>
          </w:p>
        </w:tc>
        <w:tc>
          <w:tcPr>
            <w:tcW w:w="1905" w:type="dxa"/>
          </w:tcPr>
          <w:p w14:paraId="2633DE60" w14:textId="77777777" w:rsidR="00600A36" w:rsidRPr="00600A36" w:rsidRDefault="00600A36" w:rsidP="00600A36">
            <w:pPr>
              <w:pStyle w:val="a5"/>
              <w:ind w:left="0"/>
              <w:jc w:val="both"/>
              <w:rPr>
                <w:sz w:val="20"/>
                <w:szCs w:val="20"/>
              </w:rPr>
            </w:pPr>
            <w:r w:rsidRPr="00600A36">
              <w:rPr>
                <w:sz w:val="20"/>
                <w:szCs w:val="20"/>
              </w:rPr>
              <w:t>С</w:t>
            </w:r>
          </w:p>
        </w:tc>
      </w:tr>
      <w:tr w:rsidR="00600A36" w:rsidRPr="00600A36" w14:paraId="5573D419" w14:textId="77777777" w:rsidTr="00123BC6">
        <w:tc>
          <w:tcPr>
            <w:tcW w:w="2826" w:type="dxa"/>
            <w:vMerge/>
          </w:tcPr>
          <w:p w14:paraId="692FE830" w14:textId="77777777" w:rsidR="00600A36" w:rsidRPr="00600A36" w:rsidRDefault="00600A36" w:rsidP="00600A36">
            <w:pPr>
              <w:pStyle w:val="a5"/>
              <w:ind w:left="0"/>
              <w:jc w:val="both"/>
              <w:rPr>
                <w:sz w:val="20"/>
                <w:szCs w:val="20"/>
              </w:rPr>
            </w:pPr>
          </w:p>
        </w:tc>
        <w:tc>
          <w:tcPr>
            <w:tcW w:w="2481" w:type="dxa"/>
          </w:tcPr>
          <w:p w14:paraId="6DEB5F1D" w14:textId="77777777" w:rsidR="00600A36" w:rsidRPr="00600A36" w:rsidRDefault="00600A36" w:rsidP="00600A36">
            <w:pPr>
              <w:rPr>
                <w:rFonts w:ascii="Times New Roman" w:hAnsi="Times New Roman" w:cs="Times New Roman"/>
                <w:sz w:val="20"/>
                <w:szCs w:val="20"/>
              </w:rPr>
            </w:pPr>
            <w:r w:rsidRPr="00600A36">
              <w:rPr>
                <w:rFonts w:ascii="Times New Roman" w:hAnsi="Times New Roman" w:cs="Times New Roman"/>
                <w:sz w:val="20"/>
                <w:szCs w:val="20"/>
              </w:rPr>
              <w:t>Эртапенем</w:t>
            </w:r>
          </w:p>
        </w:tc>
        <w:tc>
          <w:tcPr>
            <w:tcW w:w="2143" w:type="dxa"/>
          </w:tcPr>
          <w:p w14:paraId="79ACC807" w14:textId="77777777" w:rsidR="00600A36" w:rsidRPr="00600A36" w:rsidRDefault="00600A36" w:rsidP="00600A36">
            <w:pPr>
              <w:pStyle w:val="a5"/>
              <w:ind w:left="0"/>
              <w:jc w:val="both"/>
              <w:rPr>
                <w:sz w:val="20"/>
                <w:szCs w:val="20"/>
              </w:rPr>
            </w:pPr>
            <w:r w:rsidRPr="00600A36">
              <w:rPr>
                <w:sz w:val="20"/>
                <w:szCs w:val="20"/>
              </w:rPr>
              <w:t>Внутривенное введение</w:t>
            </w:r>
          </w:p>
        </w:tc>
        <w:tc>
          <w:tcPr>
            <w:tcW w:w="1905" w:type="dxa"/>
          </w:tcPr>
          <w:p w14:paraId="7482B558" w14:textId="77777777" w:rsidR="00600A36" w:rsidRPr="00600A36" w:rsidRDefault="00600A36" w:rsidP="00600A36">
            <w:pPr>
              <w:pStyle w:val="a5"/>
              <w:ind w:left="0"/>
              <w:jc w:val="both"/>
              <w:rPr>
                <w:sz w:val="20"/>
                <w:szCs w:val="20"/>
              </w:rPr>
            </w:pPr>
            <w:r w:rsidRPr="00600A36">
              <w:rPr>
                <w:sz w:val="20"/>
                <w:szCs w:val="20"/>
              </w:rPr>
              <w:t>В</w:t>
            </w:r>
          </w:p>
        </w:tc>
      </w:tr>
      <w:tr w:rsidR="00600A36" w:rsidRPr="00600A36" w14:paraId="7D323401" w14:textId="77777777" w:rsidTr="00123BC6">
        <w:tc>
          <w:tcPr>
            <w:tcW w:w="2826" w:type="dxa"/>
            <w:vMerge/>
          </w:tcPr>
          <w:p w14:paraId="579CA8E9" w14:textId="77777777" w:rsidR="00600A36" w:rsidRPr="00600A36" w:rsidRDefault="00600A36" w:rsidP="00600A36">
            <w:pPr>
              <w:pStyle w:val="a5"/>
              <w:ind w:left="0"/>
              <w:jc w:val="both"/>
              <w:rPr>
                <w:sz w:val="20"/>
                <w:szCs w:val="20"/>
              </w:rPr>
            </w:pPr>
          </w:p>
        </w:tc>
        <w:tc>
          <w:tcPr>
            <w:tcW w:w="2481" w:type="dxa"/>
          </w:tcPr>
          <w:p w14:paraId="3008C6B7" w14:textId="77777777" w:rsidR="00600A36" w:rsidRPr="00600A36" w:rsidRDefault="00600A36" w:rsidP="00600A36">
            <w:pPr>
              <w:rPr>
                <w:rFonts w:ascii="Times New Roman" w:hAnsi="Times New Roman" w:cs="Times New Roman"/>
                <w:sz w:val="20"/>
                <w:szCs w:val="20"/>
              </w:rPr>
            </w:pPr>
            <w:r w:rsidRPr="00600A36">
              <w:rPr>
                <w:rFonts w:ascii="Times New Roman" w:hAnsi="Times New Roman" w:cs="Times New Roman"/>
                <w:sz w:val="20"/>
                <w:szCs w:val="20"/>
              </w:rPr>
              <w:t>Сульфаметоксазол</w:t>
            </w:r>
          </w:p>
          <w:p w14:paraId="5BBC2CAD" w14:textId="77777777" w:rsidR="00600A36" w:rsidRPr="00600A36" w:rsidRDefault="00600A36" w:rsidP="00600A36">
            <w:pPr>
              <w:rPr>
                <w:rFonts w:ascii="Times New Roman" w:hAnsi="Times New Roman" w:cs="Times New Roman"/>
                <w:sz w:val="20"/>
                <w:szCs w:val="20"/>
              </w:rPr>
            </w:pPr>
            <w:r w:rsidRPr="00600A36">
              <w:rPr>
                <w:rFonts w:ascii="Times New Roman" w:hAnsi="Times New Roman" w:cs="Times New Roman"/>
                <w:sz w:val="20"/>
                <w:szCs w:val="20"/>
              </w:rPr>
              <w:t>/триметоприм</w:t>
            </w:r>
          </w:p>
        </w:tc>
        <w:tc>
          <w:tcPr>
            <w:tcW w:w="2143" w:type="dxa"/>
          </w:tcPr>
          <w:p w14:paraId="5D0ACCA7" w14:textId="77777777" w:rsidR="00600A36" w:rsidRPr="00600A36" w:rsidRDefault="00600A36" w:rsidP="00600A36">
            <w:pPr>
              <w:pStyle w:val="a5"/>
              <w:ind w:left="0"/>
              <w:jc w:val="both"/>
              <w:rPr>
                <w:sz w:val="20"/>
                <w:szCs w:val="20"/>
              </w:rPr>
            </w:pPr>
            <w:r w:rsidRPr="00600A36">
              <w:rPr>
                <w:sz w:val="20"/>
                <w:szCs w:val="20"/>
              </w:rPr>
              <w:t>Внутривенное введение</w:t>
            </w:r>
          </w:p>
          <w:p w14:paraId="0259FA6A" w14:textId="77777777" w:rsidR="00600A36" w:rsidRPr="00600A36" w:rsidRDefault="00600A36" w:rsidP="00600A36">
            <w:pPr>
              <w:pStyle w:val="a5"/>
              <w:ind w:left="0"/>
              <w:jc w:val="both"/>
              <w:rPr>
                <w:sz w:val="20"/>
                <w:szCs w:val="20"/>
              </w:rPr>
            </w:pPr>
            <w:r w:rsidRPr="00600A36">
              <w:rPr>
                <w:sz w:val="20"/>
                <w:szCs w:val="20"/>
              </w:rPr>
              <w:t>Внутрь</w:t>
            </w:r>
          </w:p>
        </w:tc>
        <w:tc>
          <w:tcPr>
            <w:tcW w:w="1905" w:type="dxa"/>
          </w:tcPr>
          <w:p w14:paraId="50E85C85" w14:textId="77777777" w:rsidR="00600A36" w:rsidRPr="00600A36" w:rsidRDefault="00600A36" w:rsidP="00600A36">
            <w:pPr>
              <w:pStyle w:val="a5"/>
              <w:ind w:left="0"/>
              <w:jc w:val="both"/>
              <w:rPr>
                <w:sz w:val="20"/>
                <w:szCs w:val="20"/>
              </w:rPr>
            </w:pPr>
            <w:r w:rsidRPr="00600A36">
              <w:rPr>
                <w:sz w:val="20"/>
                <w:szCs w:val="20"/>
              </w:rPr>
              <w:t>А</w:t>
            </w:r>
          </w:p>
        </w:tc>
      </w:tr>
      <w:tr w:rsidR="00600A36" w:rsidRPr="00600A36" w14:paraId="23B5AEB6" w14:textId="77777777" w:rsidTr="00123BC6">
        <w:tc>
          <w:tcPr>
            <w:tcW w:w="2826" w:type="dxa"/>
            <w:vMerge w:val="restart"/>
          </w:tcPr>
          <w:p w14:paraId="0A020B78" w14:textId="77777777" w:rsidR="00600A36" w:rsidRPr="00600A36" w:rsidRDefault="00600A36" w:rsidP="00600A36">
            <w:pPr>
              <w:pStyle w:val="a5"/>
              <w:ind w:left="0"/>
              <w:jc w:val="both"/>
              <w:rPr>
                <w:sz w:val="20"/>
                <w:szCs w:val="20"/>
              </w:rPr>
            </w:pPr>
            <w:r w:rsidRPr="00600A36">
              <w:rPr>
                <w:sz w:val="20"/>
                <w:szCs w:val="20"/>
              </w:rPr>
              <w:t>Противогрибковые лекарственные средства</w:t>
            </w:r>
          </w:p>
        </w:tc>
        <w:tc>
          <w:tcPr>
            <w:tcW w:w="2481" w:type="dxa"/>
          </w:tcPr>
          <w:p w14:paraId="0B7EACE0" w14:textId="77777777" w:rsidR="00600A36" w:rsidRPr="00600A36" w:rsidRDefault="00600A36" w:rsidP="00600A36">
            <w:pPr>
              <w:rPr>
                <w:rFonts w:ascii="Times New Roman" w:hAnsi="Times New Roman" w:cs="Times New Roman"/>
                <w:sz w:val="20"/>
                <w:szCs w:val="20"/>
              </w:rPr>
            </w:pPr>
            <w:r w:rsidRPr="00600A36">
              <w:rPr>
                <w:rFonts w:ascii="Times New Roman" w:hAnsi="Times New Roman" w:cs="Times New Roman"/>
                <w:sz w:val="20"/>
                <w:szCs w:val="20"/>
              </w:rPr>
              <w:t>Амфотерицин В</w:t>
            </w:r>
          </w:p>
        </w:tc>
        <w:tc>
          <w:tcPr>
            <w:tcW w:w="2143" w:type="dxa"/>
          </w:tcPr>
          <w:p w14:paraId="15BABC48" w14:textId="77777777" w:rsidR="00600A36" w:rsidRPr="00600A36" w:rsidRDefault="00600A36" w:rsidP="00600A36">
            <w:pPr>
              <w:pStyle w:val="a5"/>
              <w:ind w:left="0"/>
              <w:jc w:val="both"/>
              <w:rPr>
                <w:sz w:val="20"/>
                <w:szCs w:val="20"/>
              </w:rPr>
            </w:pPr>
            <w:r w:rsidRPr="00600A36">
              <w:rPr>
                <w:sz w:val="20"/>
                <w:szCs w:val="20"/>
              </w:rPr>
              <w:t>Внутривенное введение</w:t>
            </w:r>
          </w:p>
        </w:tc>
        <w:tc>
          <w:tcPr>
            <w:tcW w:w="1905" w:type="dxa"/>
          </w:tcPr>
          <w:p w14:paraId="37D5E4C2" w14:textId="77777777" w:rsidR="00600A36" w:rsidRPr="00600A36" w:rsidRDefault="00600A36" w:rsidP="00600A36">
            <w:pPr>
              <w:pStyle w:val="a5"/>
              <w:ind w:left="0"/>
              <w:jc w:val="both"/>
              <w:rPr>
                <w:sz w:val="20"/>
                <w:szCs w:val="20"/>
              </w:rPr>
            </w:pPr>
            <w:r w:rsidRPr="00600A36">
              <w:rPr>
                <w:sz w:val="20"/>
                <w:szCs w:val="20"/>
                <w:lang w:val="en-US"/>
              </w:rPr>
              <w:t>С</w:t>
            </w:r>
          </w:p>
        </w:tc>
      </w:tr>
      <w:tr w:rsidR="00600A36" w:rsidRPr="00600A36" w14:paraId="4EDD3BDC" w14:textId="77777777" w:rsidTr="00123BC6">
        <w:tc>
          <w:tcPr>
            <w:tcW w:w="2826" w:type="dxa"/>
            <w:vMerge/>
          </w:tcPr>
          <w:p w14:paraId="0BFC337E" w14:textId="77777777" w:rsidR="00600A36" w:rsidRPr="00600A36" w:rsidRDefault="00600A36" w:rsidP="00600A36">
            <w:pPr>
              <w:pStyle w:val="a5"/>
              <w:ind w:left="0"/>
              <w:jc w:val="both"/>
              <w:rPr>
                <w:sz w:val="20"/>
                <w:szCs w:val="20"/>
              </w:rPr>
            </w:pPr>
          </w:p>
        </w:tc>
        <w:tc>
          <w:tcPr>
            <w:tcW w:w="2481" w:type="dxa"/>
          </w:tcPr>
          <w:p w14:paraId="6550252A" w14:textId="77777777" w:rsidR="00600A36" w:rsidRPr="00600A36" w:rsidRDefault="00600A36" w:rsidP="00600A36">
            <w:pPr>
              <w:rPr>
                <w:rFonts w:ascii="Times New Roman" w:hAnsi="Times New Roman" w:cs="Times New Roman"/>
                <w:sz w:val="20"/>
                <w:szCs w:val="20"/>
              </w:rPr>
            </w:pPr>
            <w:r w:rsidRPr="00600A36">
              <w:rPr>
                <w:rFonts w:ascii="Times New Roman" w:hAnsi="Times New Roman" w:cs="Times New Roman"/>
                <w:sz w:val="20"/>
                <w:szCs w:val="20"/>
              </w:rPr>
              <w:t>Вориконазол</w:t>
            </w:r>
          </w:p>
        </w:tc>
        <w:tc>
          <w:tcPr>
            <w:tcW w:w="2143" w:type="dxa"/>
          </w:tcPr>
          <w:p w14:paraId="4EAEA588" w14:textId="77777777" w:rsidR="00600A36" w:rsidRPr="00600A36" w:rsidRDefault="00600A36" w:rsidP="00600A36">
            <w:pPr>
              <w:pStyle w:val="a5"/>
              <w:ind w:left="0"/>
              <w:jc w:val="both"/>
              <w:rPr>
                <w:sz w:val="20"/>
                <w:szCs w:val="20"/>
              </w:rPr>
            </w:pPr>
            <w:r w:rsidRPr="00600A36">
              <w:rPr>
                <w:sz w:val="20"/>
                <w:szCs w:val="20"/>
              </w:rPr>
              <w:t>Внутривенное введение</w:t>
            </w:r>
          </w:p>
          <w:p w14:paraId="1D11341D" w14:textId="77777777" w:rsidR="00600A36" w:rsidRPr="00600A36" w:rsidRDefault="00600A36" w:rsidP="00600A36">
            <w:pPr>
              <w:pStyle w:val="a5"/>
              <w:ind w:left="0"/>
              <w:jc w:val="both"/>
              <w:rPr>
                <w:sz w:val="20"/>
                <w:szCs w:val="20"/>
              </w:rPr>
            </w:pPr>
            <w:r w:rsidRPr="00600A36">
              <w:rPr>
                <w:sz w:val="20"/>
                <w:szCs w:val="20"/>
              </w:rPr>
              <w:t>Внутрь</w:t>
            </w:r>
          </w:p>
        </w:tc>
        <w:tc>
          <w:tcPr>
            <w:tcW w:w="1905" w:type="dxa"/>
          </w:tcPr>
          <w:p w14:paraId="380910FB" w14:textId="77777777" w:rsidR="00600A36" w:rsidRPr="00600A36" w:rsidRDefault="00600A36" w:rsidP="00600A36">
            <w:pPr>
              <w:pStyle w:val="a5"/>
              <w:ind w:left="0"/>
              <w:jc w:val="both"/>
              <w:rPr>
                <w:sz w:val="20"/>
                <w:szCs w:val="20"/>
              </w:rPr>
            </w:pPr>
            <w:r w:rsidRPr="00600A36">
              <w:rPr>
                <w:sz w:val="20"/>
                <w:szCs w:val="20"/>
              </w:rPr>
              <w:t>В</w:t>
            </w:r>
          </w:p>
        </w:tc>
      </w:tr>
      <w:tr w:rsidR="00600A36" w:rsidRPr="00600A36" w14:paraId="08EE2C81" w14:textId="77777777" w:rsidTr="00123BC6">
        <w:tc>
          <w:tcPr>
            <w:tcW w:w="2826" w:type="dxa"/>
            <w:vMerge/>
          </w:tcPr>
          <w:p w14:paraId="184E3620" w14:textId="77777777" w:rsidR="00600A36" w:rsidRPr="00600A36" w:rsidRDefault="00600A36" w:rsidP="00600A36">
            <w:pPr>
              <w:pStyle w:val="a5"/>
              <w:ind w:left="0"/>
              <w:jc w:val="both"/>
              <w:rPr>
                <w:sz w:val="20"/>
                <w:szCs w:val="20"/>
              </w:rPr>
            </w:pPr>
          </w:p>
        </w:tc>
        <w:tc>
          <w:tcPr>
            <w:tcW w:w="2481" w:type="dxa"/>
          </w:tcPr>
          <w:p w14:paraId="0B7F1CE1" w14:textId="77777777" w:rsidR="00600A36" w:rsidRPr="00600A36" w:rsidRDefault="00600A36" w:rsidP="00600A36">
            <w:pPr>
              <w:rPr>
                <w:rFonts w:ascii="Times New Roman" w:hAnsi="Times New Roman" w:cs="Times New Roman"/>
                <w:sz w:val="20"/>
                <w:szCs w:val="20"/>
              </w:rPr>
            </w:pPr>
            <w:r w:rsidRPr="00600A36">
              <w:rPr>
                <w:rFonts w:ascii="Times New Roman" w:hAnsi="Times New Roman" w:cs="Times New Roman"/>
                <w:sz w:val="20"/>
                <w:szCs w:val="20"/>
              </w:rPr>
              <w:t>Итраконазол</w:t>
            </w:r>
          </w:p>
        </w:tc>
        <w:tc>
          <w:tcPr>
            <w:tcW w:w="2143" w:type="dxa"/>
          </w:tcPr>
          <w:p w14:paraId="2683A082" w14:textId="77777777" w:rsidR="00600A36" w:rsidRPr="00600A36" w:rsidRDefault="00600A36" w:rsidP="00600A36">
            <w:pPr>
              <w:pStyle w:val="a5"/>
              <w:ind w:left="0"/>
              <w:jc w:val="both"/>
              <w:rPr>
                <w:sz w:val="20"/>
                <w:szCs w:val="20"/>
              </w:rPr>
            </w:pPr>
            <w:r w:rsidRPr="00600A36">
              <w:rPr>
                <w:sz w:val="20"/>
                <w:szCs w:val="20"/>
              </w:rPr>
              <w:t>Внутрь</w:t>
            </w:r>
          </w:p>
        </w:tc>
        <w:tc>
          <w:tcPr>
            <w:tcW w:w="1905" w:type="dxa"/>
          </w:tcPr>
          <w:p w14:paraId="22B15A9E" w14:textId="77777777" w:rsidR="00600A36" w:rsidRPr="00600A36" w:rsidRDefault="00600A36" w:rsidP="00600A36">
            <w:pPr>
              <w:pStyle w:val="a5"/>
              <w:ind w:left="0"/>
              <w:jc w:val="both"/>
              <w:rPr>
                <w:sz w:val="20"/>
                <w:szCs w:val="20"/>
              </w:rPr>
            </w:pPr>
            <w:r w:rsidRPr="00600A36">
              <w:rPr>
                <w:sz w:val="20"/>
                <w:szCs w:val="20"/>
              </w:rPr>
              <w:t>В</w:t>
            </w:r>
          </w:p>
        </w:tc>
      </w:tr>
      <w:tr w:rsidR="00600A36" w:rsidRPr="00600A36" w14:paraId="647D5075" w14:textId="77777777" w:rsidTr="00123BC6">
        <w:tc>
          <w:tcPr>
            <w:tcW w:w="2826" w:type="dxa"/>
            <w:vMerge/>
          </w:tcPr>
          <w:p w14:paraId="342E00D2" w14:textId="77777777" w:rsidR="00600A36" w:rsidRPr="00600A36" w:rsidRDefault="00600A36" w:rsidP="00600A36">
            <w:pPr>
              <w:pStyle w:val="a5"/>
              <w:ind w:left="0"/>
              <w:jc w:val="both"/>
              <w:rPr>
                <w:sz w:val="20"/>
                <w:szCs w:val="20"/>
              </w:rPr>
            </w:pPr>
          </w:p>
        </w:tc>
        <w:tc>
          <w:tcPr>
            <w:tcW w:w="2481" w:type="dxa"/>
          </w:tcPr>
          <w:p w14:paraId="63E2355B" w14:textId="77777777" w:rsidR="00600A36" w:rsidRPr="00600A36" w:rsidRDefault="00600A36" w:rsidP="00600A36">
            <w:pPr>
              <w:rPr>
                <w:rFonts w:ascii="Times New Roman" w:hAnsi="Times New Roman" w:cs="Times New Roman"/>
                <w:sz w:val="20"/>
                <w:szCs w:val="20"/>
              </w:rPr>
            </w:pPr>
            <w:r w:rsidRPr="00600A36">
              <w:rPr>
                <w:rFonts w:ascii="Times New Roman" w:hAnsi="Times New Roman" w:cs="Times New Roman"/>
                <w:sz w:val="20"/>
                <w:szCs w:val="20"/>
              </w:rPr>
              <w:t>Каспофунгин</w:t>
            </w:r>
          </w:p>
        </w:tc>
        <w:tc>
          <w:tcPr>
            <w:tcW w:w="2143" w:type="dxa"/>
          </w:tcPr>
          <w:p w14:paraId="7825BF51" w14:textId="77777777" w:rsidR="00600A36" w:rsidRPr="00600A36" w:rsidRDefault="00600A36" w:rsidP="00600A36">
            <w:pPr>
              <w:pStyle w:val="a5"/>
              <w:ind w:left="0"/>
              <w:jc w:val="both"/>
              <w:rPr>
                <w:sz w:val="20"/>
                <w:szCs w:val="20"/>
              </w:rPr>
            </w:pPr>
            <w:r w:rsidRPr="00600A36">
              <w:rPr>
                <w:sz w:val="20"/>
                <w:szCs w:val="20"/>
              </w:rPr>
              <w:t>Внутривенное введение</w:t>
            </w:r>
          </w:p>
        </w:tc>
        <w:tc>
          <w:tcPr>
            <w:tcW w:w="1905" w:type="dxa"/>
          </w:tcPr>
          <w:p w14:paraId="5B298FC5" w14:textId="77777777" w:rsidR="00600A36" w:rsidRPr="00600A36" w:rsidRDefault="00600A36" w:rsidP="00600A36">
            <w:pPr>
              <w:pStyle w:val="a5"/>
              <w:ind w:left="0"/>
              <w:jc w:val="both"/>
              <w:rPr>
                <w:sz w:val="20"/>
                <w:szCs w:val="20"/>
              </w:rPr>
            </w:pPr>
            <w:r w:rsidRPr="00600A36">
              <w:rPr>
                <w:sz w:val="20"/>
                <w:szCs w:val="20"/>
              </w:rPr>
              <w:t>В</w:t>
            </w:r>
          </w:p>
        </w:tc>
      </w:tr>
      <w:tr w:rsidR="00600A36" w:rsidRPr="00600A36" w14:paraId="7E32D3B7" w14:textId="77777777" w:rsidTr="00123BC6">
        <w:tc>
          <w:tcPr>
            <w:tcW w:w="2826" w:type="dxa"/>
            <w:vMerge/>
          </w:tcPr>
          <w:p w14:paraId="368474D1" w14:textId="77777777" w:rsidR="00600A36" w:rsidRPr="00600A36" w:rsidRDefault="00600A36" w:rsidP="00600A36">
            <w:pPr>
              <w:pStyle w:val="a5"/>
              <w:ind w:left="0"/>
              <w:jc w:val="both"/>
              <w:rPr>
                <w:sz w:val="20"/>
                <w:szCs w:val="20"/>
              </w:rPr>
            </w:pPr>
          </w:p>
        </w:tc>
        <w:tc>
          <w:tcPr>
            <w:tcW w:w="2481" w:type="dxa"/>
          </w:tcPr>
          <w:p w14:paraId="12824760" w14:textId="77777777" w:rsidR="00600A36" w:rsidRPr="00600A36" w:rsidRDefault="00600A36" w:rsidP="00600A36">
            <w:pPr>
              <w:pStyle w:val="a5"/>
              <w:ind w:left="0"/>
              <w:jc w:val="both"/>
              <w:rPr>
                <w:sz w:val="20"/>
                <w:szCs w:val="20"/>
              </w:rPr>
            </w:pPr>
            <w:r w:rsidRPr="00600A36">
              <w:rPr>
                <w:sz w:val="20"/>
                <w:szCs w:val="20"/>
              </w:rPr>
              <w:t>Микофунгин</w:t>
            </w:r>
          </w:p>
        </w:tc>
        <w:tc>
          <w:tcPr>
            <w:tcW w:w="2143" w:type="dxa"/>
          </w:tcPr>
          <w:p w14:paraId="2AF8F25C" w14:textId="77777777" w:rsidR="00600A36" w:rsidRPr="00600A36" w:rsidRDefault="00600A36" w:rsidP="00600A36">
            <w:pPr>
              <w:pStyle w:val="a5"/>
              <w:ind w:left="0"/>
              <w:jc w:val="both"/>
              <w:rPr>
                <w:sz w:val="20"/>
                <w:szCs w:val="20"/>
              </w:rPr>
            </w:pPr>
            <w:r w:rsidRPr="00600A36">
              <w:rPr>
                <w:sz w:val="20"/>
                <w:szCs w:val="20"/>
              </w:rPr>
              <w:t>Внутривенное введение</w:t>
            </w:r>
          </w:p>
        </w:tc>
        <w:tc>
          <w:tcPr>
            <w:tcW w:w="1905" w:type="dxa"/>
          </w:tcPr>
          <w:p w14:paraId="2B768E03" w14:textId="77777777" w:rsidR="00600A36" w:rsidRPr="00600A36" w:rsidRDefault="00600A36" w:rsidP="00600A36">
            <w:pPr>
              <w:pStyle w:val="a5"/>
              <w:ind w:left="0"/>
              <w:jc w:val="both"/>
              <w:rPr>
                <w:sz w:val="20"/>
                <w:szCs w:val="20"/>
              </w:rPr>
            </w:pPr>
            <w:r w:rsidRPr="00600A36">
              <w:rPr>
                <w:sz w:val="20"/>
                <w:szCs w:val="20"/>
              </w:rPr>
              <w:t>В</w:t>
            </w:r>
          </w:p>
        </w:tc>
      </w:tr>
      <w:tr w:rsidR="00600A36" w:rsidRPr="00600A36" w14:paraId="570495F7" w14:textId="77777777" w:rsidTr="00123BC6">
        <w:tc>
          <w:tcPr>
            <w:tcW w:w="2826" w:type="dxa"/>
            <w:vMerge/>
          </w:tcPr>
          <w:p w14:paraId="7EF11062" w14:textId="77777777" w:rsidR="00600A36" w:rsidRPr="00600A36" w:rsidRDefault="00600A36" w:rsidP="00600A36">
            <w:pPr>
              <w:pStyle w:val="a5"/>
              <w:ind w:left="0"/>
              <w:jc w:val="both"/>
              <w:rPr>
                <w:sz w:val="20"/>
                <w:szCs w:val="20"/>
              </w:rPr>
            </w:pPr>
          </w:p>
        </w:tc>
        <w:tc>
          <w:tcPr>
            <w:tcW w:w="2481" w:type="dxa"/>
          </w:tcPr>
          <w:p w14:paraId="010E7804" w14:textId="77777777" w:rsidR="00600A36" w:rsidRPr="00600A36" w:rsidRDefault="00600A36" w:rsidP="00600A36">
            <w:pPr>
              <w:pStyle w:val="a5"/>
              <w:ind w:left="0"/>
              <w:jc w:val="both"/>
              <w:rPr>
                <w:sz w:val="20"/>
                <w:szCs w:val="20"/>
              </w:rPr>
            </w:pPr>
            <w:r w:rsidRPr="00600A36">
              <w:rPr>
                <w:sz w:val="20"/>
                <w:szCs w:val="20"/>
              </w:rPr>
              <w:t>Флуконазол</w:t>
            </w:r>
          </w:p>
        </w:tc>
        <w:tc>
          <w:tcPr>
            <w:tcW w:w="2143" w:type="dxa"/>
          </w:tcPr>
          <w:p w14:paraId="231EE109" w14:textId="77777777" w:rsidR="00600A36" w:rsidRPr="00600A36" w:rsidRDefault="00600A36" w:rsidP="00600A36">
            <w:pPr>
              <w:pStyle w:val="a5"/>
              <w:ind w:left="0"/>
              <w:jc w:val="both"/>
              <w:rPr>
                <w:sz w:val="20"/>
                <w:szCs w:val="20"/>
              </w:rPr>
            </w:pPr>
            <w:r w:rsidRPr="00600A36">
              <w:rPr>
                <w:sz w:val="20"/>
                <w:szCs w:val="20"/>
              </w:rPr>
              <w:t>Внутривенное введение</w:t>
            </w:r>
          </w:p>
          <w:p w14:paraId="72ABD6DB" w14:textId="77777777" w:rsidR="00600A36" w:rsidRPr="00600A36" w:rsidRDefault="00600A36" w:rsidP="00600A36">
            <w:pPr>
              <w:pStyle w:val="a5"/>
              <w:ind w:left="0"/>
              <w:jc w:val="both"/>
              <w:rPr>
                <w:sz w:val="20"/>
                <w:szCs w:val="20"/>
              </w:rPr>
            </w:pPr>
            <w:r w:rsidRPr="00600A36">
              <w:rPr>
                <w:sz w:val="20"/>
                <w:szCs w:val="20"/>
              </w:rPr>
              <w:t>Внутрь</w:t>
            </w:r>
          </w:p>
        </w:tc>
        <w:tc>
          <w:tcPr>
            <w:tcW w:w="1905" w:type="dxa"/>
          </w:tcPr>
          <w:p w14:paraId="455E8AEE" w14:textId="77777777" w:rsidR="00600A36" w:rsidRPr="00600A36" w:rsidRDefault="00600A36" w:rsidP="00600A36">
            <w:pPr>
              <w:pStyle w:val="a5"/>
              <w:ind w:left="0"/>
              <w:jc w:val="both"/>
              <w:rPr>
                <w:sz w:val="20"/>
                <w:szCs w:val="20"/>
              </w:rPr>
            </w:pPr>
            <w:r w:rsidRPr="00600A36">
              <w:rPr>
                <w:sz w:val="20"/>
                <w:szCs w:val="20"/>
              </w:rPr>
              <w:t>С</w:t>
            </w:r>
          </w:p>
        </w:tc>
      </w:tr>
      <w:tr w:rsidR="00600A36" w:rsidRPr="00600A36" w14:paraId="450B7CB0" w14:textId="77777777" w:rsidTr="00123BC6">
        <w:trPr>
          <w:trHeight w:val="516"/>
        </w:trPr>
        <w:tc>
          <w:tcPr>
            <w:tcW w:w="2826" w:type="dxa"/>
            <w:vMerge/>
          </w:tcPr>
          <w:p w14:paraId="65FA05D6" w14:textId="77777777" w:rsidR="00600A36" w:rsidRPr="00600A36" w:rsidRDefault="00600A36" w:rsidP="00600A36">
            <w:pPr>
              <w:pStyle w:val="a5"/>
              <w:ind w:left="0"/>
              <w:jc w:val="both"/>
              <w:rPr>
                <w:sz w:val="20"/>
                <w:szCs w:val="20"/>
              </w:rPr>
            </w:pPr>
          </w:p>
        </w:tc>
        <w:tc>
          <w:tcPr>
            <w:tcW w:w="2481" w:type="dxa"/>
          </w:tcPr>
          <w:p w14:paraId="43BECC2B" w14:textId="77777777" w:rsidR="00600A36" w:rsidRPr="00600A36" w:rsidRDefault="00600A36" w:rsidP="00600A36">
            <w:pPr>
              <w:rPr>
                <w:rFonts w:ascii="Times New Roman" w:hAnsi="Times New Roman" w:cs="Times New Roman"/>
                <w:sz w:val="20"/>
                <w:szCs w:val="20"/>
              </w:rPr>
            </w:pPr>
            <w:r w:rsidRPr="00600A36">
              <w:rPr>
                <w:rFonts w:ascii="Times New Roman" w:hAnsi="Times New Roman" w:cs="Times New Roman"/>
                <w:sz w:val="20"/>
                <w:szCs w:val="20"/>
              </w:rPr>
              <w:t>Анидулафунгин</w:t>
            </w:r>
          </w:p>
        </w:tc>
        <w:tc>
          <w:tcPr>
            <w:tcW w:w="2143" w:type="dxa"/>
          </w:tcPr>
          <w:p w14:paraId="09AB56E8" w14:textId="77777777" w:rsidR="00600A36" w:rsidRPr="00600A36" w:rsidRDefault="00600A36" w:rsidP="00600A36">
            <w:pPr>
              <w:pStyle w:val="a5"/>
              <w:ind w:left="0"/>
              <w:jc w:val="both"/>
              <w:rPr>
                <w:sz w:val="20"/>
                <w:szCs w:val="20"/>
              </w:rPr>
            </w:pPr>
            <w:r w:rsidRPr="00600A36">
              <w:rPr>
                <w:sz w:val="20"/>
                <w:szCs w:val="20"/>
              </w:rPr>
              <w:t>Внутривенное введение</w:t>
            </w:r>
          </w:p>
        </w:tc>
        <w:tc>
          <w:tcPr>
            <w:tcW w:w="1905" w:type="dxa"/>
          </w:tcPr>
          <w:p w14:paraId="0D31A820" w14:textId="77777777" w:rsidR="00600A36" w:rsidRPr="00600A36" w:rsidRDefault="00600A36" w:rsidP="00600A36">
            <w:pPr>
              <w:pStyle w:val="a5"/>
              <w:ind w:left="0"/>
              <w:jc w:val="both"/>
              <w:rPr>
                <w:sz w:val="20"/>
                <w:szCs w:val="20"/>
              </w:rPr>
            </w:pPr>
            <w:r w:rsidRPr="00600A36">
              <w:rPr>
                <w:sz w:val="20"/>
                <w:szCs w:val="20"/>
              </w:rPr>
              <w:t>В</w:t>
            </w:r>
          </w:p>
        </w:tc>
      </w:tr>
      <w:tr w:rsidR="00600A36" w:rsidRPr="00600A36" w14:paraId="5E67AC06" w14:textId="77777777" w:rsidTr="00123BC6">
        <w:trPr>
          <w:trHeight w:val="516"/>
        </w:trPr>
        <w:tc>
          <w:tcPr>
            <w:tcW w:w="2826" w:type="dxa"/>
            <w:vMerge/>
          </w:tcPr>
          <w:p w14:paraId="64BB3417" w14:textId="77777777" w:rsidR="00600A36" w:rsidRPr="00600A36" w:rsidRDefault="00600A36" w:rsidP="00600A36">
            <w:pPr>
              <w:pStyle w:val="a5"/>
              <w:ind w:left="0"/>
              <w:jc w:val="both"/>
              <w:rPr>
                <w:sz w:val="20"/>
                <w:szCs w:val="20"/>
              </w:rPr>
            </w:pPr>
          </w:p>
        </w:tc>
        <w:tc>
          <w:tcPr>
            <w:tcW w:w="2481" w:type="dxa"/>
          </w:tcPr>
          <w:p w14:paraId="7CCA537B" w14:textId="77777777" w:rsidR="00600A36" w:rsidRPr="00600A36" w:rsidRDefault="00600A36" w:rsidP="00600A36">
            <w:pPr>
              <w:rPr>
                <w:rFonts w:ascii="Times New Roman" w:hAnsi="Times New Roman" w:cs="Times New Roman"/>
                <w:sz w:val="20"/>
                <w:szCs w:val="20"/>
              </w:rPr>
            </w:pPr>
            <w:r w:rsidRPr="00600A36">
              <w:rPr>
                <w:rFonts w:ascii="Times New Roman" w:hAnsi="Times New Roman" w:cs="Times New Roman"/>
                <w:sz w:val="20"/>
                <w:szCs w:val="20"/>
              </w:rPr>
              <w:t>Позаконазол</w:t>
            </w:r>
          </w:p>
        </w:tc>
        <w:tc>
          <w:tcPr>
            <w:tcW w:w="2143" w:type="dxa"/>
          </w:tcPr>
          <w:p w14:paraId="78F1A2EC" w14:textId="77777777" w:rsidR="00600A36" w:rsidRPr="00600A36" w:rsidRDefault="00600A36" w:rsidP="00600A36">
            <w:pPr>
              <w:pStyle w:val="a5"/>
              <w:ind w:left="0"/>
              <w:jc w:val="both"/>
              <w:rPr>
                <w:sz w:val="20"/>
                <w:szCs w:val="20"/>
              </w:rPr>
            </w:pPr>
            <w:r w:rsidRPr="00600A36">
              <w:rPr>
                <w:sz w:val="20"/>
                <w:szCs w:val="20"/>
              </w:rPr>
              <w:t>Внутрь</w:t>
            </w:r>
          </w:p>
        </w:tc>
        <w:tc>
          <w:tcPr>
            <w:tcW w:w="1905" w:type="dxa"/>
          </w:tcPr>
          <w:p w14:paraId="690420B5" w14:textId="77777777" w:rsidR="00600A36" w:rsidRPr="00600A36" w:rsidRDefault="00600A36" w:rsidP="00600A36">
            <w:pPr>
              <w:pStyle w:val="a5"/>
              <w:ind w:left="0"/>
              <w:jc w:val="both"/>
              <w:rPr>
                <w:sz w:val="20"/>
                <w:szCs w:val="20"/>
              </w:rPr>
            </w:pPr>
            <w:r w:rsidRPr="00600A36">
              <w:rPr>
                <w:sz w:val="20"/>
                <w:szCs w:val="20"/>
              </w:rPr>
              <w:t>В</w:t>
            </w:r>
          </w:p>
        </w:tc>
      </w:tr>
      <w:tr w:rsidR="00600A36" w:rsidRPr="00600A36" w14:paraId="1F3218F3" w14:textId="77777777" w:rsidTr="00123BC6">
        <w:trPr>
          <w:trHeight w:val="516"/>
        </w:trPr>
        <w:tc>
          <w:tcPr>
            <w:tcW w:w="2826" w:type="dxa"/>
            <w:vMerge w:val="restart"/>
          </w:tcPr>
          <w:p w14:paraId="4A3F4E13" w14:textId="77777777" w:rsidR="00600A36" w:rsidRPr="00600A36" w:rsidRDefault="00600A36" w:rsidP="00600A36">
            <w:pPr>
              <w:pStyle w:val="a5"/>
              <w:ind w:left="0"/>
              <w:jc w:val="both"/>
              <w:rPr>
                <w:sz w:val="20"/>
                <w:szCs w:val="20"/>
              </w:rPr>
            </w:pPr>
            <w:r w:rsidRPr="00600A36">
              <w:rPr>
                <w:bCs/>
                <w:sz w:val="20"/>
                <w:szCs w:val="20"/>
              </w:rPr>
              <w:t>Противовирусные лекарственные средства</w:t>
            </w:r>
          </w:p>
        </w:tc>
        <w:tc>
          <w:tcPr>
            <w:tcW w:w="2481" w:type="dxa"/>
          </w:tcPr>
          <w:p w14:paraId="79A31E51" w14:textId="77777777" w:rsidR="00600A36" w:rsidRPr="00600A36" w:rsidRDefault="00600A36" w:rsidP="00600A36">
            <w:pPr>
              <w:rPr>
                <w:rFonts w:ascii="Times New Roman" w:hAnsi="Times New Roman" w:cs="Times New Roman"/>
                <w:sz w:val="20"/>
                <w:szCs w:val="20"/>
              </w:rPr>
            </w:pPr>
            <w:r w:rsidRPr="00600A36">
              <w:rPr>
                <w:rFonts w:ascii="Times New Roman" w:hAnsi="Times New Roman" w:cs="Times New Roman"/>
                <w:sz w:val="20"/>
                <w:szCs w:val="20"/>
              </w:rPr>
              <w:t>Ацикловир</w:t>
            </w:r>
          </w:p>
        </w:tc>
        <w:tc>
          <w:tcPr>
            <w:tcW w:w="2143" w:type="dxa"/>
          </w:tcPr>
          <w:p w14:paraId="01CF0D74" w14:textId="77777777" w:rsidR="00600A36" w:rsidRPr="00600A36" w:rsidRDefault="00600A36" w:rsidP="00600A36">
            <w:pPr>
              <w:pStyle w:val="a5"/>
              <w:ind w:left="0"/>
              <w:jc w:val="both"/>
              <w:rPr>
                <w:sz w:val="20"/>
                <w:szCs w:val="20"/>
              </w:rPr>
            </w:pPr>
            <w:r w:rsidRPr="00600A36">
              <w:rPr>
                <w:sz w:val="20"/>
                <w:szCs w:val="20"/>
              </w:rPr>
              <w:t>Внутривенное введение</w:t>
            </w:r>
          </w:p>
          <w:p w14:paraId="7F43D0B6" w14:textId="77777777" w:rsidR="00600A36" w:rsidRPr="00600A36" w:rsidRDefault="00600A36" w:rsidP="00600A36">
            <w:pPr>
              <w:pStyle w:val="a5"/>
              <w:ind w:left="0"/>
              <w:jc w:val="both"/>
              <w:rPr>
                <w:sz w:val="20"/>
                <w:szCs w:val="20"/>
              </w:rPr>
            </w:pPr>
            <w:r w:rsidRPr="00600A36">
              <w:rPr>
                <w:sz w:val="20"/>
                <w:szCs w:val="20"/>
              </w:rPr>
              <w:t>Внутрь</w:t>
            </w:r>
          </w:p>
        </w:tc>
        <w:tc>
          <w:tcPr>
            <w:tcW w:w="1905" w:type="dxa"/>
          </w:tcPr>
          <w:p w14:paraId="67AAD173" w14:textId="77777777" w:rsidR="00600A36" w:rsidRPr="00600A36" w:rsidRDefault="00600A36" w:rsidP="00600A36">
            <w:pPr>
              <w:pStyle w:val="a5"/>
              <w:ind w:left="0"/>
              <w:jc w:val="both"/>
              <w:rPr>
                <w:sz w:val="20"/>
                <w:szCs w:val="20"/>
              </w:rPr>
            </w:pPr>
            <w:r w:rsidRPr="00600A36">
              <w:rPr>
                <w:sz w:val="20"/>
                <w:szCs w:val="20"/>
              </w:rPr>
              <w:t>А</w:t>
            </w:r>
          </w:p>
        </w:tc>
      </w:tr>
      <w:tr w:rsidR="00600A36" w:rsidRPr="00600A36" w14:paraId="25024B79" w14:textId="77777777" w:rsidTr="00123BC6">
        <w:trPr>
          <w:trHeight w:val="516"/>
        </w:trPr>
        <w:tc>
          <w:tcPr>
            <w:tcW w:w="2826" w:type="dxa"/>
            <w:vMerge/>
          </w:tcPr>
          <w:p w14:paraId="5FF3D288" w14:textId="77777777" w:rsidR="00600A36" w:rsidRPr="00600A36" w:rsidRDefault="00600A36" w:rsidP="00600A36">
            <w:pPr>
              <w:pStyle w:val="a5"/>
              <w:ind w:left="0"/>
              <w:jc w:val="both"/>
              <w:rPr>
                <w:sz w:val="20"/>
                <w:szCs w:val="20"/>
              </w:rPr>
            </w:pPr>
          </w:p>
        </w:tc>
        <w:tc>
          <w:tcPr>
            <w:tcW w:w="2481" w:type="dxa"/>
          </w:tcPr>
          <w:p w14:paraId="27E08459" w14:textId="77777777" w:rsidR="00600A36" w:rsidRPr="00600A36" w:rsidRDefault="00600A36" w:rsidP="00600A36">
            <w:pPr>
              <w:rPr>
                <w:rFonts w:ascii="Times New Roman" w:hAnsi="Times New Roman" w:cs="Times New Roman"/>
                <w:sz w:val="20"/>
                <w:szCs w:val="20"/>
              </w:rPr>
            </w:pPr>
            <w:r w:rsidRPr="00600A36">
              <w:rPr>
                <w:rFonts w:ascii="Times New Roman" w:hAnsi="Times New Roman" w:cs="Times New Roman"/>
                <w:sz w:val="20"/>
                <w:szCs w:val="20"/>
              </w:rPr>
              <w:t>Ганцикловир</w:t>
            </w:r>
          </w:p>
        </w:tc>
        <w:tc>
          <w:tcPr>
            <w:tcW w:w="2143" w:type="dxa"/>
          </w:tcPr>
          <w:p w14:paraId="6B42151C" w14:textId="77777777" w:rsidR="00600A36" w:rsidRPr="00600A36" w:rsidRDefault="00600A36" w:rsidP="00600A36">
            <w:pPr>
              <w:pStyle w:val="a5"/>
              <w:ind w:left="0"/>
              <w:jc w:val="both"/>
              <w:rPr>
                <w:sz w:val="20"/>
                <w:szCs w:val="20"/>
              </w:rPr>
            </w:pPr>
            <w:r w:rsidRPr="00600A36">
              <w:rPr>
                <w:sz w:val="20"/>
                <w:szCs w:val="20"/>
              </w:rPr>
              <w:t>Внутривенное введение</w:t>
            </w:r>
          </w:p>
        </w:tc>
        <w:tc>
          <w:tcPr>
            <w:tcW w:w="1905" w:type="dxa"/>
          </w:tcPr>
          <w:p w14:paraId="6130B7A6" w14:textId="77777777" w:rsidR="00600A36" w:rsidRPr="00600A36" w:rsidRDefault="00600A36" w:rsidP="00600A36">
            <w:pPr>
              <w:pStyle w:val="a5"/>
              <w:ind w:left="0"/>
              <w:jc w:val="both"/>
              <w:rPr>
                <w:sz w:val="20"/>
                <w:szCs w:val="20"/>
              </w:rPr>
            </w:pPr>
            <w:r w:rsidRPr="00600A36">
              <w:rPr>
                <w:sz w:val="20"/>
                <w:szCs w:val="20"/>
              </w:rPr>
              <w:t>С</w:t>
            </w:r>
          </w:p>
        </w:tc>
      </w:tr>
      <w:tr w:rsidR="00600A36" w:rsidRPr="00600A36" w14:paraId="0A9E3662" w14:textId="77777777" w:rsidTr="00123BC6">
        <w:trPr>
          <w:trHeight w:val="516"/>
        </w:trPr>
        <w:tc>
          <w:tcPr>
            <w:tcW w:w="2826" w:type="dxa"/>
            <w:vMerge/>
          </w:tcPr>
          <w:p w14:paraId="64163792" w14:textId="77777777" w:rsidR="00600A36" w:rsidRPr="00600A36" w:rsidRDefault="00600A36" w:rsidP="00600A36">
            <w:pPr>
              <w:pStyle w:val="a5"/>
              <w:ind w:left="0"/>
              <w:jc w:val="both"/>
              <w:rPr>
                <w:sz w:val="20"/>
                <w:szCs w:val="20"/>
              </w:rPr>
            </w:pPr>
          </w:p>
        </w:tc>
        <w:tc>
          <w:tcPr>
            <w:tcW w:w="2481" w:type="dxa"/>
          </w:tcPr>
          <w:p w14:paraId="435EDB58" w14:textId="77777777" w:rsidR="00600A36" w:rsidRPr="00600A36" w:rsidRDefault="00600A36" w:rsidP="00600A36">
            <w:pPr>
              <w:rPr>
                <w:rFonts w:ascii="Times New Roman" w:hAnsi="Times New Roman" w:cs="Times New Roman"/>
                <w:sz w:val="20"/>
                <w:szCs w:val="20"/>
              </w:rPr>
            </w:pPr>
            <w:r>
              <w:rPr>
                <w:rFonts w:ascii="Times New Roman" w:hAnsi="Times New Roman" w:cs="Times New Roman"/>
                <w:sz w:val="20"/>
                <w:szCs w:val="20"/>
              </w:rPr>
              <w:t>Валганцикловир</w:t>
            </w:r>
          </w:p>
        </w:tc>
        <w:tc>
          <w:tcPr>
            <w:tcW w:w="2143" w:type="dxa"/>
          </w:tcPr>
          <w:p w14:paraId="291189C0" w14:textId="77777777" w:rsidR="00600A36" w:rsidRPr="00600A36" w:rsidRDefault="00600A36" w:rsidP="00600A36">
            <w:pPr>
              <w:pStyle w:val="a5"/>
              <w:ind w:left="0"/>
              <w:jc w:val="both"/>
              <w:rPr>
                <w:sz w:val="20"/>
                <w:szCs w:val="20"/>
              </w:rPr>
            </w:pPr>
            <w:r>
              <w:rPr>
                <w:sz w:val="20"/>
                <w:szCs w:val="20"/>
              </w:rPr>
              <w:t xml:space="preserve">Внутрь </w:t>
            </w:r>
          </w:p>
        </w:tc>
        <w:tc>
          <w:tcPr>
            <w:tcW w:w="1905" w:type="dxa"/>
          </w:tcPr>
          <w:p w14:paraId="20DE48DE" w14:textId="77777777" w:rsidR="00600A36" w:rsidRPr="00600A36" w:rsidRDefault="00600A36" w:rsidP="00600A36">
            <w:pPr>
              <w:pStyle w:val="a5"/>
              <w:ind w:left="0"/>
              <w:jc w:val="both"/>
              <w:rPr>
                <w:sz w:val="20"/>
                <w:szCs w:val="20"/>
              </w:rPr>
            </w:pPr>
          </w:p>
        </w:tc>
      </w:tr>
      <w:tr w:rsidR="00600A36" w:rsidRPr="00600A36" w14:paraId="5A904D22" w14:textId="77777777" w:rsidTr="00123BC6">
        <w:trPr>
          <w:trHeight w:val="516"/>
        </w:trPr>
        <w:tc>
          <w:tcPr>
            <w:tcW w:w="2826" w:type="dxa"/>
            <w:vMerge w:val="restart"/>
          </w:tcPr>
          <w:p w14:paraId="7298F6E2" w14:textId="77777777" w:rsidR="00600A36" w:rsidRPr="00600A36" w:rsidRDefault="00600A36" w:rsidP="00600A36">
            <w:pPr>
              <w:pStyle w:val="a5"/>
              <w:ind w:left="0"/>
              <w:jc w:val="both"/>
              <w:rPr>
                <w:sz w:val="20"/>
                <w:szCs w:val="20"/>
              </w:rPr>
            </w:pPr>
            <w:r w:rsidRPr="00600A36">
              <w:rPr>
                <w:sz w:val="20"/>
                <w:szCs w:val="20"/>
              </w:rPr>
              <w:t>Лекарственные средства, влияющие на свертывающую систему крови</w:t>
            </w:r>
          </w:p>
        </w:tc>
        <w:tc>
          <w:tcPr>
            <w:tcW w:w="2481" w:type="dxa"/>
          </w:tcPr>
          <w:p w14:paraId="71443F86" w14:textId="77777777" w:rsidR="00600A36" w:rsidRPr="00600A36" w:rsidRDefault="00600A36" w:rsidP="00600A36">
            <w:pPr>
              <w:rPr>
                <w:rFonts w:ascii="Times New Roman" w:hAnsi="Times New Roman" w:cs="Times New Roman"/>
                <w:sz w:val="20"/>
                <w:szCs w:val="20"/>
              </w:rPr>
            </w:pPr>
            <w:r w:rsidRPr="00600A36">
              <w:rPr>
                <w:rFonts w:ascii="Times New Roman" w:hAnsi="Times New Roman" w:cs="Times New Roman"/>
                <w:sz w:val="20"/>
                <w:szCs w:val="20"/>
              </w:rPr>
              <w:t>Гепарин</w:t>
            </w:r>
          </w:p>
        </w:tc>
        <w:tc>
          <w:tcPr>
            <w:tcW w:w="2143" w:type="dxa"/>
          </w:tcPr>
          <w:p w14:paraId="6245E898" w14:textId="77777777" w:rsidR="00600A36" w:rsidRPr="00600A36" w:rsidRDefault="00600A36" w:rsidP="00600A36">
            <w:pPr>
              <w:pStyle w:val="a5"/>
              <w:ind w:left="0"/>
              <w:jc w:val="both"/>
              <w:rPr>
                <w:sz w:val="20"/>
                <w:szCs w:val="20"/>
              </w:rPr>
            </w:pPr>
            <w:r w:rsidRPr="00600A36">
              <w:rPr>
                <w:sz w:val="20"/>
                <w:szCs w:val="20"/>
              </w:rPr>
              <w:t xml:space="preserve">Внутривенное </w:t>
            </w:r>
          </w:p>
          <w:p w14:paraId="2EF9053B" w14:textId="77777777" w:rsidR="00600A36" w:rsidRPr="00600A36" w:rsidRDefault="00600A36" w:rsidP="00600A36">
            <w:pPr>
              <w:pStyle w:val="a5"/>
              <w:ind w:left="0"/>
              <w:jc w:val="both"/>
              <w:rPr>
                <w:sz w:val="20"/>
                <w:szCs w:val="20"/>
              </w:rPr>
            </w:pPr>
            <w:r w:rsidRPr="00600A36">
              <w:rPr>
                <w:sz w:val="20"/>
                <w:szCs w:val="20"/>
              </w:rPr>
              <w:t>Подкожное</w:t>
            </w:r>
          </w:p>
          <w:p w14:paraId="224A857F" w14:textId="77777777" w:rsidR="00600A36" w:rsidRPr="00600A36" w:rsidRDefault="00600A36" w:rsidP="00600A36">
            <w:pPr>
              <w:pStyle w:val="a5"/>
              <w:ind w:left="0"/>
              <w:jc w:val="both"/>
              <w:rPr>
                <w:sz w:val="20"/>
                <w:szCs w:val="20"/>
              </w:rPr>
            </w:pPr>
            <w:r w:rsidRPr="00600A36">
              <w:rPr>
                <w:sz w:val="20"/>
                <w:szCs w:val="20"/>
              </w:rPr>
              <w:t>введение</w:t>
            </w:r>
          </w:p>
        </w:tc>
        <w:tc>
          <w:tcPr>
            <w:tcW w:w="1905" w:type="dxa"/>
          </w:tcPr>
          <w:p w14:paraId="1FF0238B" w14:textId="77777777" w:rsidR="00600A36" w:rsidRPr="00600A36" w:rsidRDefault="00600A36" w:rsidP="00600A36">
            <w:pPr>
              <w:pStyle w:val="a5"/>
              <w:ind w:left="0"/>
              <w:jc w:val="both"/>
              <w:rPr>
                <w:sz w:val="20"/>
                <w:szCs w:val="20"/>
              </w:rPr>
            </w:pPr>
            <w:r w:rsidRPr="00600A36">
              <w:rPr>
                <w:sz w:val="20"/>
                <w:szCs w:val="20"/>
              </w:rPr>
              <w:t>С</w:t>
            </w:r>
          </w:p>
        </w:tc>
      </w:tr>
      <w:tr w:rsidR="00600A36" w:rsidRPr="00600A36" w14:paraId="796F569F" w14:textId="77777777" w:rsidTr="00123BC6">
        <w:trPr>
          <w:trHeight w:val="516"/>
        </w:trPr>
        <w:tc>
          <w:tcPr>
            <w:tcW w:w="2826" w:type="dxa"/>
            <w:vMerge/>
          </w:tcPr>
          <w:p w14:paraId="6CEBEFAF" w14:textId="77777777" w:rsidR="00600A36" w:rsidRPr="00600A36" w:rsidRDefault="00600A36" w:rsidP="00600A36">
            <w:pPr>
              <w:pStyle w:val="a5"/>
              <w:ind w:left="0"/>
              <w:jc w:val="both"/>
              <w:rPr>
                <w:sz w:val="20"/>
                <w:szCs w:val="20"/>
              </w:rPr>
            </w:pPr>
          </w:p>
        </w:tc>
        <w:tc>
          <w:tcPr>
            <w:tcW w:w="2481" w:type="dxa"/>
          </w:tcPr>
          <w:p w14:paraId="325700B7" w14:textId="77777777" w:rsidR="00600A36" w:rsidRPr="00600A36" w:rsidRDefault="00600A36" w:rsidP="00600A36">
            <w:pPr>
              <w:rPr>
                <w:rFonts w:ascii="Times New Roman" w:hAnsi="Times New Roman" w:cs="Times New Roman"/>
                <w:sz w:val="20"/>
                <w:szCs w:val="20"/>
              </w:rPr>
            </w:pPr>
            <w:r w:rsidRPr="00600A36">
              <w:rPr>
                <w:rFonts w:ascii="Times New Roman" w:hAnsi="Times New Roman" w:cs="Times New Roman"/>
                <w:sz w:val="20"/>
                <w:szCs w:val="20"/>
              </w:rPr>
              <w:t>Аминокапроновая кислота</w:t>
            </w:r>
          </w:p>
        </w:tc>
        <w:tc>
          <w:tcPr>
            <w:tcW w:w="2143" w:type="dxa"/>
          </w:tcPr>
          <w:p w14:paraId="4EC334F0" w14:textId="77777777" w:rsidR="00600A36" w:rsidRPr="00600A36" w:rsidRDefault="00600A36" w:rsidP="00600A36">
            <w:pPr>
              <w:pStyle w:val="a5"/>
              <w:ind w:left="0"/>
              <w:jc w:val="both"/>
              <w:rPr>
                <w:sz w:val="20"/>
                <w:szCs w:val="20"/>
              </w:rPr>
            </w:pPr>
            <w:r w:rsidRPr="00600A36">
              <w:rPr>
                <w:sz w:val="20"/>
                <w:szCs w:val="20"/>
              </w:rPr>
              <w:t>Внутривенное введение</w:t>
            </w:r>
          </w:p>
        </w:tc>
        <w:tc>
          <w:tcPr>
            <w:tcW w:w="1905" w:type="dxa"/>
          </w:tcPr>
          <w:p w14:paraId="31D2A777" w14:textId="77777777" w:rsidR="00600A36" w:rsidRPr="00600A36" w:rsidRDefault="00600A36" w:rsidP="00600A36">
            <w:pPr>
              <w:pStyle w:val="a5"/>
              <w:ind w:left="0"/>
              <w:jc w:val="both"/>
              <w:rPr>
                <w:sz w:val="20"/>
                <w:szCs w:val="20"/>
              </w:rPr>
            </w:pPr>
            <w:r w:rsidRPr="00600A36">
              <w:rPr>
                <w:sz w:val="20"/>
                <w:szCs w:val="20"/>
              </w:rPr>
              <w:t>С</w:t>
            </w:r>
          </w:p>
        </w:tc>
      </w:tr>
      <w:tr w:rsidR="00600A36" w:rsidRPr="00600A36" w14:paraId="577389F9" w14:textId="77777777" w:rsidTr="00123BC6">
        <w:trPr>
          <w:trHeight w:val="516"/>
        </w:trPr>
        <w:tc>
          <w:tcPr>
            <w:tcW w:w="2826" w:type="dxa"/>
            <w:vMerge/>
          </w:tcPr>
          <w:p w14:paraId="3F5AFC29" w14:textId="77777777" w:rsidR="00600A36" w:rsidRPr="00600A36" w:rsidRDefault="00600A36" w:rsidP="00600A36">
            <w:pPr>
              <w:pStyle w:val="a5"/>
              <w:ind w:left="0"/>
              <w:jc w:val="both"/>
              <w:rPr>
                <w:sz w:val="20"/>
                <w:szCs w:val="20"/>
              </w:rPr>
            </w:pPr>
          </w:p>
        </w:tc>
        <w:tc>
          <w:tcPr>
            <w:tcW w:w="2481" w:type="dxa"/>
          </w:tcPr>
          <w:p w14:paraId="2088880A" w14:textId="77777777" w:rsidR="00600A36" w:rsidRPr="00600A36" w:rsidRDefault="00600A36" w:rsidP="00600A36">
            <w:pPr>
              <w:rPr>
                <w:rFonts w:ascii="Times New Roman" w:hAnsi="Times New Roman" w:cs="Times New Roman"/>
                <w:sz w:val="20"/>
                <w:szCs w:val="20"/>
              </w:rPr>
            </w:pPr>
            <w:r w:rsidRPr="00600A36">
              <w:rPr>
                <w:rFonts w:ascii="Times New Roman" w:hAnsi="Times New Roman" w:cs="Times New Roman"/>
                <w:sz w:val="20"/>
                <w:szCs w:val="20"/>
              </w:rPr>
              <w:t>Губка гемостатическая</w:t>
            </w:r>
          </w:p>
        </w:tc>
        <w:tc>
          <w:tcPr>
            <w:tcW w:w="2143" w:type="dxa"/>
          </w:tcPr>
          <w:p w14:paraId="30D7A4A0" w14:textId="77777777" w:rsidR="00600A36" w:rsidRPr="00600A36" w:rsidRDefault="00600A36" w:rsidP="00600A36">
            <w:pPr>
              <w:pStyle w:val="a5"/>
              <w:ind w:left="0"/>
              <w:jc w:val="both"/>
              <w:rPr>
                <w:sz w:val="20"/>
                <w:szCs w:val="20"/>
              </w:rPr>
            </w:pPr>
            <w:r w:rsidRPr="00600A36">
              <w:rPr>
                <w:sz w:val="20"/>
                <w:szCs w:val="20"/>
              </w:rPr>
              <w:t>Местно</w:t>
            </w:r>
          </w:p>
        </w:tc>
        <w:tc>
          <w:tcPr>
            <w:tcW w:w="1905" w:type="dxa"/>
          </w:tcPr>
          <w:p w14:paraId="5BD3626B" w14:textId="77777777" w:rsidR="00600A36" w:rsidRPr="00600A36" w:rsidRDefault="00600A36" w:rsidP="00600A36">
            <w:pPr>
              <w:pStyle w:val="a5"/>
              <w:ind w:left="0"/>
              <w:jc w:val="both"/>
              <w:rPr>
                <w:sz w:val="20"/>
                <w:szCs w:val="20"/>
              </w:rPr>
            </w:pPr>
            <w:r w:rsidRPr="00600A36">
              <w:rPr>
                <w:sz w:val="20"/>
                <w:szCs w:val="20"/>
              </w:rPr>
              <w:t>С</w:t>
            </w:r>
          </w:p>
        </w:tc>
      </w:tr>
      <w:tr w:rsidR="00600A36" w:rsidRPr="00600A36" w14:paraId="2B4453F0" w14:textId="77777777" w:rsidTr="00123BC6">
        <w:trPr>
          <w:trHeight w:val="236"/>
        </w:trPr>
        <w:tc>
          <w:tcPr>
            <w:tcW w:w="2826" w:type="dxa"/>
            <w:vMerge/>
          </w:tcPr>
          <w:p w14:paraId="0680ECE7" w14:textId="77777777" w:rsidR="00600A36" w:rsidRPr="00600A36" w:rsidRDefault="00600A36" w:rsidP="00600A36">
            <w:pPr>
              <w:pStyle w:val="a5"/>
              <w:ind w:left="0"/>
              <w:jc w:val="both"/>
              <w:rPr>
                <w:sz w:val="20"/>
                <w:szCs w:val="20"/>
              </w:rPr>
            </w:pPr>
          </w:p>
        </w:tc>
        <w:tc>
          <w:tcPr>
            <w:tcW w:w="2481" w:type="dxa"/>
          </w:tcPr>
          <w:p w14:paraId="1B0D0C6C" w14:textId="77777777" w:rsidR="00600A36" w:rsidRPr="00600A36" w:rsidRDefault="00600A36" w:rsidP="00600A36">
            <w:pPr>
              <w:rPr>
                <w:rFonts w:ascii="Times New Roman" w:hAnsi="Times New Roman" w:cs="Times New Roman"/>
                <w:sz w:val="20"/>
                <w:szCs w:val="20"/>
              </w:rPr>
            </w:pPr>
            <w:r w:rsidRPr="00600A36">
              <w:rPr>
                <w:rFonts w:ascii="Times New Roman" w:hAnsi="Times New Roman" w:cs="Times New Roman"/>
                <w:sz w:val="20"/>
                <w:szCs w:val="20"/>
              </w:rPr>
              <w:t>Надропарин</w:t>
            </w:r>
          </w:p>
        </w:tc>
        <w:tc>
          <w:tcPr>
            <w:tcW w:w="2143" w:type="dxa"/>
          </w:tcPr>
          <w:p w14:paraId="5EA24F0B" w14:textId="77777777" w:rsidR="00600A36" w:rsidRPr="00600A36" w:rsidRDefault="00600A36" w:rsidP="00600A36">
            <w:pPr>
              <w:pStyle w:val="a5"/>
              <w:ind w:left="0"/>
              <w:jc w:val="both"/>
              <w:rPr>
                <w:sz w:val="20"/>
                <w:szCs w:val="20"/>
              </w:rPr>
            </w:pPr>
            <w:r w:rsidRPr="00600A36">
              <w:rPr>
                <w:sz w:val="20"/>
                <w:szCs w:val="20"/>
              </w:rPr>
              <w:t>Подкожное введение</w:t>
            </w:r>
          </w:p>
        </w:tc>
        <w:tc>
          <w:tcPr>
            <w:tcW w:w="1905" w:type="dxa"/>
          </w:tcPr>
          <w:p w14:paraId="13BF4199" w14:textId="77777777" w:rsidR="00600A36" w:rsidRPr="00600A36" w:rsidRDefault="00600A36" w:rsidP="00600A36">
            <w:pPr>
              <w:pStyle w:val="a5"/>
              <w:ind w:left="0"/>
              <w:jc w:val="both"/>
              <w:rPr>
                <w:sz w:val="20"/>
                <w:szCs w:val="20"/>
              </w:rPr>
            </w:pPr>
            <w:r w:rsidRPr="00600A36">
              <w:rPr>
                <w:sz w:val="20"/>
                <w:szCs w:val="20"/>
              </w:rPr>
              <w:t>С</w:t>
            </w:r>
          </w:p>
        </w:tc>
      </w:tr>
      <w:tr w:rsidR="00600A36" w:rsidRPr="00600A36" w14:paraId="09392777" w14:textId="77777777" w:rsidTr="00123BC6">
        <w:trPr>
          <w:trHeight w:val="240"/>
        </w:trPr>
        <w:tc>
          <w:tcPr>
            <w:tcW w:w="2826" w:type="dxa"/>
            <w:vMerge/>
          </w:tcPr>
          <w:p w14:paraId="7754F15B" w14:textId="77777777" w:rsidR="00600A36" w:rsidRPr="00600A36" w:rsidRDefault="00600A36" w:rsidP="00600A36">
            <w:pPr>
              <w:pStyle w:val="a5"/>
              <w:ind w:left="0"/>
              <w:jc w:val="both"/>
              <w:rPr>
                <w:sz w:val="20"/>
                <w:szCs w:val="20"/>
              </w:rPr>
            </w:pPr>
          </w:p>
        </w:tc>
        <w:tc>
          <w:tcPr>
            <w:tcW w:w="2481" w:type="dxa"/>
          </w:tcPr>
          <w:p w14:paraId="10BC21BA" w14:textId="77777777" w:rsidR="00600A36" w:rsidRPr="00600A36" w:rsidRDefault="00600A36" w:rsidP="00600A36">
            <w:pPr>
              <w:rPr>
                <w:rFonts w:ascii="Times New Roman" w:hAnsi="Times New Roman" w:cs="Times New Roman"/>
                <w:sz w:val="20"/>
                <w:szCs w:val="20"/>
              </w:rPr>
            </w:pPr>
            <w:r w:rsidRPr="00600A36">
              <w:rPr>
                <w:rFonts w:ascii="Times New Roman" w:hAnsi="Times New Roman" w:cs="Times New Roman"/>
                <w:sz w:val="20"/>
                <w:szCs w:val="20"/>
              </w:rPr>
              <w:t>Эноксапарин</w:t>
            </w:r>
          </w:p>
        </w:tc>
        <w:tc>
          <w:tcPr>
            <w:tcW w:w="2143" w:type="dxa"/>
          </w:tcPr>
          <w:p w14:paraId="1C66A52E" w14:textId="77777777" w:rsidR="00600A36" w:rsidRPr="00600A36" w:rsidRDefault="00600A36" w:rsidP="00600A36">
            <w:pPr>
              <w:pStyle w:val="a5"/>
              <w:ind w:left="0"/>
              <w:jc w:val="both"/>
              <w:rPr>
                <w:sz w:val="20"/>
                <w:szCs w:val="20"/>
              </w:rPr>
            </w:pPr>
            <w:r w:rsidRPr="00600A36">
              <w:rPr>
                <w:sz w:val="20"/>
                <w:szCs w:val="20"/>
              </w:rPr>
              <w:t>Подкожное введение</w:t>
            </w:r>
          </w:p>
        </w:tc>
        <w:tc>
          <w:tcPr>
            <w:tcW w:w="1905" w:type="dxa"/>
          </w:tcPr>
          <w:p w14:paraId="28DB8990" w14:textId="77777777" w:rsidR="00600A36" w:rsidRPr="00600A36" w:rsidRDefault="00600A36" w:rsidP="00600A36">
            <w:pPr>
              <w:pStyle w:val="a5"/>
              <w:ind w:left="0"/>
              <w:jc w:val="both"/>
              <w:rPr>
                <w:sz w:val="20"/>
                <w:szCs w:val="20"/>
              </w:rPr>
            </w:pPr>
            <w:r w:rsidRPr="00600A36">
              <w:rPr>
                <w:sz w:val="20"/>
                <w:szCs w:val="20"/>
              </w:rPr>
              <w:t>С</w:t>
            </w:r>
          </w:p>
        </w:tc>
      </w:tr>
      <w:tr w:rsidR="00600A36" w:rsidRPr="00600A36" w14:paraId="64589898" w14:textId="77777777" w:rsidTr="00123BC6">
        <w:trPr>
          <w:trHeight w:val="516"/>
        </w:trPr>
        <w:tc>
          <w:tcPr>
            <w:tcW w:w="2826" w:type="dxa"/>
            <w:vMerge/>
          </w:tcPr>
          <w:p w14:paraId="70ABC503" w14:textId="77777777" w:rsidR="00600A36" w:rsidRPr="00600A36" w:rsidRDefault="00600A36" w:rsidP="00600A36">
            <w:pPr>
              <w:pStyle w:val="a5"/>
              <w:ind w:left="0"/>
              <w:jc w:val="both"/>
              <w:rPr>
                <w:sz w:val="20"/>
                <w:szCs w:val="20"/>
              </w:rPr>
            </w:pPr>
          </w:p>
        </w:tc>
        <w:tc>
          <w:tcPr>
            <w:tcW w:w="2481" w:type="dxa"/>
          </w:tcPr>
          <w:p w14:paraId="08B1FA8E" w14:textId="77777777" w:rsidR="00600A36" w:rsidRPr="00600A36" w:rsidRDefault="00600A36" w:rsidP="00600A36">
            <w:pPr>
              <w:rPr>
                <w:rFonts w:ascii="Times New Roman" w:hAnsi="Times New Roman" w:cs="Times New Roman"/>
                <w:sz w:val="20"/>
                <w:szCs w:val="20"/>
              </w:rPr>
            </w:pPr>
            <w:r w:rsidRPr="00600A36">
              <w:rPr>
                <w:rFonts w:ascii="Times New Roman" w:hAnsi="Times New Roman" w:cs="Times New Roman"/>
                <w:sz w:val="20"/>
                <w:szCs w:val="20"/>
              </w:rPr>
              <w:t>Антиингибиторный коагулянтный комплекс</w:t>
            </w:r>
          </w:p>
        </w:tc>
        <w:tc>
          <w:tcPr>
            <w:tcW w:w="2143" w:type="dxa"/>
          </w:tcPr>
          <w:p w14:paraId="2EE5D3CE" w14:textId="77777777" w:rsidR="00600A36" w:rsidRPr="00600A36" w:rsidRDefault="00600A36" w:rsidP="00600A36">
            <w:pPr>
              <w:pStyle w:val="a5"/>
              <w:ind w:left="0"/>
              <w:jc w:val="both"/>
              <w:rPr>
                <w:sz w:val="20"/>
                <w:szCs w:val="20"/>
              </w:rPr>
            </w:pPr>
            <w:r w:rsidRPr="00600A36">
              <w:rPr>
                <w:sz w:val="20"/>
                <w:szCs w:val="20"/>
              </w:rPr>
              <w:t>Внутривенное введение</w:t>
            </w:r>
          </w:p>
        </w:tc>
        <w:tc>
          <w:tcPr>
            <w:tcW w:w="1905" w:type="dxa"/>
          </w:tcPr>
          <w:p w14:paraId="41FB64D8" w14:textId="77777777" w:rsidR="00600A36" w:rsidRPr="00600A36" w:rsidRDefault="00600A36" w:rsidP="00600A36">
            <w:pPr>
              <w:pStyle w:val="a5"/>
              <w:ind w:left="0"/>
              <w:jc w:val="both"/>
              <w:rPr>
                <w:sz w:val="20"/>
                <w:szCs w:val="20"/>
              </w:rPr>
            </w:pPr>
            <w:r w:rsidRPr="00600A36">
              <w:rPr>
                <w:sz w:val="20"/>
                <w:szCs w:val="20"/>
              </w:rPr>
              <w:t>В</w:t>
            </w:r>
          </w:p>
        </w:tc>
      </w:tr>
      <w:tr w:rsidR="00600A36" w:rsidRPr="00600A36" w14:paraId="1894BAE0" w14:textId="77777777" w:rsidTr="00123BC6">
        <w:trPr>
          <w:trHeight w:val="516"/>
        </w:trPr>
        <w:tc>
          <w:tcPr>
            <w:tcW w:w="2826" w:type="dxa"/>
            <w:vMerge w:val="restart"/>
          </w:tcPr>
          <w:p w14:paraId="35E2EF2A" w14:textId="77777777" w:rsidR="00600A36" w:rsidRPr="00600A36" w:rsidRDefault="00600A36" w:rsidP="00600A36">
            <w:pPr>
              <w:pStyle w:val="a5"/>
              <w:ind w:left="0"/>
              <w:jc w:val="both"/>
              <w:rPr>
                <w:sz w:val="20"/>
                <w:szCs w:val="20"/>
              </w:rPr>
            </w:pPr>
            <w:r w:rsidRPr="00600A36">
              <w:rPr>
                <w:sz w:val="20"/>
                <w:szCs w:val="20"/>
              </w:rPr>
              <w:t>Другие лекарственные средства</w:t>
            </w:r>
          </w:p>
        </w:tc>
        <w:tc>
          <w:tcPr>
            <w:tcW w:w="2481" w:type="dxa"/>
          </w:tcPr>
          <w:p w14:paraId="5DFDDFF8" w14:textId="77777777" w:rsidR="00600A36" w:rsidRPr="00600A36" w:rsidRDefault="00600A36" w:rsidP="00600A36">
            <w:pPr>
              <w:rPr>
                <w:rFonts w:ascii="Times New Roman" w:hAnsi="Times New Roman" w:cs="Times New Roman"/>
                <w:sz w:val="20"/>
                <w:szCs w:val="20"/>
              </w:rPr>
            </w:pPr>
            <w:r w:rsidRPr="00600A36">
              <w:rPr>
                <w:rFonts w:ascii="Times New Roman" w:hAnsi="Times New Roman" w:cs="Times New Roman"/>
                <w:sz w:val="20"/>
                <w:szCs w:val="20"/>
              </w:rPr>
              <w:t>Бупивакаин, Лидокаин, Прокаин</w:t>
            </w:r>
          </w:p>
        </w:tc>
        <w:tc>
          <w:tcPr>
            <w:tcW w:w="2143" w:type="dxa"/>
          </w:tcPr>
          <w:p w14:paraId="6F861265" w14:textId="77777777" w:rsidR="00600A36" w:rsidRPr="00600A36" w:rsidRDefault="00600A36" w:rsidP="00600A36">
            <w:pPr>
              <w:pStyle w:val="a5"/>
              <w:ind w:left="0"/>
              <w:jc w:val="both"/>
              <w:rPr>
                <w:sz w:val="20"/>
                <w:szCs w:val="20"/>
              </w:rPr>
            </w:pPr>
            <w:r w:rsidRPr="00600A36">
              <w:rPr>
                <w:sz w:val="20"/>
                <w:szCs w:val="20"/>
              </w:rPr>
              <w:t>Местное применение</w:t>
            </w:r>
          </w:p>
        </w:tc>
        <w:tc>
          <w:tcPr>
            <w:tcW w:w="1905" w:type="dxa"/>
          </w:tcPr>
          <w:p w14:paraId="057C9CB7" w14:textId="77777777" w:rsidR="00600A36" w:rsidRPr="00600A36" w:rsidRDefault="00600A36" w:rsidP="00600A36">
            <w:pPr>
              <w:pStyle w:val="a5"/>
              <w:ind w:left="0"/>
              <w:jc w:val="both"/>
              <w:rPr>
                <w:sz w:val="20"/>
                <w:szCs w:val="20"/>
                <w:lang w:val="en-US"/>
              </w:rPr>
            </w:pPr>
            <w:r w:rsidRPr="00600A36">
              <w:rPr>
                <w:sz w:val="20"/>
                <w:szCs w:val="20"/>
                <w:lang w:val="en-US"/>
              </w:rPr>
              <w:t>D</w:t>
            </w:r>
          </w:p>
        </w:tc>
      </w:tr>
      <w:tr w:rsidR="00600A36" w:rsidRPr="00600A36" w14:paraId="3F571C27" w14:textId="77777777" w:rsidTr="00123BC6">
        <w:trPr>
          <w:trHeight w:val="516"/>
        </w:trPr>
        <w:tc>
          <w:tcPr>
            <w:tcW w:w="2826" w:type="dxa"/>
            <w:vMerge/>
          </w:tcPr>
          <w:p w14:paraId="1CD1E52A" w14:textId="77777777" w:rsidR="00600A36" w:rsidRPr="00600A36" w:rsidRDefault="00600A36" w:rsidP="00600A36">
            <w:pPr>
              <w:pStyle w:val="a5"/>
              <w:ind w:left="0"/>
              <w:jc w:val="both"/>
              <w:rPr>
                <w:sz w:val="20"/>
                <w:szCs w:val="20"/>
              </w:rPr>
            </w:pPr>
          </w:p>
        </w:tc>
        <w:tc>
          <w:tcPr>
            <w:tcW w:w="2481" w:type="dxa"/>
          </w:tcPr>
          <w:p w14:paraId="3B51422B" w14:textId="77777777" w:rsidR="00600A36" w:rsidRPr="00600A36" w:rsidRDefault="00600A36" w:rsidP="00600A36">
            <w:pPr>
              <w:rPr>
                <w:rFonts w:ascii="Times New Roman" w:hAnsi="Times New Roman" w:cs="Times New Roman"/>
                <w:sz w:val="20"/>
                <w:szCs w:val="20"/>
              </w:rPr>
            </w:pPr>
            <w:r w:rsidRPr="00600A36">
              <w:rPr>
                <w:rFonts w:ascii="Times New Roman" w:hAnsi="Times New Roman" w:cs="Times New Roman"/>
                <w:sz w:val="20"/>
                <w:szCs w:val="20"/>
              </w:rPr>
              <w:t>Иммуноглобулин человека нормальный [IgG+IgA+IgM]</w:t>
            </w:r>
          </w:p>
        </w:tc>
        <w:tc>
          <w:tcPr>
            <w:tcW w:w="2143" w:type="dxa"/>
          </w:tcPr>
          <w:p w14:paraId="37643128" w14:textId="77777777" w:rsidR="00600A36" w:rsidRPr="00600A36" w:rsidRDefault="00600A36" w:rsidP="00600A36">
            <w:pPr>
              <w:pStyle w:val="a5"/>
              <w:ind w:left="0"/>
              <w:jc w:val="both"/>
              <w:rPr>
                <w:sz w:val="20"/>
                <w:szCs w:val="20"/>
              </w:rPr>
            </w:pPr>
            <w:r w:rsidRPr="00600A36">
              <w:rPr>
                <w:sz w:val="20"/>
                <w:szCs w:val="20"/>
              </w:rPr>
              <w:t>Внутривенное введение</w:t>
            </w:r>
          </w:p>
        </w:tc>
        <w:tc>
          <w:tcPr>
            <w:tcW w:w="1905" w:type="dxa"/>
          </w:tcPr>
          <w:p w14:paraId="19BE9497" w14:textId="77777777" w:rsidR="00600A36" w:rsidRPr="00600A36" w:rsidRDefault="00600A36" w:rsidP="00600A36">
            <w:pPr>
              <w:pStyle w:val="a5"/>
              <w:ind w:left="0"/>
              <w:jc w:val="both"/>
              <w:rPr>
                <w:sz w:val="20"/>
                <w:szCs w:val="20"/>
              </w:rPr>
            </w:pPr>
            <w:r w:rsidRPr="00600A36">
              <w:rPr>
                <w:sz w:val="20"/>
                <w:szCs w:val="20"/>
              </w:rPr>
              <w:t>А</w:t>
            </w:r>
          </w:p>
        </w:tc>
      </w:tr>
      <w:tr w:rsidR="00600A36" w:rsidRPr="00600A36" w14:paraId="0464C06D" w14:textId="77777777" w:rsidTr="00123BC6">
        <w:trPr>
          <w:trHeight w:val="516"/>
        </w:trPr>
        <w:tc>
          <w:tcPr>
            <w:tcW w:w="2826" w:type="dxa"/>
            <w:vMerge/>
          </w:tcPr>
          <w:p w14:paraId="0BDFDFF5" w14:textId="77777777" w:rsidR="00600A36" w:rsidRPr="00600A36" w:rsidRDefault="00600A36" w:rsidP="00600A36">
            <w:pPr>
              <w:pStyle w:val="a5"/>
              <w:ind w:left="0"/>
              <w:jc w:val="both"/>
              <w:rPr>
                <w:sz w:val="20"/>
                <w:szCs w:val="20"/>
              </w:rPr>
            </w:pPr>
          </w:p>
        </w:tc>
        <w:tc>
          <w:tcPr>
            <w:tcW w:w="2481" w:type="dxa"/>
          </w:tcPr>
          <w:p w14:paraId="269F810A" w14:textId="77777777" w:rsidR="00600A36" w:rsidRPr="00600A36" w:rsidRDefault="00600A36" w:rsidP="00600A36">
            <w:pPr>
              <w:rPr>
                <w:rFonts w:ascii="Times New Roman" w:hAnsi="Times New Roman" w:cs="Times New Roman"/>
                <w:sz w:val="20"/>
                <w:szCs w:val="20"/>
              </w:rPr>
            </w:pPr>
            <w:r w:rsidRPr="00600A36">
              <w:rPr>
                <w:rFonts w:ascii="Times New Roman" w:hAnsi="Times New Roman" w:cs="Times New Roman"/>
                <w:sz w:val="20"/>
                <w:szCs w:val="20"/>
              </w:rPr>
              <w:t>Омепразол</w:t>
            </w:r>
          </w:p>
        </w:tc>
        <w:tc>
          <w:tcPr>
            <w:tcW w:w="2143" w:type="dxa"/>
          </w:tcPr>
          <w:p w14:paraId="5026179A" w14:textId="77777777" w:rsidR="00600A36" w:rsidRPr="00600A36" w:rsidRDefault="00600A36" w:rsidP="00600A36">
            <w:pPr>
              <w:pStyle w:val="a5"/>
              <w:ind w:left="0"/>
              <w:jc w:val="both"/>
              <w:rPr>
                <w:sz w:val="20"/>
                <w:szCs w:val="20"/>
              </w:rPr>
            </w:pPr>
            <w:r w:rsidRPr="00600A36">
              <w:rPr>
                <w:sz w:val="20"/>
                <w:szCs w:val="20"/>
              </w:rPr>
              <w:t>Внутривенное введение</w:t>
            </w:r>
          </w:p>
          <w:p w14:paraId="606446E9" w14:textId="77777777" w:rsidR="00600A36" w:rsidRPr="00600A36" w:rsidRDefault="00600A36" w:rsidP="00600A36">
            <w:pPr>
              <w:pStyle w:val="a5"/>
              <w:ind w:left="0"/>
              <w:jc w:val="both"/>
              <w:rPr>
                <w:sz w:val="20"/>
                <w:szCs w:val="20"/>
              </w:rPr>
            </w:pPr>
            <w:r w:rsidRPr="00600A36">
              <w:rPr>
                <w:sz w:val="20"/>
                <w:szCs w:val="20"/>
              </w:rPr>
              <w:t>Внутрь</w:t>
            </w:r>
          </w:p>
        </w:tc>
        <w:tc>
          <w:tcPr>
            <w:tcW w:w="1905" w:type="dxa"/>
          </w:tcPr>
          <w:p w14:paraId="02013BEE" w14:textId="77777777" w:rsidR="00600A36" w:rsidRPr="00600A36" w:rsidRDefault="00600A36" w:rsidP="00600A36">
            <w:pPr>
              <w:pStyle w:val="a5"/>
              <w:ind w:left="0"/>
              <w:jc w:val="both"/>
              <w:rPr>
                <w:sz w:val="20"/>
                <w:szCs w:val="20"/>
              </w:rPr>
            </w:pPr>
            <w:r w:rsidRPr="00600A36">
              <w:rPr>
                <w:sz w:val="20"/>
                <w:szCs w:val="20"/>
              </w:rPr>
              <w:t>А</w:t>
            </w:r>
          </w:p>
        </w:tc>
      </w:tr>
      <w:tr w:rsidR="00600A36" w:rsidRPr="00600A36" w14:paraId="277D2B37" w14:textId="77777777" w:rsidTr="00123BC6">
        <w:trPr>
          <w:trHeight w:val="301"/>
        </w:trPr>
        <w:tc>
          <w:tcPr>
            <w:tcW w:w="2826" w:type="dxa"/>
            <w:vMerge/>
          </w:tcPr>
          <w:p w14:paraId="2836DA76" w14:textId="77777777" w:rsidR="00600A36" w:rsidRPr="00600A36" w:rsidRDefault="00600A36" w:rsidP="00600A36">
            <w:pPr>
              <w:pStyle w:val="a5"/>
              <w:ind w:left="0"/>
              <w:jc w:val="both"/>
              <w:rPr>
                <w:sz w:val="20"/>
                <w:szCs w:val="20"/>
              </w:rPr>
            </w:pPr>
          </w:p>
        </w:tc>
        <w:tc>
          <w:tcPr>
            <w:tcW w:w="2481" w:type="dxa"/>
          </w:tcPr>
          <w:p w14:paraId="5B67A890" w14:textId="77777777" w:rsidR="00600A36" w:rsidRPr="00600A36" w:rsidRDefault="00600A36" w:rsidP="00600A36">
            <w:pPr>
              <w:rPr>
                <w:rFonts w:ascii="Times New Roman" w:hAnsi="Times New Roman" w:cs="Times New Roman"/>
                <w:sz w:val="20"/>
                <w:szCs w:val="20"/>
              </w:rPr>
            </w:pPr>
            <w:r w:rsidRPr="00600A36">
              <w:rPr>
                <w:rFonts w:ascii="Times New Roman" w:hAnsi="Times New Roman" w:cs="Times New Roman"/>
                <w:sz w:val="20"/>
                <w:szCs w:val="20"/>
              </w:rPr>
              <w:t>Фамотидин</w:t>
            </w:r>
          </w:p>
        </w:tc>
        <w:tc>
          <w:tcPr>
            <w:tcW w:w="2143" w:type="dxa"/>
          </w:tcPr>
          <w:p w14:paraId="32BA86C0" w14:textId="77777777" w:rsidR="00600A36" w:rsidRPr="00600A36" w:rsidRDefault="00600A36" w:rsidP="00600A36">
            <w:pPr>
              <w:pStyle w:val="a5"/>
              <w:ind w:left="0"/>
              <w:jc w:val="both"/>
              <w:rPr>
                <w:sz w:val="20"/>
                <w:szCs w:val="20"/>
              </w:rPr>
            </w:pPr>
            <w:r w:rsidRPr="00600A36">
              <w:rPr>
                <w:sz w:val="20"/>
                <w:szCs w:val="20"/>
              </w:rPr>
              <w:t>Внутривенное введение</w:t>
            </w:r>
          </w:p>
        </w:tc>
        <w:tc>
          <w:tcPr>
            <w:tcW w:w="1905" w:type="dxa"/>
          </w:tcPr>
          <w:p w14:paraId="38D03B3B" w14:textId="77777777" w:rsidR="00600A36" w:rsidRPr="00600A36" w:rsidRDefault="00600A36" w:rsidP="00600A36">
            <w:pPr>
              <w:pStyle w:val="a5"/>
              <w:ind w:left="0"/>
              <w:jc w:val="both"/>
              <w:rPr>
                <w:sz w:val="20"/>
                <w:szCs w:val="20"/>
              </w:rPr>
            </w:pPr>
            <w:r w:rsidRPr="00600A36">
              <w:rPr>
                <w:sz w:val="20"/>
                <w:szCs w:val="20"/>
              </w:rPr>
              <w:t>А</w:t>
            </w:r>
          </w:p>
        </w:tc>
      </w:tr>
      <w:tr w:rsidR="00600A36" w:rsidRPr="00600A36" w14:paraId="4FCC6626" w14:textId="77777777" w:rsidTr="00123BC6">
        <w:trPr>
          <w:trHeight w:val="277"/>
        </w:trPr>
        <w:tc>
          <w:tcPr>
            <w:tcW w:w="2826" w:type="dxa"/>
            <w:vMerge/>
          </w:tcPr>
          <w:p w14:paraId="07EF9C39" w14:textId="77777777" w:rsidR="00600A36" w:rsidRPr="00600A36" w:rsidRDefault="00600A36" w:rsidP="00600A36">
            <w:pPr>
              <w:pStyle w:val="a5"/>
              <w:ind w:left="0"/>
              <w:jc w:val="both"/>
              <w:rPr>
                <w:sz w:val="20"/>
                <w:szCs w:val="20"/>
              </w:rPr>
            </w:pPr>
          </w:p>
        </w:tc>
        <w:tc>
          <w:tcPr>
            <w:tcW w:w="2481" w:type="dxa"/>
          </w:tcPr>
          <w:p w14:paraId="0E48F5E0" w14:textId="77777777" w:rsidR="00600A36" w:rsidRPr="00600A36" w:rsidRDefault="00600A36" w:rsidP="00600A36">
            <w:pPr>
              <w:rPr>
                <w:rFonts w:ascii="Times New Roman" w:hAnsi="Times New Roman" w:cs="Times New Roman"/>
                <w:sz w:val="20"/>
                <w:szCs w:val="20"/>
              </w:rPr>
            </w:pPr>
            <w:r w:rsidRPr="00600A36">
              <w:rPr>
                <w:rFonts w:ascii="Times New Roman" w:hAnsi="Times New Roman" w:cs="Times New Roman"/>
                <w:sz w:val="20"/>
                <w:szCs w:val="20"/>
              </w:rPr>
              <w:t>Амброксол</w:t>
            </w:r>
          </w:p>
        </w:tc>
        <w:tc>
          <w:tcPr>
            <w:tcW w:w="2143" w:type="dxa"/>
          </w:tcPr>
          <w:p w14:paraId="200D4A93" w14:textId="77777777" w:rsidR="00600A36" w:rsidRPr="00600A36" w:rsidRDefault="00600A36" w:rsidP="00600A36">
            <w:pPr>
              <w:pStyle w:val="a5"/>
              <w:ind w:left="0"/>
              <w:jc w:val="both"/>
              <w:rPr>
                <w:sz w:val="20"/>
                <w:szCs w:val="20"/>
              </w:rPr>
            </w:pPr>
            <w:r w:rsidRPr="00600A36">
              <w:rPr>
                <w:sz w:val="20"/>
                <w:szCs w:val="20"/>
              </w:rPr>
              <w:t>Внутрь</w:t>
            </w:r>
          </w:p>
        </w:tc>
        <w:tc>
          <w:tcPr>
            <w:tcW w:w="1905" w:type="dxa"/>
          </w:tcPr>
          <w:p w14:paraId="38F2A5B8" w14:textId="77777777" w:rsidR="00600A36" w:rsidRPr="00600A36" w:rsidRDefault="00600A36" w:rsidP="00600A36">
            <w:pPr>
              <w:pStyle w:val="a5"/>
              <w:ind w:left="0"/>
              <w:jc w:val="both"/>
              <w:rPr>
                <w:sz w:val="20"/>
                <w:szCs w:val="20"/>
              </w:rPr>
            </w:pPr>
          </w:p>
        </w:tc>
      </w:tr>
      <w:tr w:rsidR="00600A36" w:rsidRPr="00600A36" w14:paraId="7D988FEF" w14:textId="77777777" w:rsidTr="00123BC6">
        <w:trPr>
          <w:trHeight w:val="281"/>
        </w:trPr>
        <w:tc>
          <w:tcPr>
            <w:tcW w:w="2826" w:type="dxa"/>
            <w:vMerge/>
          </w:tcPr>
          <w:p w14:paraId="6F77A5A1" w14:textId="77777777" w:rsidR="00600A36" w:rsidRPr="00600A36" w:rsidRDefault="00600A36" w:rsidP="00600A36">
            <w:pPr>
              <w:pStyle w:val="a5"/>
              <w:ind w:left="0"/>
              <w:jc w:val="both"/>
              <w:rPr>
                <w:sz w:val="20"/>
                <w:szCs w:val="20"/>
              </w:rPr>
            </w:pPr>
          </w:p>
        </w:tc>
        <w:tc>
          <w:tcPr>
            <w:tcW w:w="2481" w:type="dxa"/>
          </w:tcPr>
          <w:p w14:paraId="5C1A0BEB" w14:textId="77777777" w:rsidR="00600A36" w:rsidRPr="00600A36" w:rsidRDefault="00600A36" w:rsidP="00600A36">
            <w:pPr>
              <w:rPr>
                <w:rFonts w:ascii="Times New Roman" w:hAnsi="Times New Roman" w:cs="Times New Roman"/>
                <w:sz w:val="20"/>
                <w:szCs w:val="20"/>
              </w:rPr>
            </w:pPr>
            <w:r w:rsidRPr="00600A36">
              <w:rPr>
                <w:rFonts w:ascii="Times New Roman" w:hAnsi="Times New Roman" w:cs="Times New Roman"/>
                <w:sz w:val="20"/>
                <w:szCs w:val="20"/>
              </w:rPr>
              <w:t>Амлодипин</w:t>
            </w:r>
          </w:p>
          <w:p w14:paraId="6E482F14" w14:textId="77777777" w:rsidR="00600A36" w:rsidRPr="00600A36" w:rsidRDefault="00600A36" w:rsidP="00600A36">
            <w:pPr>
              <w:rPr>
                <w:rFonts w:ascii="Times New Roman" w:hAnsi="Times New Roman" w:cs="Times New Roman"/>
                <w:sz w:val="20"/>
                <w:szCs w:val="20"/>
              </w:rPr>
            </w:pPr>
          </w:p>
        </w:tc>
        <w:tc>
          <w:tcPr>
            <w:tcW w:w="2143" w:type="dxa"/>
          </w:tcPr>
          <w:p w14:paraId="62430401" w14:textId="77777777" w:rsidR="00600A36" w:rsidRPr="00600A36" w:rsidRDefault="00600A36" w:rsidP="00600A36">
            <w:pPr>
              <w:pStyle w:val="a5"/>
              <w:ind w:left="0"/>
              <w:jc w:val="both"/>
              <w:rPr>
                <w:sz w:val="20"/>
                <w:szCs w:val="20"/>
              </w:rPr>
            </w:pPr>
            <w:r w:rsidRPr="00600A36">
              <w:rPr>
                <w:sz w:val="20"/>
                <w:szCs w:val="20"/>
              </w:rPr>
              <w:t>Внутрь</w:t>
            </w:r>
          </w:p>
        </w:tc>
        <w:tc>
          <w:tcPr>
            <w:tcW w:w="1905" w:type="dxa"/>
          </w:tcPr>
          <w:p w14:paraId="3FFD9060" w14:textId="77777777" w:rsidR="00600A36" w:rsidRPr="00600A36" w:rsidRDefault="00600A36" w:rsidP="00600A36">
            <w:pPr>
              <w:pStyle w:val="a5"/>
              <w:ind w:left="0"/>
              <w:jc w:val="both"/>
              <w:rPr>
                <w:sz w:val="20"/>
                <w:szCs w:val="20"/>
              </w:rPr>
            </w:pPr>
            <w:r w:rsidRPr="00600A36">
              <w:rPr>
                <w:sz w:val="20"/>
                <w:szCs w:val="20"/>
              </w:rPr>
              <w:t>В</w:t>
            </w:r>
          </w:p>
        </w:tc>
      </w:tr>
      <w:tr w:rsidR="00600A36" w:rsidRPr="00600A36" w14:paraId="49688018" w14:textId="77777777" w:rsidTr="00123BC6">
        <w:trPr>
          <w:trHeight w:val="516"/>
        </w:trPr>
        <w:tc>
          <w:tcPr>
            <w:tcW w:w="2826" w:type="dxa"/>
            <w:vMerge/>
          </w:tcPr>
          <w:p w14:paraId="60D6B497" w14:textId="77777777" w:rsidR="00600A36" w:rsidRPr="00600A36" w:rsidRDefault="00600A36" w:rsidP="00600A36">
            <w:pPr>
              <w:pStyle w:val="a5"/>
              <w:ind w:left="0"/>
              <w:jc w:val="both"/>
              <w:rPr>
                <w:sz w:val="20"/>
                <w:szCs w:val="20"/>
              </w:rPr>
            </w:pPr>
          </w:p>
        </w:tc>
        <w:tc>
          <w:tcPr>
            <w:tcW w:w="2481" w:type="dxa"/>
          </w:tcPr>
          <w:p w14:paraId="27DAECEF" w14:textId="77777777" w:rsidR="00600A36" w:rsidRPr="00600A36" w:rsidRDefault="00600A36" w:rsidP="00600A36">
            <w:pPr>
              <w:rPr>
                <w:rFonts w:ascii="Times New Roman" w:hAnsi="Times New Roman" w:cs="Times New Roman"/>
                <w:sz w:val="20"/>
                <w:szCs w:val="20"/>
              </w:rPr>
            </w:pPr>
            <w:r w:rsidRPr="00600A36">
              <w:rPr>
                <w:rFonts w:ascii="Times New Roman" w:hAnsi="Times New Roman" w:cs="Times New Roman"/>
                <w:sz w:val="20"/>
                <w:szCs w:val="20"/>
              </w:rPr>
              <w:t>Дротаверин</w:t>
            </w:r>
          </w:p>
          <w:p w14:paraId="14C04BC4" w14:textId="77777777" w:rsidR="00600A36" w:rsidRPr="00600A36" w:rsidRDefault="00600A36" w:rsidP="00600A36">
            <w:pPr>
              <w:rPr>
                <w:rFonts w:ascii="Times New Roman" w:hAnsi="Times New Roman" w:cs="Times New Roman"/>
                <w:sz w:val="20"/>
                <w:szCs w:val="20"/>
              </w:rPr>
            </w:pPr>
          </w:p>
        </w:tc>
        <w:tc>
          <w:tcPr>
            <w:tcW w:w="2143" w:type="dxa"/>
          </w:tcPr>
          <w:p w14:paraId="302767DC" w14:textId="77777777" w:rsidR="00600A36" w:rsidRPr="00600A36" w:rsidRDefault="00600A36" w:rsidP="00600A36">
            <w:pPr>
              <w:pStyle w:val="a5"/>
              <w:ind w:left="0"/>
              <w:jc w:val="both"/>
              <w:rPr>
                <w:sz w:val="20"/>
                <w:szCs w:val="20"/>
              </w:rPr>
            </w:pPr>
            <w:r w:rsidRPr="00600A36">
              <w:rPr>
                <w:sz w:val="20"/>
                <w:szCs w:val="20"/>
              </w:rPr>
              <w:t>Внутривенное введение</w:t>
            </w:r>
          </w:p>
          <w:p w14:paraId="72C82B99" w14:textId="77777777" w:rsidR="00600A36" w:rsidRPr="00600A36" w:rsidRDefault="00600A36" w:rsidP="00600A36">
            <w:pPr>
              <w:pStyle w:val="a5"/>
              <w:ind w:left="0"/>
              <w:jc w:val="both"/>
              <w:rPr>
                <w:sz w:val="20"/>
                <w:szCs w:val="20"/>
              </w:rPr>
            </w:pPr>
            <w:r w:rsidRPr="00600A36">
              <w:rPr>
                <w:sz w:val="20"/>
                <w:szCs w:val="20"/>
              </w:rPr>
              <w:t>Внутрь</w:t>
            </w:r>
          </w:p>
        </w:tc>
        <w:tc>
          <w:tcPr>
            <w:tcW w:w="1905" w:type="dxa"/>
          </w:tcPr>
          <w:p w14:paraId="043D9422" w14:textId="77777777" w:rsidR="00600A36" w:rsidRPr="00600A36" w:rsidRDefault="00600A36" w:rsidP="00600A36">
            <w:pPr>
              <w:pStyle w:val="a5"/>
              <w:ind w:left="0"/>
              <w:jc w:val="both"/>
              <w:rPr>
                <w:sz w:val="20"/>
                <w:szCs w:val="20"/>
              </w:rPr>
            </w:pPr>
          </w:p>
        </w:tc>
      </w:tr>
      <w:tr w:rsidR="00600A36" w:rsidRPr="00600A36" w14:paraId="7E03B382" w14:textId="77777777" w:rsidTr="00123BC6">
        <w:trPr>
          <w:trHeight w:val="224"/>
        </w:trPr>
        <w:tc>
          <w:tcPr>
            <w:tcW w:w="2826" w:type="dxa"/>
            <w:vMerge/>
          </w:tcPr>
          <w:p w14:paraId="4906E4D8" w14:textId="77777777" w:rsidR="00600A36" w:rsidRPr="00600A36" w:rsidRDefault="00600A36" w:rsidP="00600A36">
            <w:pPr>
              <w:pStyle w:val="a5"/>
              <w:ind w:left="0"/>
              <w:jc w:val="both"/>
              <w:rPr>
                <w:sz w:val="20"/>
                <w:szCs w:val="20"/>
              </w:rPr>
            </w:pPr>
          </w:p>
        </w:tc>
        <w:tc>
          <w:tcPr>
            <w:tcW w:w="2481" w:type="dxa"/>
          </w:tcPr>
          <w:p w14:paraId="2886214A" w14:textId="77777777" w:rsidR="00600A36" w:rsidRPr="00600A36" w:rsidRDefault="00600A36" w:rsidP="00600A36">
            <w:pPr>
              <w:rPr>
                <w:rFonts w:ascii="Times New Roman" w:hAnsi="Times New Roman" w:cs="Times New Roman"/>
                <w:sz w:val="20"/>
                <w:szCs w:val="20"/>
              </w:rPr>
            </w:pPr>
            <w:r w:rsidRPr="00600A36">
              <w:rPr>
                <w:rFonts w:ascii="Times New Roman" w:hAnsi="Times New Roman" w:cs="Times New Roman"/>
                <w:sz w:val="20"/>
                <w:szCs w:val="20"/>
              </w:rPr>
              <w:t>Каптоприл</w:t>
            </w:r>
          </w:p>
          <w:p w14:paraId="3CB7E029" w14:textId="77777777" w:rsidR="00600A36" w:rsidRPr="00600A36" w:rsidRDefault="00600A36" w:rsidP="00600A36">
            <w:pPr>
              <w:rPr>
                <w:rFonts w:ascii="Times New Roman" w:hAnsi="Times New Roman" w:cs="Times New Roman"/>
                <w:sz w:val="20"/>
                <w:szCs w:val="20"/>
              </w:rPr>
            </w:pPr>
          </w:p>
        </w:tc>
        <w:tc>
          <w:tcPr>
            <w:tcW w:w="2143" w:type="dxa"/>
          </w:tcPr>
          <w:p w14:paraId="751F5B49" w14:textId="77777777" w:rsidR="00600A36" w:rsidRPr="00600A36" w:rsidRDefault="00600A36" w:rsidP="00600A36">
            <w:pPr>
              <w:pStyle w:val="a5"/>
              <w:ind w:left="0"/>
              <w:jc w:val="both"/>
              <w:rPr>
                <w:sz w:val="20"/>
                <w:szCs w:val="20"/>
              </w:rPr>
            </w:pPr>
            <w:r w:rsidRPr="00600A36">
              <w:rPr>
                <w:sz w:val="20"/>
                <w:szCs w:val="20"/>
              </w:rPr>
              <w:t>Внутрь</w:t>
            </w:r>
          </w:p>
        </w:tc>
        <w:tc>
          <w:tcPr>
            <w:tcW w:w="1905" w:type="dxa"/>
          </w:tcPr>
          <w:p w14:paraId="4EFDE9EB" w14:textId="77777777" w:rsidR="00600A36" w:rsidRPr="00600A36" w:rsidRDefault="00600A36" w:rsidP="00600A36">
            <w:pPr>
              <w:pStyle w:val="a5"/>
              <w:ind w:left="0"/>
              <w:jc w:val="both"/>
              <w:rPr>
                <w:sz w:val="20"/>
                <w:szCs w:val="20"/>
              </w:rPr>
            </w:pPr>
            <w:r w:rsidRPr="00600A36">
              <w:rPr>
                <w:sz w:val="20"/>
                <w:szCs w:val="20"/>
              </w:rPr>
              <w:t>В</w:t>
            </w:r>
          </w:p>
        </w:tc>
      </w:tr>
      <w:tr w:rsidR="00600A36" w:rsidRPr="00600A36" w14:paraId="75620510" w14:textId="77777777" w:rsidTr="00123BC6">
        <w:trPr>
          <w:trHeight w:val="274"/>
        </w:trPr>
        <w:tc>
          <w:tcPr>
            <w:tcW w:w="2826" w:type="dxa"/>
            <w:vMerge/>
          </w:tcPr>
          <w:p w14:paraId="6F0A8BF1" w14:textId="77777777" w:rsidR="00600A36" w:rsidRPr="00600A36" w:rsidRDefault="00600A36" w:rsidP="00600A36">
            <w:pPr>
              <w:pStyle w:val="a5"/>
              <w:ind w:left="0"/>
              <w:jc w:val="both"/>
              <w:rPr>
                <w:sz w:val="20"/>
                <w:szCs w:val="20"/>
              </w:rPr>
            </w:pPr>
          </w:p>
        </w:tc>
        <w:tc>
          <w:tcPr>
            <w:tcW w:w="2481" w:type="dxa"/>
          </w:tcPr>
          <w:p w14:paraId="02A7975D" w14:textId="77777777" w:rsidR="00600A36" w:rsidRPr="00600A36" w:rsidRDefault="00600A36" w:rsidP="00600A36">
            <w:pPr>
              <w:rPr>
                <w:rFonts w:ascii="Times New Roman" w:hAnsi="Times New Roman" w:cs="Times New Roman"/>
                <w:sz w:val="20"/>
                <w:szCs w:val="20"/>
              </w:rPr>
            </w:pPr>
            <w:r w:rsidRPr="00600A36">
              <w:rPr>
                <w:rFonts w:ascii="Times New Roman" w:hAnsi="Times New Roman" w:cs="Times New Roman"/>
                <w:sz w:val="20"/>
                <w:szCs w:val="20"/>
              </w:rPr>
              <w:t>Лизиноприл</w:t>
            </w:r>
          </w:p>
          <w:p w14:paraId="7266732B" w14:textId="77777777" w:rsidR="00600A36" w:rsidRPr="00600A36" w:rsidRDefault="00600A36" w:rsidP="00600A36">
            <w:pPr>
              <w:rPr>
                <w:rFonts w:ascii="Times New Roman" w:hAnsi="Times New Roman" w:cs="Times New Roman"/>
                <w:sz w:val="20"/>
                <w:szCs w:val="20"/>
              </w:rPr>
            </w:pPr>
          </w:p>
        </w:tc>
        <w:tc>
          <w:tcPr>
            <w:tcW w:w="2143" w:type="dxa"/>
          </w:tcPr>
          <w:p w14:paraId="5F5D3527" w14:textId="77777777" w:rsidR="00600A36" w:rsidRPr="00600A36" w:rsidRDefault="00600A36" w:rsidP="00600A36">
            <w:pPr>
              <w:pStyle w:val="a5"/>
              <w:ind w:left="0"/>
              <w:jc w:val="both"/>
              <w:rPr>
                <w:sz w:val="20"/>
                <w:szCs w:val="20"/>
              </w:rPr>
            </w:pPr>
            <w:r w:rsidRPr="00600A36">
              <w:rPr>
                <w:sz w:val="20"/>
                <w:szCs w:val="20"/>
              </w:rPr>
              <w:t>Внутрь</w:t>
            </w:r>
          </w:p>
        </w:tc>
        <w:tc>
          <w:tcPr>
            <w:tcW w:w="1905" w:type="dxa"/>
          </w:tcPr>
          <w:p w14:paraId="15CD05BE" w14:textId="77777777" w:rsidR="00600A36" w:rsidRPr="00600A36" w:rsidRDefault="00600A36" w:rsidP="00600A36">
            <w:pPr>
              <w:pStyle w:val="a5"/>
              <w:ind w:left="0"/>
              <w:jc w:val="both"/>
              <w:rPr>
                <w:sz w:val="20"/>
                <w:szCs w:val="20"/>
              </w:rPr>
            </w:pPr>
            <w:r w:rsidRPr="00600A36">
              <w:rPr>
                <w:sz w:val="20"/>
                <w:szCs w:val="20"/>
              </w:rPr>
              <w:t>В</w:t>
            </w:r>
          </w:p>
        </w:tc>
      </w:tr>
      <w:tr w:rsidR="00600A36" w:rsidRPr="00600A36" w14:paraId="663D245D" w14:textId="77777777" w:rsidTr="00123BC6">
        <w:trPr>
          <w:trHeight w:val="516"/>
        </w:trPr>
        <w:tc>
          <w:tcPr>
            <w:tcW w:w="2826" w:type="dxa"/>
            <w:vMerge/>
          </w:tcPr>
          <w:p w14:paraId="4C693C1C" w14:textId="77777777" w:rsidR="00600A36" w:rsidRPr="00600A36" w:rsidRDefault="00600A36" w:rsidP="00600A36">
            <w:pPr>
              <w:pStyle w:val="a5"/>
              <w:ind w:left="0"/>
              <w:jc w:val="both"/>
              <w:rPr>
                <w:sz w:val="20"/>
                <w:szCs w:val="20"/>
              </w:rPr>
            </w:pPr>
          </w:p>
        </w:tc>
        <w:tc>
          <w:tcPr>
            <w:tcW w:w="2481" w:type="dxa"/>
          </w:tcPr>
          <w:p w14:paraId="7C33DD67" w14:textId="77777777" w:rsidR="00600A36" w:rsidRPr="00600A36" w:rsidRDefault="00600A36" w:rsidP="00600A36">
            <w:pPr>
              <w:rPr>
                <w:rFonts w:ascii="Times New Roman" w:hAnsi="Times New Roman" w:cs="Times New Roman"/>
                <w:sz w:val="20"/>
                <w:szCs w:val="20"/>
              </w:rPr>
            </w:pPr>
            <w:r w:rsidRPr="00600A36">
              <w:rPr>
                <w:rFonts w:ascii="Times New Roman" w:hAnsi="Times New Roman" w:cs="Times New Roman"/>
                <w:sz w:val="20"/>
                <w:szCs w:val="20"/>
              </w:rPr>
              <w:t>Лактулоза</w:t>
            </w:r>
          </w:p>
          <w:p w14:paraId="6CC1B373" w14:textId="77777777" w:rsidR="00600A36" w:rsidRPr="00600A36" w:rsidRDefault="00600A36" w:rsidP="00600A36">
            <w:pPr>
              <w:rPr>
                <w:rFonts w:ascii="Times New Roman" w:hAnsi="Times New Roman" w:cs="Times New Roman"/>
                <w:sz w:val="20"/>
                <w:szCs w:val="20"/>
              </w:rPr>
            </w:pPr>
          </w:p>
        </w:tc>
        <w:tc>
          <w:tcPr>
            <w:tcW w:w="2143" w:type="dxa"/>
          </w:tcPr>
          <w:p w14:paraId="5E0E2681" w14:textId="77777777" w:rsidR="00600A36" w:rsidRPr="00600A36" w:rsidRDefault="00600A36" w:rsidP="00600A36">
            <w:pPr>
              <w:pStyle w:val="a5"/>
              <w:ind w:left="0"/>
              <w:jc w:val="both"/>
              <w:rPr>
                <w:sz w:val="20"/>
                <w:szCs w:val="20"/>
              </w:rPr>
            </w:pPr>
            <w:r w:rsidRPr="00600A36">
              <w:rPr>
                <w:sz w:val="20"/>
                <w:szCs w:val="20"/>
              </w:rPr>
              <w:t>Внутрь</w:t>
            </w:r>
          </w:p>
        </w:tc>
        <w:tc>
          <w:tcPr>
            <w:tcW w:w="1905" w:type="dxa"/>
          </w:tcPr>
          <w:p w14:paraId="5FE81A13" w14:textId="77777777" w:rsidR="00600A36" w:rsidRPr="00600A36" w:rsidRDefault="00600A36" w:rsidP="00600A36">
            <w:pPr>
              <w:pStyle w:val="a5"/>
              <w:ind w:left="0"/>
              <w:jc w:val="both"/>
              <w:rPr>
                <w:sz w:val="20"/>
                <w:szCs w:val="20"/>
              </w:rPr>
            </w:pPr>
            <w:r w:rsidRPr="00600A36">
              <w:rPr>
                <w:sz w:val="20"/>
                <w:szCs w:val="20"/>
              </w:rPr>
              <w:t>В</w:t>
            </w:r>
          </w:p>
        </w:tc>
      </w:tr>
      <w:tr w:rsidR="00600A36" w:rsidRPr="00600A36" w14:paraId="6CF43E07" w14:textId="77777777" w:rsidTr="00123BC6">
        <w:trPr>
          <w:trHeight w:val="516"/>
        </w:trPr>
        <w:tc>
          <w:tcPr>
            <w:tcW w:w="2826" w:type="dxa"/>
            <w:vMerge/>
          </w:tcPr>
          <w:p w14:paraId="52A8FF57" w14:textId="77777777" w:rsidR="00600A36" w:rsidRPr="00600A36" w:rsidRDefault="00600A36" w:rsidP="00600A36">
            <w:pPr>
              <w:pStyle w:val="a5"/>
              <w:ind w:left="0"/>
              <w:jc w:val="both"/>
              <w:rPr>
                <w:sz w:val="20"/>
                <w:szCs w:val="20"/>
              </w:rPr>
            </w:pPr>
          </w:p>
        </w:tc>
        <w:tc>
          <w:tcPr>
            <w:tcW w:w="2481" w:type="dxa"/>
          </w:tcPr>
          <w:p w14:paraId="38589A9A" w14:textId="77777777" w:rsidR="00600A36" w:rsidRPr="00600A36" w:rsidRDefault="00600A36" w:rsidP="00600A36">
            <w:pPr>
              <w:rPr>
                <w:rFonts w:ascii="Times New Roman" w:hAnsi="Times New Roman" w:cs="Times New Roman"/>
                <w:sz w:val="20"/>
                <w:szCs w:val="20"/>
              </w:rPr>
            </w:pPr>
            <w:r w:rsidRPr="00600A36">
              <w:rPr>
                <w:rFonts w:ascii="Times New Roman" w:hAnsi="Times New Roman" w:cs="Times New Roman"/>
                <w:sz w:val="20"/>
                <w:szCs w:val="20"/>
              </w:rPr>
              <w:t>Спиронолактон</w:t>
            </w:r>
          </w:p>
          <w:p w14:paraId="3A2FD24C" w14:textId="77777777" w:rsidR="00600A36" w:rsidRPr="00600A36" w:rsidRDefault="00600A36" w:rsidP="00600A36">
            <w:pPr>
              <w:rPr>
                <w:rFonts w:ascii="Times New Roman" w:hAnsi="Times New Roman" w:cs="Times New Roman"/>
                <w:sz w:val="20"/>
                <w:szCs w:val="20"/>
              </w:rPr>
            </w:pPr>
          </w:p>
        </w:tc>
        <w:tc>
          <w:tcPr>
            <w:tcW w:w="2143" w:type="dxa"/>
          </w:tcPr>
          <w:p w14:paraId="57A38AF8" w14:textId="77777777" w:rsidR="00600A36" w:rsidRPr="00600A36" w:rsidRDefault="00600A36" w:rsidP="00600A36">
            <w:pPr>
              <w:pStyle w:val="a5"/>
              <w:ind w:left="0"/>
              <w:jc w:val="both"/>
              <w:rPr>
                <w:sz w:val="20"/>
                <w:szCs w:val="20"/>
              </w:rPr>
            </w:pPr>
            <w:r w:rsidRPr="00600A36">
              <w:rPr>
                <w:sz w:val="20"/>
                <w:szCs w:val="20"/>
              </w:rPr>
              <w:t>Внутрь</w:t>
            </w:r>
          </w:p>
        </w:tc>
        <w:tc>
          <w:tcPr>
            <w:tcW w:w="1905" w:type="dxa"/>
          </w:tcPr>
          <w:p w14:paraId="3817325F" w14:textId="77777777" w:rsidR="00600A36" w:rsidRPr="00600A36" w:rsidRDefault="00600A36" w:rsidP="00600A36">
            <w:pPr>
              <w:pStyle w:val="a5"/>
              <w:ind w:left="0"/>
              <w:jc w:val="both"/>
              <w:rPr>
                <w:sz w:val="20"/>
                <w:szCs w:val="20"/>
              </w:rPr>
            </w:pPr>
            <w:r w:rsidRPr="00600A36">
              <w:rPr>
                <w:sz w:val="20"/>
                <w:szCs w:val="20"/>
              </w:rPr>
              <w:t>В</w:t>
            </w:r>
          </w:p>
        </w:tc>
      </w:tr>
      <w:tr w:rsidR="00600A36" w:rsidRPr="00600A36" w14:paraId="5F1A4051" w14:textId="77777777" w:rsidTr="00123BC6">
        <w:trPr>
          <w:trHeight w:val="516"/>
        </w:trPr>
        <w:tc>
          <w:tcPr>
            <w:tcW w:w="2826" w:type="dxa"/>
            <w:vMerge/>
          </w:tcPr>
          <w:p w14:paraId="70FC7260" w14:textId="77777777" w:rsidR="00600A36" w:rsidRPr="00600A36" w:rsidRDefault="00600A36" w:rsidP="00600A36">
            <w:pPr>
              <w:pStyle w:val="a5"/>
              <w:ind w:left="0"/>
              <w:jc w:val="both"/>
              <w:rPr>
                <w:sz w:val="20"/>
                <w:szCs w:val="20"/>
              </w:rPr>
            </w:pPr>
          </w:p>
        </w:tc>
        <w:tc>
          <w:tcPr>
            <w:tcW w:w="2481" w:type="dxa"/>
          </w:tcPr>
          <w:p w14:paraId="1FBCB301" w14:textId="77777777" w:rsidR="00600A36" w:rsidRPr="00600A36" w:rsidRDefault="00600A36" w:rsidP="00600A36">
            <w:pPr>
              <w:rPr>
                <w:rFonts w:ascii="Times New Roman" w:hAnsi="Times New Roman" w:cs="Times New Roman"/>
                <w:sz w:val="20"/>
                <w:szCs w:val="20"/>
              </w:rPr>
            </w:pPr>
            <w:r w:rsidRPr="00600A36">
              <w:rPr>
                <w:rFonts w:ascii="Times New Roman" w:hAnsi="Times New Roman" w:cs="Times New Roman"/>
                <w:sz w:val="20"/>
                <w:szCs w:val="20"/>
              </w:rPr>
              <w:t>Повидон – йод</w:t>
            </w:r>
          </w:p>
        </w:tc>
        <w:tc>
          <w:tcPr>
            <w:tcW w:w="2143" w:type="dxa"/>
          </w:tcPr>
          <w:p w14:paraId="252BF705" w14:textId="77777777" w:rsidR="00600A36" w:rsidRPr="00600A36" w:rsidRDefault="00600A36" w:rsidP="00600A36">
            <w:pPr>
              <w:pStyle w:val="a5"/>
              <w:ind w:left="0"/>
              <w:jc w:val="both"/>
              <w:rPr>
                <w:sz w:val="20"/>
                <w:szCs w:val="20"/>
              </w:rPr>
            </w:pPr>
            <w:r w:rsidRPr="00600A36">
              <w:rPr>
                <w:sz w:val="20"/>
                <w:szCs w:val="20"/>
              </w:rPr>
              <w:t>Наружное применение</w:t>
            </w:r>
          </w:p>
        </w:tc>
        <w:tc>
          <w:tcPr>
            <w:tcW w:w="1905" w:type="dxa"/>
          </w:tcPr>
          <w:p w14:paraId="22B04380" w14:textId="77777777" w:rsidR="00600A36" w:rsidRPr="00600A36" w:rsidRDefault="00600A36" w:rsidP="00600A36">
            <w:pPr>
              <w:pStyle w:val="a5"/>
              <w:ind w:left="0"/>
              <w:jc w:val="both"/>
              <w:rPr>
                <w:sz w:val="20"/>
                <w:szCs w:val="20"/>
              </w:rPr>
            </w:pPr>
            <w:r w:rsidRPr="00600A36">
              <w:rPr>
                <w:sz w:val="20"/>
                <w:szCs w:val="20"/>
              </w:rPr>
              <w:t>-</w:t>
            </w:r>
          </w:p>
        </w:tc>
      </w:tr>
      <w:tr w:rsidR="00600A36" w:rsidRPr="00600A36" w14:paraId="100E1B95" w14:textId="77777777" w:rsidTr="00123BC6">
        <w:trPr>
          <w:trHeight w:val="516"/>
        </w:trPr>
        <w:tc>
          <w:tcPr>
            <w:tcW w:w="2826" w:type="dxa"/>
            <w:vMerge/>
          </w:tcPr>
          <w:p w14:paraId="0D2253D2" w14:textId="77777777" w:rsidR="00600A36" w:rsidRPr="00600A36" w:rsidRDefault="00600A36" w:rsidP="00600A36">
            <w:pPr>
              <w:pStyle w:val="a5"/>
              <w:ind w:left="0"/>
              <w:jc w:val="both"/>
              <w:rPr>
                <w:sz w:val="20"/>
                <w:szCs w:val="20"/>
              </w:rPr>
            </w:pPr>
          </w:p>
        </w:tc>
        <w:tc>
          <w:tcPr>
            <w:tcW w:w="2481" w:type="dxa"/>
          </w:tcPr>
          <w:p w14:paraId="78F66472" w14:textId="77777777" w:rsidR="00600A36" w:rsidRPr="00600A36" w:rsidRDefault="00600A36" w:rsidP="00600A36">
            <w:pPr>
              <w:rPr>
                <w:rFonts w:ascii="Times New Roman" w:hAnsi="Times New Roman" w:cs="Times New Roman"/>
                <w:sz w:val="20"/>
                <w:szCs w:val="20"/>
              </w:rPr>
            </w:pPr>
            <w:r w:rsidRPr="00600A36">
              <w:rPr>
                <w:rFonts w:ascii="Times New Roman" w:hAnsi="Times New Roman" w:cs="Times New Roman"/>
                <w:sz w:val="20"/>
                <w:szCs w:val="20"/>
              </w:rPr>
              <w:t>Тобрамицин</w:t>
            </w:r>
          </w:p>
          <w:p w14:paraId="1F785C5B" w14:textId="77777777" w:rsidR="00600A36" w:rsidRPr="00600A36" w:rsidRDefault="00600A36" w:rsidP="00600A36">
            <w:pPr>
              <w:rPr>
                <w:rFonts w:ascii="Times New Roman" w:hAnsi="Times New Roman" w:cs="Times New Roman"/>
                <w:sz w:val="20"/>
                <w:szCs w:val="20"/>
              </w:rPr>
            </w:pPr>
          </w:p>
        </w:tc>
        <w:tc>
          <w:tcPr>
            <w:tcW w:w="2143" w:type="dxa"/>
          </w:tcPr>
          <w:p w14:paraId="677BDB1C" w14:textId="77777777" w:rsidR="00600A36" w:rsidRPr="00600A36" w:rsidRDefault="00600A36" w:rsidP="00600A36">
            <w:pPr>
              <w:pStyle w:val="a5"/>
              <w:ind w:left="0"/>
              <w:jc w:val="both"/>
              <w:rPr>
                <w:sz w:val="20"/>
                <w:szCs w:val="20"/>
              </w:rPr>
            </w:pPr>
            <w:r w:rsidRPr="00600A36">
              <w:rPr>
                <w:sz w:val="20"/>
                <w:szCs w:val="20"/>
              </w:rPr>
              <w:t>Внутривенное введение</w:t>
            </w:r>
          </w:p>
        </w:tc>
        <w:tc>
          <w:tcPr>
            <w:tcW w:w="1905" w:type="dxa"/>
          </w:tcPr>
          <w:p w14:paraId="1591A907" w14:textId="77777777" w:rsidR="00600A36" w:rsidRPr="00600A36" w:rsidRDefault="00600A36" w:rsidP="00600A36">
            <w:pPr>
              <w:pStyle w:val="a5"/>
              <w:ind w:left="0"/>
              <w:jc w:val="both"/>
              <w:rPr>
                <w:sz w:val="20"/>
                <w:szCs w:val="20"/>
              </w:rPr>
            </w:pPr>
            <w:r w:rsidRPr="00600A36">
              <w:rPr>
                <w:sz w:val="20"/>
                <w:szCs w:val="20"/>
              </w:rPr>
              <w:t>-</w:t>
            </w:r>
          </w:p>
        </w:tc>
      </w:tr>
      <w:tr w:rsidR="00600A36" w:rsidRPr="00600A36" w14:paraId="5EAB2245" w14:textId="77777777" w:rsidTr="00123BC6">
        <w:trPr>
          <w:trHeight w:val="516"/>
        </w:trPr>
        <w:tc>
          <w:tcPr>
            <w:tcW w:w="2826" w:type="dxa"/>
            <w:vMerge/>
          </w:tcPr>
          <w:p w14:paraId="0844D2C9" w14:textId="77777777" w:rsidR="00600A36" w:rsidRPr="00600A36" w:rsidRDefault="00600A36" w:rsidP="00600A36">
            <w:pPr>
              <w:pStyle w:val="a5"/>
              <w:ind w:left="0"/>
              <w:jc w:val="both"/>
              <w:rPr>
                <w:sz w:val="20"/>
                <w:szCs w:val="20"/>
              </w:rPr>
            </w:pPr>
          </w:p>
        </w:tc>
        <w:tc>
          <w:tcPr>
            <w:tcW w:w="2481" w:type="dxa"/>
          </w:tcPr>
          <w:p w14:paraId="53573093" w14:textId="77777777" w:rsidR="00600A36" w:rsidRPr="00600A36" w:rsidRDefault="00600A36" w:rsidP="00600A36">
            <w:pPr>
              <w:rPr>
                <w:rFonts w:ascii="Times New Roman" w:hAnsi="Times New Roman" w:cs="Times New Roman"/>
                <w:sz w:val="20"/>
                <w:szCs w:val="20"/>
              </w:rPr>
            </w:pPr>
            <w:r w:rsidRPr="00600A36">
              <w:rPr>
                <w:rFonts w:ascii="Times New Roman" w:hAnsi="Times New Roman" w:cs="Times New Roman"/>
                <w:sz w:val="20"/>
                <w:szCs w:val="20"/>
              </w:rPr>
              <w:t>Торасемид</w:t>
            </w:r>
          </w:p>
          <w:p w14:paraId="52EF6326" w14:textId="77777777" w:rsidR="00600A36" w:rsidRPr="00600A36" w:rsidRDefault="00600A36" w:rsidP="00600A36">
            <w:pPr>
              <w:rPr>
                <w:rFonts w:ascii="Times New Roman" w:hAnsi="Times New Roman" w:cs="Times New Roman"/>
                <w:sz w:val="20"/>
                <w:szCs w:val="20"/>
              </w:rPr>
            </w:pPr>
          </w:p>
        </w:tc>
        <w:tc>
          <w:tcPr>
            <w:tcW w:w="2143" w:type="dxa"/>
          </w:tcPr>
          <w:p w14:paraId="44BB8A49" w14:textId="77777777" w:rsidR="00600A36" w:rsidRPr="00600A36" w:rsidRDefault="00600A36" w:rsidP="00600A36">
            <w:pPr>
              <w:pStyle w:val="a5"/>
              <w:ind w:left="0"/>
              <w:jc w:val="both"/>
              <w:rPr>
                <w:sz w:val="20"/>
                <w:szCs w:val="20"/>
              </w:rPr>
            </w:pPr>
            <w:r w:rsidRPr="00600A36">
              <w:rPr>
                <w:sz w:val="20"/>
                <w:szCs w:val="20"/>
              </w:rPr>
              <w:t>Внутрь</w:t>
            </w:r>
          </w:p>
        </w:tc>
        <w:tc>
          <w:tcPr>
            <w:tcW w:w="1905" w:type="dxa"/>
          </w:tcPr>
          <w:p w14:paraId="69B4F86B" w14:textId="77777777" w:rsidR="00600A36" w:rsidRPr="00600A36" w:rsidRDefault="00600A36" w:rsidP="00600A36">
            <w:pPr>
              <w:pStyle w:val="a5"/>
              <w:ind w:left="0"/>
              <w:jc w:val="both"/>
              <w:rPr>
                <w:sz w:val="20"/>
                <w:szCs w:val="20"/>
              </w:rPr>
            </w:pPr>
            <w:r w:rsidRPr="00600A36">
              <w:rPr>
                <w:sz w:val="20"/>
                <w:szCs w:val="20"/>
              </w:rPr>
              <w:t>-</w:t>
            </w:r>
          </w:p>
        </w:tc>
      </w:tr>
      <w:tr w:rsidR="00600A36" w:rsidRPr="00600A36" w14:paraId="7993B592" w14:textId="77777777" w:rsidTr="00123BC6">
        <w:trPr>
          <w:trHeight w:val="516"/>
        </w:trPr>
        <w:tc>
          <w:tcPr>
            <w:tcW w:w="2826" w:type="dxa"/>
            <w:vMerge/>
          </w:tcPr>
          <w:p w14:paraId="664EA581" w14:textId="77777777" w:rsidR="00600A36" w:rsidRPr="00600A36" w:rsidRDefault="00600A36" w:rsidP="00600A36">
            <w:pPr>
              <w:pStyle w:val="a5"/>
              <w:ind w:left="0"/>
              <w:jc w:val="both"/>
              <w:rPr>
                <w:sz w:val="20"/>
                <w:szCs w:val="20"/>
              </w:rPr>
            </w:pPr>
          </w:p>
        </w:tc>
        <w:tc>
          <w:tcPr>
            <w:tcW w:w="2481" w:type="dxa"/>
          </w:tcPr>
          <w:p w14:paraId="72302A0A" w14:textId="77777777" w:rsidR="00600A36" w:rsidRPr="00600A36" w:rsidRDefault="00600A36" w:rsidP="00600A36">
            <w:pPr>
              <w:rPr>
                <w:rFonts w:ascii="Times New Roman" w:hAnsi="Times New Roman" w:cs="Times New Roman"/>
                <w:sz w:val="20"/>
                <w:szCs w:val="20"/>
              </w:rPr>
            </w:pPr>
            <w:r w:rsidRPr="00600A36">
              <w:rPr>
                <w:rFonts w:ascii="Times New Roman" w:hAnsi="Times New Roman" w:cs="Times New Roman"/>
                <w:sz w:val="20"/>
                <w:szCs w:val="20"/>
              </w:rPr>
              <w:t>Фолиевая кислота</w:t>
            </w:r>
          </w:p>
          <w:p w14:paraId="3CC9BC37" w14:textId="77777777" w:rsidR="00600A36" w:rsidRPr="00600A36" w:rsidRDefault="00600A36" w:rsidP="00600A36">
            <w:pPr>
              <w:rPr>
                <w:rFonts w:ascii="Times New Roman" w:hAnsi="Times New Roman" w:cs="Times New Roman"/>
                <w:sz w:val="20"/>
                <w:szCs w:val="20"/>
              </w:rPr>
            </w:pPr>
          </w:p>
        </w:tc>
        <w:tc>
          <w:tcPr>
            <w:tcW w:w="2143" w:type="dxa"/>
          </w:tcPr>
          <w:p w14:paraId="22466A1E" w14:textId="77777777" w:rsidR="00600A36" w:rsidRPr="00600A36" w:rsidRDefault="00600A36" w:rsidP="00600A36">
            <w:pPr>
              <w:pStyle w:val="a5"/>
              <w:ind w:left="0"/>
              <w:jc w:val="both"/>
              <w:rPr>
                <w:sz w:val="20"/>
                <w:szCs w:val="20"/>
              </w:rPr>
            </w:pPr>
            <w:r w:rsidRPr="00600A36">
              <w:rPr>
                <w:sz w:val="20"/>
                <w:szCs w:val="20"/>
              </w:rPr>
              <w:t>Внутрь</w:t>
            </w:r>
          </w:p>
        </w:tc>
        <w:tc>
          <w:tcPr>
            <w:tcW w:w="1905" w:type="dxa"/>
          </w:tcPr>
          <w:p w14:paraId="0261B61A" w14:textId="77777777" w:rsidR="00600A36" w:rsidRPr="00600A36" w:rsidRDefault="00600A36" w:rsidP="00600A36">
            <w:pPr>
              <w:pStyle w:val="a5"/>
              <w:ind w:left="0"/>
              <w:jc w:val="both"/>
              <w:rPr>
                <w:sz w:val="20"/>
                <w:szCs w:val="20"/>
              </w:rPr>
            </w:pPr>
            <w:r w:rsidRPr="00600A36">
              <w:rPr>
                <w:sz w:val="20"/>
                <w:szCs w:val="20"/>
              </w:rPr>
              <w:t>-</w:t>
            </w:r>
          </w:p>
        </w:tc>
      </w:tr>
      <w:tr w:rsidR="00600A36" w:rsidRPr="00600A36" w14:paraId="7E6F5954" w14:textId="77777777" w:rsidTr="00123BC6">
        <w:trPr>
          <w:trHeight w:val="516"/>
        </w:trPr>
        <w:tc>
          <w:tcPr>
            <w:tcW w:w="2826" w:type="dxa"/>
            <w:vMerge/>
          </w:tcPr>
          <w:p w14:paraId="32A98FBD" w14:textId="77777777" w:rsidR="00600A36" w:rsidRPr="00600A36" w:rsidRDefault="00600A36" w:rsidP="00600A36">
            <w:pPr>
              <w:pStyle w:val="a5"/>
              <w:ind w:left="0"/>
              <w:jc w:val="both"/>
              <w:rPr>
                <w:sz w:val="20"/>
                <w:szCs w:val="20"/>
              </w:rPr>
            </w:pPr>
          </w:p>
        </w:tc>
        <w:tc>
          <w:tcPr>
            <w:tcW w:w="2481" w:type="dxa"/>
          </w:tcPr>
          <w:p w14:paraId="2DFC0D38" w14:textId="77777777" w:rsidR="00600A36" w:rsidRPr="00600A36" w:rsidRDefault="00600A36" w:rsidP="00600A36">
            <w:pPr>
              <w:rPr>
                <w:rFonts w:ascii="Times New Roman" w:hAnsi="Times New Roman" w:cs="Times New Roman"/>
                <w:sz w:val="20"/>
                <w:szCs w:val="20"/>
              </w:rPr>
            </w:pPr>
            <w:r w:rsidRPr="00600A36">
              <w:rPr>
                <w:rFonts w:ascii="Times New Roman" w:hAnsi="Times New Roman" w:cs="Times New Roman"/>
                <w:sz w:val="20"/>
                <w:szCs w:val="20"/>
              </w:rPr>
              <w:t>Фуросемид</w:t>
            </w:r>
          </w:p>
          <w:p w14:paraId="3993E2BA" w14:textId="77777777" w:rsidR="00600A36" w:rsidRPr="00600A36" w:rsidRDefault="00600A36" w:rsidP="00600A36">
            <w:pPr>
              <w:rPr>
                <w:rFonts w:ascii="Times New Roman" w:hAnsi="Times New Roman" w:cs="Times New Roman"/>
                <w:sz w:val="20"/>
                <w:szCs w:val="20"/>
              </w:rPr>
            </w:pPr>
          </w:p>
        </w:tc>
        <w:tc>
          <w:tcPr>
            <w:tcW w:w="2143" w:type="dxa"/>
          </w:tcPr>
          <w:p w14:paraId="796DDB0D" w14:textId="77777777" w:rsidR="00600A36" w:rsidRPr="00600A36" w:rsidRDefault="00600A36" w:rsidP="00600A36">
            <w:pPr>
              <w:pStyle w:val="a5"/>
              <w:ind w:left="0"/>
              <w:jc w:val="both"/>
              <w:rPr>
                <w:sz w:val="20"/>
                <w:szCs w:val="20"/>
              </w:rPr>
            </w:pPr>
            <w:r w:rsidRPr="00600A36">
              <w:rPr>
                <w:sz w:val="20"/>
                <w:szCs w:val="20"/>
              </w:rPr>
              <w:t>Внутривенное введение</w:t>
            </w:r>
          </w:p>
          <w:p w14:paraId="067967A1" w14:textId="77777777" w:rsidR="00600A36" w:rsidRPr="00600A36" w:rsidRDefault="00600A36" w:rsidP="00600A36">
            <w:pPr>
              <w:pStyle w:val="a5"/>
              <w:ind w:left="0"/>
              <w:jc w:val="both"/>
              <w:rPr>
                <w:sz w:val="20"/>
                <w:szCs w:val="20"/>
              </w:rPr>
            </w:pPr>
            <w:r w:rsidRPr="00600A36">
              <w:rPr>
                <w:sz w:val="20"/>
                <w:szCs w:val="20"/>
              </w:rPr>
              <w:t>Внутрь</w:t>
            </w:r>
          </w:p>
        </w:tc>
        <w:tc>
          <w:tcPr>
            <w:tcW w:w="1905" w:type="dxa"/>
          </w:tcPr>
          <w:p w14:paraId="7A894029" w14:textId="77777777" w:rsidR="00600A36" w:rsidRPr="00600A36" w:rsidRDefault="00600A36" w:rsidP="00600A36">
            <w:pPr>
              <w:pStyle w:val="a5"/>
              <w:ind w:left="0"/>
              <w:jc w:val="both"/>
              <w:rPr>
                <w:sz w:val="20"/>
                <w:szCs w:val="20"/>
              </w:rPr>
            </w:pPr>
            <w:r w:rsidRPr="00600A36">
              <w:rPr>
                <w:sz w:val="20"/>
                <w:szCs w:val="20"/>
              </w:rPr>
              <w:t>А</w:t>
            </w:r>
          </w:p>
        </w:tc>
      </w:tr>
      <w:tr w:rsidR="00600A36" w:rsidRPr="00600A36" w14:paraId="728FDFC7" w14:textId="77777777" w:rsidTr="00123BC6">
        <w:trPr>
          <w:trHeight w:val="516"/>
        </w:trPr>
        <w:tc>
          <w:tcPr>
            <w:tcW w:w="2826" w:type="dxa"/>
            <w:vMerge/>
          </w:tcPr>
          <w:p w14:paraId="10C2F636" w14:textId="77777777" w:rsidR="00600A36" w:rsidRPr="00600A36" w:rsidRDefault="00600A36" w:rsidP="00600A36">
            <w:pPr>
              <w:pStyle w:val="a5"/>
              <w:ind w:left="0"/>
              <w:jc w:val="both"/>
              <w:rPr>
                <w:sz w:val="20"/>
                <w:szCs w:val="20"/>
              </w:rPr>
            </w:pPr>
          </w:p>
        </w:tc>
        <w:tc>
          <w:tcPr>
            <w:tcW w:w="2481" w:type="dxa"/>
          </w:tcPr>
          <w:p w14:paraId="226C317D" w14:textId="77777777" w:rsidR="00600A36" w:rsidRPr="00600A36" w:rsidRDefault="00600A36" w:rsidP="00600A36">
            <w:pPr>
              <w:rPr>
                <w:rFonts w:ascii="Times New Roman" w:hAnsi="Times New Roman" w:cs="Times New Roman"/>
                <w:sz w:val="20"/>
                <w:szCs w:val="20"/>
              </w:rPr>
            </w:pPr>
            <w:r w:rsidRPr="00600A36">
              <w:rPr>
                <w:rFonts w:ascii="Times New Roman" w:hAnsi="Times New Roman" w:cs="Times New Roman"/>
                <w:sz w:val="20"/>
                <w:szCs w:val="20"/>
              </w:rPr>
              <w:t>Хлоргексидин</w:t>
            </w:r>
          </w:p>
        </w:tc>
        <w:tc>
          <w:tcPr>
            <w:tcW w:w="2143" w:type="dxa"/>
          </w:tcPr>
          <w:p w14:paraId="2BB340E8" w14:textId="77777777" w:rsidR="00600A36" w:rsidRPr="00600A36" w:rsidRDefault="00600A36" w:rsidP="00600A36">
            <w:pPr>
              <w:pStyle w:val="a5"/>
              <w:ind w:left="0"/>
              <w:jc w:val="both"/>
              <w:rPr>
                <w:sz w:val="20"/>
                <w:szCs w:val="20"/>
              </w:rPr>
            </w:pPr>
            <w:r w:rsidRPr="00600A36">
              <w:rPr>
                <w:sz w:val="20"/>
                <w:szCs w:val="20"/>
              </w:rPr>
              <w:t>Наружное применение</w:t>
            </w:r>
          </w:p>
        </w:tc>
        <w:tc>
          <w:tcPr>
            <w:tcW w:w="1905" w:type="dxa"/>
          </w:tcPr>
          <w:p w14:paraId="16CDDC7A" w14:textId="77777777" w:rsidR="00600A36" w:rsidRPr="00600A36" w:rsidRDefault="00600A36" w:rsidP="00600A36">
            <w:pPr>
              <w:pStyle w:val="a5"/>
              <w:ind w:left="0"/>
              <w:jc w:val="both"/>
              <w:rPr>
                <w:sz w:val="20"/>
                <w:szCs w:val="20"/>
              </w:rPr>
            </w:pPr>
            <w:r w:rsidRPr="00600A36">
              <w:rPr>
                <w:sz w:val="20"/>
                <w:szCs w:val="20"/>
              </w:rPr>
              <w:t>-</w:t>
            </w:r>
          </w:p>
        </w:tc>
      </w:tr>
    </w:tbl>
    <w:p w14:paraId="1488BC9F" w14:textId="77777777" w:rsidR="00600A36" w:rsidRDefault="00600A36">
      <w:pPr>
        <w:rPr>
          <w:rFonts w:ascii="Times New Roman" w:hAnsi="Times New Roman" w:cs="Times New Roman"/>
          <w:b/>
        </w:rPr>
      </w:pPr>
    </w:p>
    <w:p w14:paraId="5CB8E5D1" w14:textId="77777777" w:rsidR="003104BE" w:rsidRDefault="00396425">
      <w:pPr>
        <w:rPr>
          <w:rFonts w:ascii="Times New Roman" w:hAnsi="Times New Roman" w:cs="Times New Roman"/>
        </w:rPr>
      </w:pPr>
      <w:r w:rsidRPr="00E9163E">
        <w:rPr>
          <w:rFonts w:ascii="Times New Roman" w:hAnsi="Times New Roman" w:cs="Times New Roman"/>
          <w:b/>
        </w:rPr>
        <w:t>5.4 Хирургическое вмешательство</w:t>
      </w:r>
      <w:r w:rsidRPr="00396425">
        <w:rPr>
          <w:rFonts w:ascii="Times New Roman" w:hAnsi="Times New Roman" w:cs="Times New Roman"/>
        </w:rPr>
        <w:t xml:space="preserve"> </w:t>
      </w:r>
    </w:p>
    <w:p w14:paraId="3C557CC2" w14:textId="77777777" w:rsidR="003104BE" w:rsidRDefault="003104BE">
      <w:pPr>
        <w:rPr>
          <w:rFonts w:ascii="Times New Roman" w:hAnsi="Times New Roman" w:cs="Times New Roman"/>
        </w:rPr>
      </w:pPr>
      <w:r>
        <w:rPr>
          <w:rFonts w:ascii="Times New Roman" w:hAnsi="Times New Roman" w:cs="Times New Roman"/>
        </w:rPr>
        <w:t>По индивидуальным показаниям</w:t>
      </w:r>
    </w:p>
    <w:p w14:paraId="36A005A7" w14:textId="77777777" w:rsidR="00396425" w:rsidRPr="00396425" w:rsidRDefault="00396425">
      <w:pPr>
        <w:rPr>
          <w:rFonts w:ascii="Times New Roman" w:hAnsi="Times New Roman" w:cs="Times New Roman"/>
        </w:rPr>
      </w:pPr>
      <w:r w:rsidRPr="00854C8F">
        <w:rPr>
          <w:rFonts w:ascii="Times New Roman" w:hAnsi="Times New Roman" w:cs="Times New Roman"/>
          <w:b/>
        </w:rPr>
        <w:lastRenderedPageBreak/>
        <w:t>5.5 Дальнейшее ведение</w:t>
      </w:r>
      <w:r w:rsidRPr="00854C8F">
        <w:rPr>
          <w:rFonts w:ascii="Times New Roman" w:hAnsi="Times New Roman" w:cs="Times New Roman"/>
        </w:rPr>
        <w:t xml:space="preserve"> </w:t>
      </w:r>
      <w:r w:rsidR="00854C8F" w:rsidRPr="00854C8F">
        <w:rPr>
          <w:rFonts w:ascii="Times New Roman" w:hAnsi="Times New Roman" w:cs="Times New Roman"/>
        </w:rPr>
        <w:t>см</w:t>
      </w:r>
      <w:r w:rsidR="00854C8F">
        <w:rPr>
          <w:rFonts w:ascii="Times New Roman" w:hAnsi="Times New Roman" w:cs="Times New Roman"/>
        </w:rPr>
        <w:t>.пункт 3.4</w:t>
      </w:r>
    </w:p>
    <w:p w14:paraId="3405B614" w14:textId="77777777" w:rsidR="002F74F3" w:rsidRDefault="00396425">
      <w:pPr>
        <w:rPr>
          <w:rFonts w:ascii="Times New Roman" w:hAnsi="Times New Roman" w:cs="Times New Roman"/>
          <w:b/>
        </w:rPr>
      </w:pPr>
      <w:r w:rsidRPr="00E9163E">
        <w:rPr>
          <w:rFonts w:ascii="Times New Roman" w:hAnsi="Times New Roman" w:cs="Times New Roman"/>
          <w:b/>
        </w:rPr>
        <w:t xml:space="preserve">5.6 Индикаторы эффективности лечения </w:t>
      </w:r>
      <w:r w:rsidR="00854C8F" w:rsidRPr="00854C8F">
        <w:rPr>
          <w:rFonts w:ascii="Times New Roman" w:hAnsi="Times New Roman" w:cs="Times New Roman"/>
        </w:rPr>
        <w:t>с</w:t>
      </w:r>
      <w:r w:rsidR="00854C8F">
        <w:rPr>
          <w:rFonts w:ascii="Times New Roman" w:eastAsia="GaramondC-Light" w:hAnsi="Times New Roman" w:cs="Times New Roman"/>
          <w:color w:val="272626"/>
          <w:sz w:val="20"/>
          <w:szCs w:val="20"/>
        </w:rPr>
        <w:t>м.пункт 3.5</w:t>
      </w:r>
    </w:p>
    <w:p w14:paraId="5A26F202" w14:textId="77777777" w:rsidR="00396425" w:rsidRPr="00E9163E" w:rsidRDefault="00396425">
      <w:pPr>
        <w:rPr>
          <w:rFonts w:ascii="Times New Roman" w:hAnsi="Times New Roman" w:cs="Times New Roman"/>
          <w:b/>
        </w:rPr>
      </w:pPr>
      <w:r w:rsidRPr="00E9163E">
        <w:rPr>
          <w:rFonts w:ascii="Times New Roman" w:hAnsi="Times New Roman" w:cs="Times New Roman"/>
          <w:b/>
        </w:rPr>
        <w:t xml:space="preserve">6. ОРГАНИЗАЦИОННЫЕ АСПЕКТЫ ПРОТОКОЛА: </w:t>
      </w:r>
    </w:p>
    <w:p w14:paraId="231F2147" w14:textId="77777777" w:rsidR="00396425" w:rsidRDefault="00396425">
      <w:pPr>
        <w:rPr>
          <w:rFonts w:ascii="Times New Roman" w:hAnsi="Times New Roman" w:cs="Times New Roman"/>
          <w:b/>
        </w:rPr>
      </w:pPr>
      <w:r w:rsidRPr="00033AEF">
        <w:rPr>
          <w:rFonts w:ascii="Times New Roman" w:hAnsi="Times New Roman" w:cs="Times New Roman"/>
          <w:b/>
        </w:rPr>
        <w:t xml:space="preserve">6.1 Список разработчиков протокола с указание квалификационных данных: </w:t>
      </w:r>
    </w:p>
    <w:p w14:paraId="7C4C5F81" w14:textId="77777777" w:rsidR="001E2A44" w:rsidRDefault="001E2A44">
      <w:pPr>
        <w:rPr>
          <w:rFonts w:ascii="Times New Roman" w:hAnsi="Times New Roman" w:cs="Times New Roman"/>
        </w:rPr>
      </w:pPr>
      <w:r w:rsidRPr="001E2A44">
        <w:rPr>
          <w:rFonts w:ascii="Times New Roman" w:hAnsi="Times New Roman" w:cs="Times New Roman"/>
        </w:rPr>
        <w:t xml:space="preserve">Кемайкин В.М, к.м.н, врач-высшей квалификационной категории, руководитель центра онкогематологии и ТКМ, ТОО «Национальный научный онкологический центр» </w:t>
      </w:r>
    </w:p>
    <w:p w14:paraId="18F8D958" w14:textId="77777777" w:rsidR="001E2A44" w:rsidRDefault="001E2A44" w:rsidP="001E2A44">
      <w:pPr>
        <w:rPr>
          <w:rFonts w:ascii="Times New Roman" w:hAnsi="Times New Roman" w:cs="Times New Roman"/>
        </w:rPr>
      </w:pPr>
      <w:r>
        <w:rPr>
          <w:rFonts w:ascii="Times New Roman" w:hAnsi="Times New Roman" w:cs="Times New Roman"/>
          <w:lang w:val="kk-KZ"/>
        </w:rPr>
        <w:t xml:space="preserve">Жүніс Г.Қ врач-гематолог </w:t>
      </w:r>
      <w:r w:rsidRPr="001E2A44">
        <w:rPr>
          <w:rFonts w:ascii="Times New Roman" w:hAnsi="Times New Roman" w:cs="Times New Roman"/>
        </w:rPr>
        <w:t xml:space="preserve">центра онкогематологии и ТКМ, ТОО «Национальный научный онкологический центр» </w:t>
      </w:r>
    </w:p>
    <w:p w14:paraId="1DB6B3A7" w14:textId="77777777" w:rsidR="001E2A44" w:rsidRDefault="001E2A44">
      <w:pPr>
        <w:rPr>
          <w:rFonts w:ascii="Times New Roman" w:hAnsi="Times New Roman" w:cs="Times New Roman"/>
        </w:rPr>
      </w:pPr>
      <w:r>
        <w:rPr>
          <w:rFonts w:ascii="Times New Roman" w:hAnsi="Times New Roman" w:cs="Times New Roman"/>
          <w:lang w:val="kk-KZ"/>
        </w:rPr>
        <w:t xml:space="preserve">Сарина С.Т врач-гематолог </w:t>
      </w:r>
      <w:r w:rsidRPr="001E2A44">
        <w:rPr>
          <w:rFonts w:ascii="Times New Roman" w:hAnsi="Times New Roman" w:cs="Times New Roman"/>
        </w:rPr>
        <w:t>центра онкогематологии и ТКМ, ТОО «Национальный научный онкологический центр»</w:t>
      </w:r>
    </w:p>
    <w:p w14:paraId="0516C75E" w14:textId="77777777" w:rsidR="001E2A44" w:rsidRPr="001E2A44" w:rsidRDefault="001E2A44">
      <w:pPr>
        <w:rPr>
          <w:rFonts w:ascii="Times New Roman" w:hAnsi="Times New Roman" w:cs="Times New Roman"/>
          <w:lang w:val="kk-KZ"/>
        </w:rPr>
      </w:pPr>
    </w:p>
    <w:p w14:paraId="55EB0F61" w14:textId="77777777" w:rsidR="00396425" w:rsidRPr="00033AEF" w:rsidRDefault="00396425">
      <w:pPr>
        <w:rPr>
          <w:rFonts w:ascii="Times New Roman" w:hAnsi="Times New Roman" w:cs="Times New Roman"/>
          <w:b/>
        </w:rPr>
      </w:pPr>
      <w:r w:rsidRPr="00033AEF">
        <w:rPr>
          <w:rFonts w:ascii="Times New Roman" w:hAnsi="Times New Roman" w:cs="Times New Roman"/>
          <w:b/>
        </w:rPr>
        <w:t xml:space="preserve">6.2 Указание на отсутствие конфликта интересов: </w:t>
      </w:r>
      <w:r w:rsidR="001D1F0C">
        <w:rPr>
          <w:rFonts w:ascii="Times New Roman" w:hAnsi="Times New Roman" w:cs="Times New Roman"/>
          <w:b/>
        </w:rPr>
        <w:t>отсутствуют</w:t>
      </w:r>
    </w:p>
    <w:p w14:paraId="35B9D8DA" w14:textId="77777777" w:rsidR="00396425" w:rsidRPr="00033AEF" w:rsidRDefault="00396425">
      <w:pPr>
        <w:rPr>
          <w:rFonts w:ascii="Times New Roman" w:hAnsi="Times New Roman" w:cs="Times New Roman"/>
          <w:b/>
        </w:rPr>
      </w:pPr>
      <w:r w:rsidRPr="00033AEF">
        <w:rPr>
          <w:rFonts w:ascii="Times New Roman" w:hAnsi="Times New Roman" w:cs="Times New Roman"/>
          <w:b/>
        </w:rPr>
        <w:t xml:space="preserve">6.3 Рецензенты: </w:t>
      </w:r>
    </w:p>
    <w:p w14:paraId="35C0EA27" w14:textId="77777777" w:rsidR="00033AEF" w:rsidRPr="00033AEF" w:rsidRDefault="00396425">
      <w:pPr>
        <w:rPr>
          <w:rFonts w:ascii="Times New Roman" w:hAnsi="Times New Roman" w:cs="Times New Roman"/>
          <w:b/>
        </w:rPr>
      </w:pPr>
      <w:r w:rsidRPr="00033AEF">
        <w:rPr>
          <w:rFonts w:ascii="Times New Roman" w:hAnsi="Times New Roman" w:cs="Times New Roman"/>
          <w:b/>
        </w:rPr>
        <w:t xml:space="preserve">6.4 Указание условий пересмотра протокола: </w:t>
      </w:r>
    </w:p>
    <w:p w14:paraId="44E3B488" w14:textId="77777777" w:rsidR="00396425" w:rsidRPr="008F257B" w:rsidRDefault="00463198">
      <w:pPr>
        <w:rPr>
          <w:rFonts w:ascii="Times New Roman" w:hAnsi="Times New Roman" w:cs="Times New Roman"/>
        </w:rPr>
      </w:pPr>
      <w:r>
        <w:rPr>
          <w:rFonts w:ascii="Times New Roman" w:hAnsi="Times New Roman" w:cs="Times New Roman"/>
        </w:rPr>
        <w:t>п</w:t>
      </w:r>
      <w:r w:rsidR="00396425" w:rsidRPr="00396425">
        <w:rPr>
          <w:rFonts w:ascii="Times New Roman" w:hAnsi="Times New Roman" w:cs="Times New Roman"/>
        </w:rPr>
        <w:t xml:space="preserve">ересмотр протокола через 5 лет после его опубликования и с даты его вступления в действие или </w:t>
      </w:r>
      <w:r w:rsidR="00396425" w:rsidRPr="008F257B">
        <w:rPr>
          <w:rFonts w:ascii="Times New Roman" w:hAnsi="Times New Roman" w:cs="Times New Roman"/>
        </w:rPr>
        <w:t xml:space="preserve">при наличии новых методов с уровнем доказательности. </w:t>
      </w:r>
    </w:p>
    <w:p w14:paraId="6E91A17E" w14:textId="77777777" w:rsidR="00445F5D" w:rsidRPr="008F257B" w:rsidRDefault="00396425" w:rsidP="00354FC1">
      <w:pPr>
        <w:pStyle w:val="a5"/>
        <w:numPr>
          <w:ilvl w:val="1"/>
          <w:numId w:val="2"/>
        </w:numPr>
        <w:rPr>
          <w:rFonts w:eastAsia="Times New Roman"/>
          <w:b/>
          <w:color w:val="000000"/>
          <w:sz w:val="20"/>
          <w:szCs w:val="20"/>
        </w:rPr>
      </w:pPr>
      <w:r w:rsidRPr="008F257B">
        <w:rPr>
          <w:b/>
        </w:rPr>
        <w:t xml:space="preserve">Список использованной литературы </w:t>
      </w:r>
    </w:p>
    <w:p w14:paraId="63ED41AD" w14:textId="77777777" w:rsidR="00033AEF" w:rsidRPr="008F257B" w:rsidRDefault="00033AEF" w:rsidP="00033AEF">
      <w:pPr>
        <w:rPr>
          <w:rFonts w:eastAsia="Times New Roman"/>
          <w:color w:val="000000"/>
          <w:sz w:val="20"/>
          <w:szCs w:val="20"/>
        </w:rPr>
      </w:pPr>
    </w:p>
    <w:p w14:paraId="1FFD8110" w14:textId="77777777" w:rsidR="00445F5D" w:rsidRPr="00DE1BDD" w:rsidRDefault="00445F5D" w:rsidP="00445F5D">
      <w:pPr>
        <w:rPr>
          <w:rFonts w:ascii="Times New Roman" w:hAnsi="Times New Roman" w:cs="Times New Roman"/>
          <w:sz w:val="20"/>
          <w:szCs w:val="20"/>
          <w:lang w:val="en-US"/>
        </w:rPr>
      </w:pPr>
      <w:r w:rsidRPr="00DE1BDD">
        <w:rPr>
          <w:rFonts w:ascii="Times New Roman" w:eastAsia="Times New Roman" w:hAnsi="Times New Roman" w:cs="Times New Roman"/>
          <w:color w:val="000000"/>
          <w:sz w:val="20"/>
          <w:szCs w:val="20"/>
        </w:rPr>
        <w:t>1. Алгоритм диагностики и протоколы лечения заболеваний системы крови, том 2, Под ред. В</w:t>
      </w:r>
      <w:r w:rsidRPr="00DE1BDD">
        <w:rPr>
          <w:rFonts w:ascii="Times New Roman" w:eastAsia="Times New Roman" w:hAnsi="Times New Roman" w:cs="Times New Roman"/>
          <w:color w:val="000000"/>
          <w:sz w:val="20"/>
          <w:szCs w:val="20"/>
          <w:lang w:val="en-US"/>
        </w:rPr>
        <w:t>.</w:t>
      </w:r>
      <w:r w:rsidRPr="00DE1BDD">
        <w:rPr>
          <w:rFonts w:ascii="Times New Roman" w:eastAsia="Times New Roman" w:hAnsi="Times New Roman" w:cs="Times New Roman"/>
          <w:color w:val="000000"/>
          <w:sz w:val="20"/>
          <w:szCs w:val="20"/>
        </w:rPr>
        <w:t>Г</w:t>
      </w:r>
      <w:r w:rsidRPr="00DE1BDD">
        <w:rPr>
          <w:rFonts w:ascii="Times New Roman" w:eastAsia="Times New Roman" w:hAnsi="Times New Roman" w:cs="Times New Roman"/>
          <w:color w:val="000000"/>
          <w:sz w:val="20"/>
          <w:szCs w:val="20"/>
          <w:lang w:val="en-US"/>
        </w:rPr>
        <w:t xml:space="preserve">. </w:t>
      </w:r>
      <w:r w:rsidRPr="00DE1BDD">
        <w:rPr>
          <w:rFonts w:ascii="Times New Roman" w:eastAsia="Times New Roman" w:hAnsi="Times New Roman" w:cs="Times New Roman"/>
          <w:color w:val="000000"/>
          <w:sz w:val="20"/>
          <w:szCs w:val="20"/>
        </w:rPr>
        <w:t>Савченко</w:t>
      </w:r>
      <w:r w:rsidRPr="00DE1BDD">
        <w:rPr>
          <w:rFonts w:ascii="Times New Roman" w:eastAsia="Times New Roman" w:hAnsi="Times New Roman" w:cs="Times New Roman"/>
          <w:color w:val="000000"/>
          <w:sz w:val="20"/>
          <w:szCs w:val="20"/>
          <w:lang w:val="en-US"/>
        </w:rPr>
        <w:t>.-</w:t>
      </w:r>
      <w:r w:rsidRPr="00DE1BDD">
        <w:rPr>
          <w:rFonts w:ascii="Times New Roman" w:eastAsia="Times New Roman" w:hAnsi="Times New Roman" w:cs="Times New Roman"/>
          <w:color w:val="000000"/>
          <w:sz w:val="20"/>
          <w:szCs w:val="20"/>
        </w:rPr>
        <w:t>М</w:t>
      </w:r>
      <w:r w:rsidRPr="00DE1BDD">
        <w:rPr>
          <w:rFonts w:ascii="Times New Roman" w:eastAsia="Times New Roman" w:hAnsi="Times New Roman" w:cs="Times New Roman"/>
          <w:color w:val="000000"/>
          <w:sz w:val="20"/>
          <w:szCs w:val="20"/>
          <w:lang w:val="en-US"/>
        </w:rPr>
        <w:t xml:space="preserve">.: </w:t>
      </w:r>
      <w:r w:rsidRPr="00DE1BDD">
        <w:rPr>
          <w:rFonts w:ascii="Times New Roman" w:eastAsia="Times New Roman" w:hAnsi="Times New Roman" w:cs="Times New Roman"/>
          <w:color w:val="000000"/>
          <w:sz w:val="20"/>
          <w:szCs w:val="20"/>
        </w:rPr>
        <w:t>Практика</w:t>
      </w:r>
      <w:r w:rsidRPr="00DE1BDD">
        <w:rPr>
          <w:rFonts w:ascii="Times New Roman" w:eastAsia="Times New Roman" w:hAnsi="Times New Roman" w:cs="Times New Roman"/>
          <w:color w:val="000000"/>
          <w:sz w:val="20"/>
          <w:szCs w:val="20"/>
          <w:lang w:val="en-US"/>
        </w:rPr>
        <w:t xml:space="preserve">, 2016, </w:t>
      </w:r>
      <w:r w:rsidRPr="00DE1BDD">
        <w:rPr>
          <w:rFonts w:ascii="Times New Roman" w:eastAsia="Times New Roman" w:hAnsi="Times New Roman" w:cs="Times New Roman"/>
          <w:color w:val="000000"/>
          <w:sz w:val="20"/>
          <w:szCs w:val="20"/>
        </w:rPr>
        <w:t>стр</w:t>
      </w:r>
      <w:r w:rsidRPr="00DE1BDD">
        <w:rPr>
          <w:rFonts w:ascii="Times New Roman" w:eastAsia="Times New Roman" w:hAnsi="Times New Roman" w:cs="Times New Roman"/>
          <w:color w:val="000000"/>
          <w:sz w:val="20"/>
          <w:szCs w:val="20"/>
          <w:lang w:val="en-US"/>
        </w:rPr>
        <w:t xml:space="preserve"> 41. </w:t>
      </w:r>
    </w:p>
    <w:p w14:paraId="5B4CF5EA" w14:textId="77777777" w:rsidR="00445F5D" w:rsidRPr="00DE1BDD" w:rsidRDefault="00445F5D" w:rsidP="00445F5D">
      <w:pPr>
        <w:spacing w:before="100" w:beforeAutospacing="1" w:after="100" w:afterAutospacing="1" w:line="240" w:lineRule="auto"/>
        <w:rPr>
          <w:rFonts w:ascii="Times New Roman" w:eastAsia="Times New Roman" w:hAnsi="Times New Roman" w:cs="Times New Roman"/>
          <w:bCs/>
          <w:sz w:val="20"/>
          <w:szCs w:val="20"/>
          <w:lang w:val="en-US" w:eastAsia="ru-RU"/>
        </w:rPr>
      </w:pPr>
      <w:r w:rsidRPr="00DE1BDD">
        <w:rPr>
          <w:rFonts w:ascii="Times New Roman" w:eastAsia="Times New Roman" w:hAnsi="Times New Roman" w:cs="Times New Roman"/>
          <w:bCs/>
          <w:sz w:val="20"/>
          <w:szCs w:val="20"/>
          <w:lang w:val="en-US" w:eastAsia="ru-RU"/>
        </w:rPr>
        <w:t xml:space="preserve">2. Lymph node pathology for clinicians / Michel R </w:t>
      </w:r>
      <w:r w:rsidR="00F13726" w:rsidRPr="00DE1BDD">
        <w:rPr>
          <w:rFonts w:ascii="Times New Roman" w:eastAsia="Times New Roman" w:hAnsi="Times New Roman" w:cs="Times New Roman"/>
          <w:bCs/>
          <w:sz w:val="20"/>
          <w:szCs w:val="20"/>
          <w:lang w:val="en-US" w:eastAsia="ru-RU"/>
        </w:rPr>
        <w:t>N</w:t>
      </w:r>
      <w:r w:rsidRPr="00DE1BDD">
        <w:rPr>
          <w:rFonts w:ascii="Times New Roman" w:eastAsia="Times New Roman" w:hAnsi="Times New Roman" w:cs="Times New Roman"/>
          <w:bCs/>
          <w:sz w:val="20"/>
          <w:szCs w:val="20"/>
          <w:lang w:val="en-US" w:eastAsia="ru-RU"/>
        </w:rPr>
        <w:t xml:space="preserve">asr, </w:t>
      </w:r>
      <w:r w:rsidR="00F13726" w:rsidRPr="00DE1BDD">
        <w:rPr>
          <w:rFonts w:ascii="Times New Roman" w:eastAsia="Times New Roman" w:hAnsi="Times New Roman" w:cs="Times New Roman"/>
          <w:bCs/>
          <w:sz w:val="20"/>
          <w:szCs w:val="20"/>
          <w:lang w:val="en-US" w:eastAsia="ru-RU"/>
        </w:rPr>
        <w:t>A</w:t>
      </w:r>
      <w:r w:rsidRPr="00DE1BDD">
        <w:rPr>
          <w:rFonts w:ascii="Times New Roman" w:eastAsia="Times New Roman" w:hAnsi="Times New Roman" w:cs="Times New Roman"/>
          <w:bCs/>
          <w:sz w:val="20"/>
          <w:szCs w:val="20"/>
          <w:lang w:val="en-US" w:eastAsia="ru-RU"/>
        </w:rPr>
        <w:t xml:space="preserve">namarija </w:t>
      </w:r>
      <w:r w:rsidR="00F13726" w:rsidRPr="00DE1BDD">
        <w:rPr>
          <w:rFonts w:ascii="Times New Roman" w:eastAsia="Times New Roman" w:hAnsi="Times New Roman" w:cs="Times New Roman"/>
          <w:bCs/>
          <w:sz w:val="20"/>
          <w:szCs w:val="20"/>
          <w:lang w:val="en-US" w:eastAsia="ru-RU"/>
        </w:rPr>
        <w:t>M</w:t>
      </w:r>
      <w:r w:rsidRPr="00DE1BDD">
        <w:rPr>
          <w:rFonts w:ascii="Times New Roman" w:eastAsia="Times New Roman" w:hAnsi="Times New Roman" w:cs="Times New Roman"/>
          <w:bCs/>
          <w:sz w:val="20"/>
          <w:szCs w:val="20"/>
          <w:lang w:val="en-US" w:eastAsia="ru-RU"/>
        </w:rPr>
        <w:t xml:space="preserve">. Perry, Pamela Skrabek Springer Nature Switzerland 2019., </w:t>
      </w:r>
      <w:r w:rsidRPr="00DE1BDD">
        <w:rPr>
          <w:rFonts w:ascii="Times New Roman" w:eastAsia="Times New Roman" w:hAnsi="Times New Roman" w:cs="Times New Roman"/>
          <w:bCs/>
          <w:sz w:val="20"/>
          <w:szCs w:val="20"/>
          <w:lang w:eastAsia="ru-RU"/>
        </w:rPr>
        <w:t>стр</w:t>
      </w:r>
      <w:r w:rsidRPr="00DE1BDD">
        <w:rPr>
          <w:rFonts w:ascii="Times New Roman" w:eastAsia="Times New Roman" w:hAnsi="Times New Roman" w:cs="Times New Roman"/>
          <w:bCs/>
          <w:sz w:val="20"/>
          <w:szCs w:val="20"/>
          <w:lang w:val="en-US" w:eastAsia="ru-RU"/>
        </w:rPr>
        <w:t xml:space="preserve"> 159-167</w:t>
      </w:r>
    </w:p>
    <w:p w14:paraId="3282E734" w14:textId="77777777" w:rsidR="00445F5D" w:rsidRPr="00DE1BDD" w:rsidRDefault="00445F5D" w:rsidP="00445F5D">
      <w:pPr>
        <w:spacing w:before="100" w:beforeAutospacing="1" w:after="100" w:afterAutospacing="1" w:line="240" w:lineRule="auto"/>
        <w:rPr>
          <w:rFonts w:ascii="Times New Roman" w:eastAsia="Times New Roman" w:hAnsi="Times New Roman" w:cs="Times New Roman"/>
          <w:bCs/>
          <w:sz w:val="20"/>
          <w:szCs w:val="20"/>
          <w:lang w:val="en-US" w:eastAsia="ru-RU"/>
        </w:rPr>
      </w:pPr>
      <w:r w:rsidRPr="00DE1BDD">
        <w:rPr>
          <w:rFonts w:ascii="Times New Roman" w:eastAsia="Times New Roman" w:hAnsi="Times New Roman" w:cs="Times New Roman"/>
          <w:bCs/>
          <w:sz w:val="20"/>
          <w:szCs w:val="20"/>
          <w:lang w:eastAsia="ru-RU"/>
        </w:rPr>
        <w:t xml:space="preserve">3. </w:t>
      </w:r>
      <w:r w:rsidR="00555690" w:rsidRPr="00DE1BDD">
        <w:rPr>
          <w:rFonts w:ascii="Times New Roman" w:hAnsi="Times New Roman" w:cs="Times New Roman"/>
          <w:sz w:val="20"/>
          <w:szCs w:val="20"/>
        </w:rPr>
        <w:t xml:space="preserve">Лимфома Ходжкина. Клинические рекомендации. Е.А. Демина, Г.С. Тумян, Т.Н. Моисеева., Современная онкология. </w:t>
      </w:r>
      <w:r w:rsidR="00555690" w:rsidRPr="00DE1BDD">
        <w:rPr>
          <w:rFonts w:ascii="Times New Roman" w:hAnsi="Times New Roman" w:cs="Times New Roman"/>
          <w:sz w:val="20"/>
          <w:szCs w:val="20"/>
          <w:lang w:val="en-US"/>
        </w:rPr>
        <w:t>2020; 22 (2): 6–33.</w:t>
      </w:r>
    </w:p>
    <w:p w14:paraId="62EC7D85" w14:textId="77777777" w:rsidR="00720B3A" w:rsidRPr="00DE1BDD" w:rsidRDefault="00445F5D" w:rsidP="00720B3A">
      <w:pPr>
        <w:spacing w:before="100" w:beforeAutospacing="1" w:after="100" w:afterAutospacing="1" w:line="240" w:lineRule="auto"/>
        <w:rPr>
          <w:rFonts w:ascii="Times New Roman" w:hAnsi="Times New Roman" w:cs="Times New Roman"/>
          <w:sz w:val="20"/>
          <w:szCs w:val="20"/>
          <w:lang w:val="en-US"/>
        </w:rPr>
      </w:pPr>
      <w:r w:rsidRPr="00DE1BDD">
        <w:rPr>
          <w:rFonts w:ascii="Times New Roman" w:eastAsia="Times New Roman" w:hAnsi="Times New Roman" w:cs="Times New Roman"/>
          <w:bCs/>
          <w:sz w:val="20"/>
          <w:szCs w:val="20"/>
          <w:lang w:val="en-US" w:eastAsia="ru-RU"/>
        </w:rPr>
        <w:t xml:space="preserve">4.  </w:t>
      </w:r>
      <w:r w:rsidRPr="00DE1BDD">
        <w:rPr>
          <w:rFonts w:ascii="Times New Roman" w:hAnsi="Times New Roman" w:cs="Times New Roman"/>
          <w:sz w:val="20"/>
          <w:szCs w:val="20"/>
          <w:lang w:val="en-US"/>
        </w:rPr>
        <w:t>Cheson BD, Fisher RI, Barrington SF et al. Recommendations for initial evaluation, staging, and response assessment of Hodgkin and non-Hodgkin</w:t>
      </w:r>
      <w:r w:rsidRPr="00DE1BDD">
        <w:rPr>
          <w:rFonts w:ascii="Times New Roman" w:eastAsia="Times New Roman" w:hAnsi="Times New Roman" w:cs="Times New Roman"/>
          <w:color w:val="000000"/>
          <w:sz w:val="20"/>
          <w:szCs w:val="20"/>
          <w:lang w:val="en-US" w:eastAsia="ru-RU"/>
        </w:rPr>
        <w:t xml:space="preserve"> </w:t>
      </w:r>
      <w:r w:rsidRPr="00DE1BDD">
        <w:rPr>
          <w:rFonts w:ascii="Times New Roman" w:hAnsi="Times New Roman" w:cs="Times New Roman"/>
          <w:sz w:val="20"/>
          <w:szCs w:val="20"/>
          <w:lang w:val="en-US"/>
        </w:rPr>
        <w:t>lymphoma: the Lugano classification. J Clin Oncol 2014;</w:t>
      </w:r>
    </w:p>
    <w:p w14:paraId="25984A09" w14:textId="77777777" w:rsidR="00720B3A" w:rsidRPr="00A1391A" w:rsidRDefault="009C3808" w:rsidP="00720B3A">
      <w:pPr>
        <w:spacing w:before="100" w:beforeAutospacing="1" w:after="100" w:afterAutospacing="1" w:line="240" w:lineRule="auto"/>
        <w:rPr>
          <w:rFonts w:ascii="Times New Roman" w:hAnsi="Times New Roman" w:cs="Times New Roman"/>
          <w:sz w:val="20"/>
          <w:szCs w:val="20"/>
          <w:lang w:val="en-US"/>
        </w:rPr>
      </w:pPr>
      <w:r w:rsidRPr="00DE1BDD">
        <w:rPr>
          <w:rFonts w:ascii="Times New Roman" w:hAnsi="Times New Roman" w:cs="Times New Roman"/>
          <w:sz w:val="20"/>
          <w:szCs w:val="20"/>
          <w:lang w:val="en-US"/>
        </w:rPr>
        <w:t>5</w:t>
      </w:r>
      <w:r w:rsidR="00720B3A" w:rsidRPr="00DE1BDD">
        <w:rPr>
          <w:rFonts w:ascii="Times New Roman" w:hAnsi="Times New Roman" w:cs="Times New Roman"/>
          <w:sz w:val="20"/>
          <w:szCs w:val="20"/>
          <w:lang w:val="en-US"/>
        </w:rPr>
        <w:t>. Hodgkin lymphoma: ESMO Clinical Practice Guidelines for diagnosis, treatment and follow-up† D. A. Eichenauer1, B. M. P. Aleman2, M. Andre</w:t>
      </w:r>
      <w:r w:rsidR="00720B3A" w:rsidRPr="00DE1BDD">
        <w:rPr>
          <w:rFonts w:ascii="Times New Roman" w:hAnsi="Times New Roman" w:cs="Times New Roman"/>
          <w:sz w:val="20"/>
          <w:szCs w:val="20"/>
        </w:rPr>
        <w:t>ґ</w:t>
      </w:r>
      <w:r w:rsidR="00720B3A" w:rsidRPr="00DE1BDD">
        <w:rPr>
          <w:rFonts w:ascii="Times New Roman" w:hAnsi="Times New Roman" w:cs="Times New Roman"/>
          <w:sz w:val="20"/>
          <w:szCs w:val="20"/>
          <w:lang w:val="en-US"/>
        </w:rPr>
        <w:t xml:space="preserve"> 3,4, M. Federico5, M. Hutchings6, T. Illidge7,8, A. Engert1 &amp; M. Ladetto9, on behalf of the ESMO Guidelines Committee*</w:t>
      </w:r>
      <w:r w:rsidR="00720B3A" w:rsidRPr="00DE1BDD">
        <w:rPr>
          <w:rFonts w:ascii="Times New Roman" w:eastAsia="Times New Roman" w:hAnsi="Times New Roman" w:cs="Times New Roman"/>
          <w:b/>
          <w:bCs/>
          <w:sz w:val="20"/>
          <w:szCs w:val="20"/>
          <w:lang w:val="en-US" w:eastAsia="ru-RU"/>
        </w:rPr>
        <w:t xml:space="preserve"> </w:t>
      </w:r>
      <w:r w:rsidR="00720B3A" w:rsidRPr="00DE1BDD">
        <w:rPr>
          <w:rFonts w:ascii="Times New Roman" w:hAnsi="Times New Roman" w:cs="Times New Roman"/>
          <w:sz w:val="20"/>
          <w:szCs w:val="20"/>
          <w:lang w:val="en-US"/>
        </w:rPr>
        <w:t>Annals of Oncology 29 (Supplement 4): iv19–iv29, 2018 doi:10</w:t>
      </w:r>
      <w:r w:rsidR="00720B3A" w:rsidRPr="00A1391A">
        <w:rPr>
          <w:rFonts w:ascii="Times New Roman" w:hAnsi="Times New Roman" w:cs="Times New Roman"/>
          <w:sz w:val="20"/>
          <w:szCs w:val="20"/>
          <w:lang w:val="en-US"/>
        </w:rPr>
        <w:t>.1093/annonc/mdy080 Published online 23 May 2018</w:t>
      </w:r>
    </w:p>
    <w:p w14:paraId="5E5CF244" w14:textId="77777777" w:rsidR="00A1391A" w:rsidRPr="00F42634" w:rsidRDefault="009C3808" w:rsidP="00A1391A">
      <w:pPr>
        <w:spacing w:before="100" w:beforeAutospacing="1" w:after="100" w:afterAutospacing="1"/>
        <w:rPr>
          <w:rFonts w:ascii="Times New Roman" w:hAnsi="Times New Roman" w:cs="Times New Roman"/>
          <w:bCs/>
          <w:sz w:val="20"/>
          <w:szCs w:val="20"/>
        </w:rPr>
      </w:pPr>
      <w:r w:rsidRPr="00A1391A">
        <w:rPr>
          <w:rFonts w:ascii="Times New Roman" w:hAnsi="Times New Roman" w:cs="Times New Roman"/>
          <w:sz w:val="20"/>
          <w:szCs w:val="20"/>
          <w:lang w:val="en-US"/>
        </w:rPr>
        <w:t xml:space="preserve">6. </w:t>
      </w:r>
      <w:r w:rsidR="00A1391A" w:rsidRPr="00A1391A">
        <w:rPr>
          <w:rFonts w:ascii="Times New Roman" w:eastAsia="Times New Roman" w:hAnsi="Times New Roman" w:cs="Times New Roman"/>
          <w:bCs/>
          <w:sz w:val="20"/>
          <w:szCs w:val="20"/>
          <w:lang w:val="en-US"/>
        </w:rPr>
        <w:t xml:space="preserve"> Richard T. Hoppe., et al. Hodgkin lymphoma. NCCN Clinical Practice Guidelines in Oncology (NCCN Guidelines). Version</w:t>
      </w:r>
      <w:r w:rsidR="00A1391A" w:rsidRPr="00F42634">
        <w:rPr>
          <w:rFonts w:ascii="Times New Roman" w:eastAsia="Times New Roman" w:hAnsi="Times New Roman" w:cs="Times New Roman"/>
          <w:bCs/>
          <w:sz w:val="20"/>
          <w:szCs w:val="20"/>
        </w:rPr>
        <w:t xml:space="preserve"> 3.2021</w:t>
      </w:r>
    </w:p>
    <w:p w14:paraId="2EC700FB" w14:textId="77777777" w:rsidR="00127769" w:rsidRPr="00DE1BDD" w:rsidRDefault="00127769" w:rsidP="009C3808">
      <w:pPr>
        <w:spacing w:before="100" w:beforeAutospacing="1" w:after="100" w:afterAutospacing="1" w:line="240" w:lineRule="auto"/>
        <w:rPr>
          <w:rFonts w:ascii="Times New Roman" w:hAnsi="Times New Roman" w:cs="Times New Roman"/>
          <w:sz w:val="20"/>
          <w:szCs w:val="20"/>
          <w:lang w:val="en-US"/>
        </w:rPr>
      </w:pPr>
      <w:r w:rsidRPr="00F42634">
        <w:rPr>
          <w:rFonts w:ascii="Times New Roman" w:eastAsia="Times New Roman" w:hAnsi="Times New Roman" w:cs="Times New Roman"/>
          <w:b/>
          <w:bCs/>
          <w:sz w:val="20"/>
          <w:szCs w:val="20"/>
          <w:lang w:eastAsia="ru-RU"/>
        </w:rPr>
        <w:t xml:space="preserve">7. </w:t>
      </w:r>
      <w:r w:rsidRPr="00DE1BDD">
        <w:rPr>
          <w:rFonts w:ascii="Times New Roman" w:hAnsi="Times New Roman" w:cs="Times New Roman"/>
          <w:sz w:val="20"/>
          <w:szCs w:val="20"/>
        </w:rPr>
        <w:t>Общие</w:t>
      </w:r>
      <w:r w:rsidRPr="00F42634">
        <w:rPr>
          <w:rFonts w:ascii="Times New Roman" w:hAnsi="Times New Roman" w:cs="Times New Roman"/>
          <w:sz w:val="20"/>
          <w:szCs w:val="20"/>
        </w:rPr>
        <w:t xml:space="preserve"> </w:t>
      </w:r>
      <w:r w:rsidRPr="00DE1BDD">
        <w:rPr>
          <w:rFonts w:ascii="Times New Roman" w:hAnsi="Times New Roman" w:cs="Times New Roman"/>
          <w:sz w:val="20"/>
          <w:szCs w:val="20"/>
        </w:rPr>
        <w:t>принципы</w:t>
      </w:r>
      <w:r w:rsidRPr="00F42634">
        <w:rPr>
          <w:rFonts w:ascii="Times New Roman" w:hAnsi="Times New Roman" w:cs="Times New Roman"/>
          <w:sz w:val="20"/>
          <w:szCs w:val="20"/>
        </w:rPr>
        <w:t xml:space="preserve"> </w:t>
      </w:r>
      <w:r w:rsidRPr="00DE1BDD">
        <w:rPr>
          <w:rFonts w:ascii="Times New Roman" w:hAnsi="Times New Roman" w:cs="Times New Roman"/>
          <w:sz w:val="20"/>
          <w:szCs w:val="20"/>
        </w:rPr>
        <w:t>диагностики</w:t>
      </w:r>
      <w:r w:rsidRPr="00F42634">
        <w:rPr>
          <w:rFonts w:ascii="Times New Roman" w:hAnsi="Times New Roman" w:cs="Times New Roman"/>
          <w:sz w:val="20"/>
          <w:szCs w:val="20"/>
        </w:rPr>
        <w:t xml:space="preserve"> </w:t>
      </w:r>
      <w:r w:rsidRPr="00DE1BDD">
        <w:rPr>
          <w:rFonts w:ascii="Times New Roman" w:hAnsi="Times New Roman" w:cs="Times New Roman"/>
          <w:sz w:val="20"/>
          <w:szCs w:val="20"/>
        </w:rPr>
        <w:t>лимфом</w:t>
      </w:r>
      <w:r w:rsidRPr="00A1391A">
        <w:rPr>
          <w:rFonts w:ascii="Times New Roman" w:hAnsi="Times New Roman" w:cs="Times New Roman"/>
          <w:sz w:val="20"/>
          <w:szCs w:val="20"/>
        </w:rPr>
        <w:t xml:space="preserve">. </w:t>
      </w:r>
      <w:r w:rsidRPr="00DE1BDD">
        <w:rPr>
          <w:rFonts w:ascii="Times New Roman" w:hAnsi="Times New Roman" w:cs="Times New Roman"/>
          <w:sz w:val="20"/>
          <w:szCs w:val="20"/>
        </w:rPr>
        <w:t xml:space="preserve">Российские клинические рекомендации по диагностике и лечению злокачественных лимфопролиферативных заболеваний. Демина Е.А. и др. Под ред. И.В. Поддубной, В.Г. Савченко. </w:t>
      </w:r>
      <w:r w:rsidRPr="00DE1BDD">
        <w:rPr>
          <w:rFonts w:ascii="Times New Roman" w:hAnsi="Times New Roman" w:cs="Times New Roman"/>
          <w:sz w:val="20"/>
          <w:szCs w:val="20"/>
          <w:lang w:val="en-US"/>
        </w:rPr>
        <w:t xml:space="preserve">2018; </w:t>
      </w:r>
      <w:r w:rsidRPr="00DE1BDD">
        <w:rPr>
          <w:rFonts w:ascii="Times New Roman" w:hAnsi="Times New Roman" w:cs="Times New Roman"/>
          <w:sz w:val="20"/>
          <w:szCs w:val="20"/>
        </w:rPr>
        <w:t>с</w:t>
      </w:r>
      <w:r w:rsidRPr="00DE1BDD">
        <w:rPr>
          <w:rFonts w:ascii="Times New Roman" w:hAnsi="Times New Roman" w:cs="Times New Roman"/>
          <w:sz w:val="20"/>
          <w:szCs w:val="20"/>
          <w:lang w:val="en-US"/>
        </w:rPr>
        <w:t>. 9–27</w:t>
      </w:r>
    </w:p>
    <w:p w14:paraId="237D74B4" w14:textId="77777777" w:rsidR="00B72AE7" w:rsidRPr="00DE1BDD" w:rsidRDefault="00B72AE7" w:rsidP="00B72AE7">
      <w:pPr>
        <w:autoSpaceDE w:val="0"/>
        <w:autoSpaceDN w:val="0"/>
        <w:adjustRightInd w:val="0"/>
        <w:spacing w:after="0" w:line="240" w:lineRule="auto"/>
        <w:rPr>
          <w:rFonts w:ascii="Times New Roman" w:eastAsia="Helvetica-Oblique" w:hAnsi="Times New Roman" w:cs="Times New Roman"/>
          <w:iCs/>
          <w:color w:val="272626"/>
          <w:sz w:val="20"/>
          <w:szCs w:val="20"/>
          <w:lang w:val="en-US"/>
        </w:rPr>
      </w:pPr>
      <w:r w:rsidRPr="00DE1BDD">
        <w:rPr>
          <w:rFonts w:ascii="Times New Roman" w:eastAsia="Helvetica-Oblique" w:hAnsi="Times New Roman" w:cs="Times New Roman"/>
          <w:iCs/>
          <w:color w:val="272626"/>
          <w:sz w:val="20"/>
          <w:szCs w:val="20"/>
          <w:lang w:val="en-US"/>
        </w:rPr>
        <w:t>8. Allen PB, Gordon LI. Frontline Therapy for Classical Hodgkin Lymphoma by Stage and Prognostic Factors. Clinical Medicine Insights: Oncology. SAGE Publications Ltd, 2017; 11.</w:t>
      </w:r>
    </w:p>
    <w:p w14:paraId="1EF2D6DD" w14:textId="77777777" w:rsidR="00B72AE7" w:rsidRPr="00DE1BDD" w:rsidRDefault="00B72AE7" w:rsidP="00B72AE7">
      <w:pPr>
        <w:autoSpaceDE w:val="0"/>
        <w:autoSpaceDN w:val="0"/>
        <w:adjustRightInd w:val="0"/>
        <w:spacing w:after="0" w:line="240" w:lineRule="auto"/>
        <w:rPr>
          <w:rFonts w:ascii="Times New Roman" w:eastAsia="Helvetica-Oblique" w:hAnsi="Times New Roman" w:cs="Times New Roman"/>
          <w:iCs/>
          <w:color w:val="272626"/>
          <w:sz w:val="20"/>
          <w:szCs w:val="20"/>
          <w:lang w:val="en-US"/>
        </w:rPr>
      </w:pPr>
    </w:p>
    <w:p w14:paraId="65299BF9" w14:textId="77777777" w:rsidR="002E4996" w:rsidRPr="00DE1BDD" w:rsidRDefault="00B72AE7" w:rsidP="00B72AE7">
      <w:pPr>
        <w:autoSpaceDE w:val="0"/>
        <w:autoSpaceDN w:val="0"/>
        <w:adjustRightInd w:val="0"/>
        <w:spacing w:after="0" w:line="240" w:lineRule="auto"/>
        <w:rPr>
          <w:rFonts w:ascii="Times New Roman" w:eastAsia="Helvetica-Oblique" w:hAnsi="Times New Roman" w:cs="Times New Roman"/>
          <w:iCs/>
          <w:color w:val="272626"/>
          <w:sz w:val="20"/>
          <w:szCs w:val="20"/>
          <w:lang w:val="en-US"/>
        </w:rPr>
      </w:pPr>
      <w:r w:rsidRPr="00DE1BDD">
        <w:rPr>
          <w:rFonts w:ascii="Times New Roman" w:eastAsia="Times New Roman" w:hAnsi="Times New Roman" w:cs="Times New Roman"/>
          <w:color w:val="000000"/>
          <w:sz w:val="20"/>
          <w:szCs w:val="20"/>
          <w:lang w:val="en-US" w:eastAsia="ru-RU"/>
        </w:rPr>
        <w:t xml:space="preserve">9. </w:t>
      </w:r>
      <w:r w:rsidRPr="00DE1BDD">
        <w:rPr>
          <w:rFonts w:ascii="Times New Roman" w:eastAsia="Helvetica-Oblique" w:hAnsi="Times New Roman" w:cs="Times New Roman"/>
          <w:iCs/>
          <w:color w:val="272626"/>
          <w:sz w:val="20"/>
          <w:szCs w:val="20"/>
          <w:lang w:val="en-US"/>
        </w:rPr>
        <w:t>Skoetz N et al. Comparison of first-line chemotherapy including escalated BEACOPP versus chemotherapy including ABVD for people with early unfavourable or advanced stage Hodgkin lymphoma. Cochrane Database of Systematic Reviews, 2017</w:t>
      </w:r>
    </w:p>
    <w:p w14:paraId="0851886F" w14:textId="77777777" w:rsidR="00B72AE7" w:rsidRPr="00DE1BDD" w:rsidRDefault="00B72AE7" w:rsidP="00B72AE7">
      <w:pPr>
        <w:autoSpaceDE w:val="0"/>
        <w:autoSpaceDN w:val="0"/>
        <w:adjustRightInd w:val="0"/>
        <w:spacing w:after="0" w:line="240" w:lineRule="auto"/>
        <w:rPr>
          <w:rFonts w:ascii="Times New Roman" w:eastAsia="Helvetica-Oblique" w:hAnsi="Times New Roman" w:cs="Times New Roman"/>
          <w:iCs/>
          <w:color w:val="272626"/>
          <w:sz w:val="20"/>
          <w:szCs w:val="20"/>
          <w:lang w:val="en-US"/>
        </w:rPr>
      </w:pPr>
    </w:p>
    <w:p w14:paraId="3AEBD028" w14:textId="77777777" w:rsidR="00B72AE7" w:rsidRPr="00DE1BDD" w:rsidRDefault="00B72AE7" w:rsidP="00B72AE7">
      <w:pPr>
        <w:autoSpaceDE w:val="0"/>
        <w:autoSpaceDN w:val="0"/>
        <w:adjustRightInd w:val="0"/>
        <w:spacing w:after="0" w:line="240" w:lineRule="auto"/>
        <w:rPr>
          <w:rFonts w:ascii="Times New Roman" w:eastAsia="Helvetica-Oblique" w:hAnsi="Times New Roman" w:cs="Times New Roman"/>
          <w:i/>
          <w:iCs/>
          <w:color w:val="272626"/>
          <w:sz w:val="20"/>
          <w:szCs w:val="20"/>
          <w:lang w:val="en-US"/>
        </w:rPr>
      </w:pPr>
      <w:r w:rsidRPr="00DE1BDD">
        <w:rPr>
          <w:rFonts w:ascii="Times New Roman" w:eastAsia="Helvetica-Oblique" w:hAnsi="Times New Roman" w:cs="Times New Roman"/>
          <w:iCs/>
          <w:color w:val="272626"/>
          <w:sz w:val="20"/>
          <w:szCs w:val="20"/>
          <w:lang w:val="en-US"/>
        </w:rPr>
        <w:lastRenderedPageBreak/>
        <w:t>10. Barrington SF et al. PET-CT for staging and early response: Results from the Response-Adapted Therapy in Advanced Hodgkin Lymphoma study. Blood Am Soc Hematol 2016; 127 (12): 1531–8</w:t>
      </w:r>
      <w:r w:rsidRPr="00DE1BDD">
        <w:rPr>
          <w:rFonts w:ascii="Times New Roman" w:eastAsia="Helvetica-Oblique" w:hAnsi="Times New Roman" w:cs="Times New Roman"/>
          <w:i/>
          <w:iCs/>
          <w:color w:val="272626"/>
          <w:sz w:val="20"/>
          <w:szCs w:val="20"/>
          <w:lang w:val="en-US"/>
        </w:rPr>
        <w:t>.</w:t>
      </w:r>
    </w:p>
    <w:p w14:paraId="039D7377" w14:textId="77777777" w:rsidR="000E2ADA" w:rsidRPr="00DE1BDD" w:rsidRDefault="000E2ADA" w:rsidP="00B72AE7">
      <w:pPr>
        <w:autoSpaceDE w:val="0"/>
        <w:autoSpaceDN w:val="0"/>
        <w:adjustRightInd w:val="0"/>
        <w:spacing w:after="0" w:line="240" w:lineRule="auto"/>
        <w:rPr>
          <w:rFonts w:ascii="Times New Roman" w:eastAsia="Helvetica-Oblique" w:hAnsi="Times New Roman" w:cs="Times New Roman"/>
          <w:i/>
          <w:iCs/>
          <w:color w:val="272626"/>
          <w:sz w:val="20"/>
          <w:szCs w:val="20"/>
          <w:lang w:val="en-US"/>
        </w:rPr>
      </w:pPr>
    </w:p>
    <w:p w14:paraId="4A63430B" w14:textId="77777777" w:rsidR="009E32EB" w:rsidRPr="00DE1BDD" w:rsidRDefault="009E32EB" w:rsidP="00037B3C">
      <w:pPr>
        <w:rPr>
          <w:rFonts w:ascii="Times New Roman" w:hAnsi="Times New Roman" w:cs="Times New Roman"/>
          <w:sz w:val="20"/>
          <w:szCs w:val="20"/>
          <w:lang w:val="en-US"/>
        </w:rPr>
      </w:pPr>
      <w:r w:rsidRPr="00DE1BDD">
        <w:rPr>
          <w:rFonts w:ascii="Times New Roman" w:eastAsia="Helvetica-Oblique" w:hAnsi="Times New Roman" w:cs="Times New Roman"/>
          <w:iCs/>
          <w:color w:val="272626"/>
          <w:sz w:val="20"/>
          <w:szCs w:val="20"/>
          <w:lang w:val="en-US"/>
        </w:rPr>
        <w:t xml:space="preserve">11. </w:t>
      </w:r>
      <w:r w:rsidR="00037B3C" w:rsidRPr="00DE1BDD">
        <w:rPr>
          <w:rFonts w:ascii="Times New Roman" w:hAnsi="Times New Roman" w:cs="Times New Roman"/>
          <w:sz w:val="20"/>
          <w:szCs w:val="20"/>
          <w:lang w:val="en-US"/>
        </w:rPr>
        <w:t xml:space="preserve">RATHL study: Johnson P, Federico M, Kirkwood A, et al. Adapted treatment guided by interim PET-CT scan in advanced Hodgkin's lymphoma. N Engl J Med 2016;374(25):2419-2429. </w:t>
      </w:r>
    </w:p>
    <w:p w14:paraId="5D0FDA48" w14:textId="77777777" w:rsidR="000E2ADA" w:rsidRPr="00DE1BDD" w:rsidRDefault="000E2ADA" w:rsidP="000E2ADA">
      <w:pPr>
        <w:autoSpaceDE w:val="0"/>
        <w:autoSpaceDN w:val="0"/>
        <w:adjustRightInd w:val="0"/>
        <w:spacing w:after="0" w:line="240" w:lineRule="auto"/>
        <w:rPr>
          <w:rFonts w:ascii="Times New Roman" w:eastAsia="Helvetica-Oblique" w:hAnsi="Times New Roman" w:cs="Times New Roman"/>
          <w:iCs/>
          <w:color w:val="272626"/>
          <w:sz w:val="20"/>
          <w:szCs w:val="20"/>
          <w:lang w:val="en-US"/>
        </w:rPr>
      </w:pPr>
      <w:r w:rsidRPr="00DE1BDD">
        <w:rPr>
          <w:rFonts w:ascii="Times New Roman" w:eastAsia="Helvetica-Oblique" w:hAnsi="Times New Roman" w:cs="Times New Roman"/>
          <w:iCs/>
          <w:color w:val="272626"/>
          <w:sz w:val="20"/>
          <w:szCs w:val="20"/>
          <w:lang w:val="en-US"/>
        </w:rPr>
        <w:t>1</w:t>
      </w:r>
      <w:r w:rsidR="009E32EB" w:rsidRPr="00DE1BDD">
        <w:rPr>
          <w:rFonts w:ascii="Times New Roman" w:eastAsia="Helvetica-Oblique" w:hAnsi="Times New Roman" w:cs="Times New Roman"/>
          <w:iCs/>
          <w:color w:val="272626"/>
          <w:sz w:val="20"/>
          <w:szCs w:val="20"/>
          <w:lang w:val="en-US"/>
        </w:rPr>
        <w:t>2</w:t>
      </w:r>
      <w:r w:rsidRPr="00DE1BDD">
        <w:rPr>
          <w:rFonts w:ascii="Times New Roman" w:eastAsia="Helvetica-Oblique" w:hAnsi="Times New Roman" w:cs="Times New Roman"/>
          <w:iCs/>
          <w:color w:val="272626"/>
          <w:sz w:val="20"/>
          <w:szCs w:val="20"/>
          <w:lang w:val="en-US"/>
        </w:rPr>
        <w:t>. Connors JM et al. Brentuximab vedotin with chemotherapy for stage III or IV Hodgkin’s lymphoma. N Engl J Med 2018; 378 (4): 331–44.</w:t>
      </w:r>
    </w:p>
    <w:p w14:paraId="4435DB77" w14:textId="77777777" w:rsidR="009E32EB" w:rsidRPr="00DE1BDD" w:rsidRDefault="009E32EB" w:rsidP="000E2ADA">
      <w:pPr>
        <w:autoSpaceDE w:val="0"/>
        <w:autoSpaceDN w:val="0"/>
        <w:adjustRightInd w:val="0"/>
        <w:spacing w:after="0" w:line="240" w:lineRule="auto"/>
        <w:rPr>
          <w:rFonts w:ascii="Times New Roman" w:eastAsia="Helvetica-Oblique" w:hAnsi="Times New Roman" w:cs="Times New Roman"/>
          <w:iCs/>
          <w:color w:val="272626"/>
          <w:sz w:val="20"/>
          <w:szCs w:val="20"/>
          <w:lang w:val="en-US"/>
        </w:rPr>
      </w:pPr>
    </w:p>
    <w:p w14:paraId="61313FDE" w14:textId="77777777" w:rsidR="009E32EB" w:rsidRPr="00DE1BDD" w:rsidRDefault="00037B3C" w:rsidP="000E2ADA">
      <w:pPr>
        <w:autoSpaceDE w:val="0"/>
        <w:autoSpaceDN w:val="0"/>
        <w:adjustRightInd w:val="0"/>
        <w:spacing w:after="0" w:line="240" w:lineRule="auto"/>
        <w:rPr>
          <w:rFonts w:ascii="Times New Roman" w:eastAsia="Helvetica-Oblique" w:hAnsi="Times New Roman" w:cs="Times New Roman"/>
          <w:iCs/>
          <w:color w:val="272626"/>
          <w:sz w:val="20"/>
          <w:szCs w:val="20"/>
          <w:lang w:val="en-US"/>
        </w:rPr>
      </w:pPr>
      <w:r w:rsidRPr="00DE1BDD">
        <w:rPr>
          <w:rFonts w:ascii="Times New Roman" w:eastAsia="Helvetica-Oblique" w:hAnsi="Times New Roman" w:cs="Times New Roman"/>
          <w:iCs/>
          <w:color w:val="272626"/>
          <w:sz w:val="20"/>
          <w:szCs w:val="20"/>
          <w:lang w:val="en-US"/>
        </w:rPr>
        <w:t>13.</w:t>
      </w:r>
      <w:r w:rsidR="009E32EB" w:rsidRPr="00DE1BDD">
        <w:rPr>
          <w:rFonts w:ascii="Times New Roman" w:eastAsia="Helvetica-Oblique" w:hAnsi="Times New Roman" w:cs="Times New Roman"/>
          <w:iCs/>
          <w:color w:val="272626"/>
          <w:sz w:val="20"/>
          <w:szCs w:val="20"/>
          <w:lang w:val="en-US"/>
        </w:rPr>
        <w:t xml:space="preserve"> </w:t>
      </w:r>
      <w:r w:rsidRPr="00DE1BDD">
        <w:rPr>
          <w:rFonts w:ascii="Times New Roman" w:hAnsi="Times New Roman" w:cs="Times New Roman"/>
          <w:sz w:val="20"/>
          <w:szCs w:val="20"/>
        </w:rPr>
        <w:t>Е</w:t>
      </w:r>
      <w:r w:rsidRPr="00DE1BDD">
        <w:rPr>
          <w:rFonts w:ascii="Times New Roman" w:hAnsi="Times New Roman" w:cs="Times New Roman"/>
          <w:sz w:val="20"/>
          <w:szCs w:val="20"/>
          <w:lang w:val="en-US"/>
        </w:rPr>
        <w:t>CHELON-1: Connors JM, Jurczak W, Straus DJ, et al. Brentuximab vedotin with chemotherapy for stage IIl or IV Hodgkin's lymphoma [published correction appears in N Engl J Med 2018 Mar 13378(9):878] N Engl J Med 2018;378(4):331-344</w:t>
      </w:r>
    </w:p>
    <w:p w14:paraId="396C071C" w14:textId="77777777" w:rsidR="003233BE" w:rsidRPr="00DE1BDD" w:rsidRDefault="003233BE" w:rsidP="000E2ADA">
      <w:pPr>
        <w:autoSpaceDE w:val="0"/>
        <w:autoSpaceDN w:val="0"/>
        <w:adjustRightInd w:val="0"/>
        <w:spacing w:after="0" w:line="240" w:lineRule="auto"/>
        <w:rPr>
          <w:rFonts w:ascii="Times New Roman" w:eastAsia="Helvetica-Oblique" w:hAnsi="Times New Roman" w:cs="Times New Roman"/>
          <w:iCs/>
          <w:color w:val="272626"/>
          <w:sz w:val="20"/>
          <w:szCs w:val="20"/>
          <w:lang w:val="en-US"/>
        </w:rPr>
      </w:pPr>
    </w:p>
    <w:p w14:paraId="00598063" w14:textId="77777777" w:rsidR="00620250" w:rsidRPr="00DE1BDD" w:rsidRDefault="00620250" w:rsidP="00620250">
      <w:pPr>
        <w:rPr>
          <w:rFonts w:ascii="Times New Roman" w:hAnsi="Times New Roman" w:cs="Times New Roman"/>
          <w:sz w:val="20"/>
          <w:szCs w:val="20"/>
        </w:rPr>
      </w:pPr>
      <w:r w:rsidRPr="00DE1BDD">
        <w:rPr>
          <w:rFonts w:ascii="Times New Roman" w:eastAsia="Times New Roman" w:hAnsi="Times New Roman" w:cs="Times New Roman"/>
          <w:color w:val="000000"/>
          <w:sz w:val="20"/>
          <w:szCs w:val="20"/>
        </w:rPr>
        <w:t>1</w:t>
      </w:r>
      <w:r w:rsidR="009E32EB" w:rsidRPr="00DE1BDD">
        <w:rPr>
          <w:rFonts w:ascii="Times New Roman" w:eastAsia="Times New Roman" w:hAnsi="Times New Roman" w:cs="Times New Roman"/>
          <w:color w:val="000000"/>
          <w:sz w:val="20"/>
          <w:szCs w:val="20"/>
        </w:rPr>
        <w:t>4</w:t>
      </w:r>
      <w:r w:rsidRPr="00DE1BDD">
        <w:rPr>
          <w:rFonts w:ascii="Times New Roman" w:eastAsia="Times New Roman" w:hAnsi="Times New Roman" w:cs="Times New Roman"/>
          <w:color w:val="000000"/>
          <w:sz w:val="20"/>
          <w:szCs w:val="20"/>
        </w:rPr>
        <w:t xml:space="preserve">. Алгоритм диагностики и протоколы лечения заболеваний системы крови, том 2, Под ред. В.Г. Савченко.-М.: Практика, 2016, стр 52. </w:t>
      </w:r>
    </w:p>
    <w:p w14:paraId="049F06D2" w14:textId="77777777" w:rsidR="00620250" w:rsidRPr="00DE1BDD" w:rsidRDefault="00620250" w:rsidP="000E2ADA">
      <w:pPr>
        <w:autoSpaceDE w:val="0"/>
        <w:autoSpaceDN w:val="0"/>
        <w:adjustRightInd w:val="0"/>
        <w:spacing w:after="0" w:line="240" w:lineRule="auto"/>
        <w:rPr>
          <w:rFonts w:ascii="Times New Roman" w:eastAsia="Helvetica-Oblique" w:hAnsi="Times New Roman" w:cs="Times New Roman"/>
          <w:iCs/>
          <w:color w:val="272626"/>
          <w:sz w:val="20"/>
          <w:szCs w:val="20"/>
        </w:rPr>
      </w:pPr>
    </w:p>
    <w:p w14:paraId="63D56A40" w14:textId="77777777" w:rsidR="003233BE" w:rsidRPr="00DE1BDD" w:rsidRDefault="003233BE" w:rsidP="003233BE">
      <w:pPr>
        <w:autoSpaceDE w:val="0"/>
        <w:autoSpaceDN w:val="0"/>
        <w:adjustRightInd w:val="0"/>
        <w:spacing w:after="0" w:line="240" w:lineRule="auto"/>
        <w:rPr>
          <w:rFonts w:ascii="Times New Roman" w:eastAsia="Helvetica-Oblique" w:hAnsi="Times New Roman" w:cs="Times New Roman"/>
          <w:iCs/>
          <w:color w:val="272626"/>
          <w:sz w:val="20"/>
          <w:szCs w:val="20"/>
          <w:lang w:val="en-US"/>
        </w:rPr>
      </w:pPr>
      <w:r w:rsidRPr="00DE1BDD">
        <w:rPr>
          <w:rFonts w:ascii="Times New Roman" w:eastAsia="Helvetica-Oblique" w:hAnsi="Times New Roman" w:cs="Times New Roman"/>
          <w:iCs/>
          <w:color w:val="272626"/>
          <w:sz w:val="20"/>
          <w:szCs w:val="20"/>
        </w:rPr>
        <w:t>1</w:t>
      </w:r>
      <w:r w:rsidR="009E32EB" w:rsidRPr="00DE1BDD">
        <w:rPr>
          <w:rFonts w:ascii="Times New Roman" w:eastAsia="Helvetica-Oblique" w:hAnsi="Times New Roman" w:cs="Times New Roman"/>
          <w:iCs/>
          <w:color w:val="272626"/>
          <w:sz w:val="20"/>
          <w:szCs w:val="20"/>
        </w:rPr>
        <w:t>5</w:t>
      </w:r>
      <w:r w:rsidRPr="00DE1BDD">
        <w:rPr>
          <w:rFonts w:ascii="Times New Roman" w:eastAsia="Helvetica-Oblique" w:hAnsi="Times New Roman" w:cs="Times New Roman"/>
          <w:iCs/>
          <w:color w:val="272626"/>
          <w:sz w:val="20"/>
          <w:szCs w:val="20"/>
        </w:rPr>
        <w:t xml:space="preserve">. </w:t>
      </w:r>
      <w:r w:rsidRPr="00DE1BDD">
        <w:rPr>
          <w:rFonts w:ascii="Times New Roman" w:eastAsia="Helvetica-Oblique" w:hAnsi="Times New Roman" w:cs="Times New Roman"/>
          <w:iCs/>
          <w:color w:val="272626"/>
          <w:sz w:val="20"/>
          <w:szCs w:val="20"/>
          <w:lang w:val="en-US"/>
        </w:rPr>
        <w:t>Fedele</w:t>
      </w:r>
      <w:r w:rsidRPr="00DE1BDD">
        <w:rPr>
          <w:rFonts w:ascii="Times New Roman" w:eastAsia="Helvetica-Oblique" w:hAnsi="Times New Roman" w:cs="Times New Roman"/>
          <w:iCs/>
          <w:color w:val="272626"/>
          <w:sz w:val="20"/>
          <w:szCs w:val="20"/>
        </w:rPr>
        <w:t xml:space="preserve"> </w:t>
      </w:r>
      <w:r w:rsidRPr="00DE1BDD">
        <w:rPr>
          <w:rFonts w:ascii="Times New Roman" w:eastAsia="Helvetica-Oblique" w:hAnsi="Times New Roman" w:cs="Times New Roman"/>
          <w:iCs/>
          <w:color w:val="272626"/>
          <w:sz w:val="20"/>
          <w:szCs w:val="20"/>
          <w:lang w:val="en-US"/>
        </w:rPr>
        <w:t>R</w:t>
      </w:r>
      <w:r w:rsidRPr="00DE1BDD">
        <w:rPr>
          <w:rFonts w:ascii="Times New Roman" w:eastAsia="Helvetica-Oblique" w:hAnsi="Times New Roman" w:cs="Times New Roman"/>
          <w:iCs/>
          <w:color w:val="272626"/>
          <w:sz w:val="20"/>
          <w:szCs w:val="20"/>
        </w:rPr>
        <w:t xml:space="preserve"> </w:t>
      </w:r>
      <w:r w:rsidRPr="00DE1BDD">
        <w:rPr>
          <w:rFonts w:ascii="Times New Roman" w:eastAsia="Helvetica-Oblique" w:hAnsi="Times New Roman" w:cs="Times New Roman"/>
          <w:iCs/>
          <w:color w:val="272626"/>
          <w:sz w:val="20"/>
          <w:szCs w:val="20"/>
          <w:lang w:val="en-US"/>
        </w:rPr>
        <w:t>et</w:t>
      </w:r>
      <w:r w:rsidRPr="00DE1BDD">
        <w:rPr>
          <w:rFonts w:ascii="Times New Roman" w:eastAsia="Helvetica-Oblique" w:hAnsi="Times New Roman" w:cs="Times New Roman"/>
          <w:iCs/>
          <w:color w:val="272626"/>
          <w:sz w:val="20"/>
          <w:szCs w:val="20"/>
        </w:rPr>
        <w:t xml:space="preserve"> </w:t>
      </w:r>
      <w:r w:rsidRPr="00DE1BDD">
        <w:rPr>
          <w:rFonts w:ascii="Times New Roman" w:eastAsia="Helvetica-Oblique" w:hAnsi="Times New Roman" w:cs="Times New Roman"/>
          <w:iCs/>
          <w:color w:val="272626"/>
          <w:sz w:val="20"/>
          <w:szCs w:val="20"/>
          <w:lang w:val="en-US"/>
        </w:rPr>
        <w:t>al</w:t>
      </w:r>
      <w:r w:rsidRPr="00DE1BDD">
        <w:rPr>
          <w:rFonts w:ascii="Times New Roman" w:eastAsia="Helvetica-Oblique" w:hAnsi="Times New Roman" w:cs="Times New Roman"/>
          <w:iCs/>
          <w:color w:val="272626"/>
          <w:sz w:val="20"/>
          <w:szCs w:val="20"/>
        </w:rPr>
        <w:t xml:space="preserve">. </w:t>
      </w:r>
      <w:r w:rsidRPr="00DE1BDD">
        <w:rPr>
          <w:rFonts w:ascii="Times New Roman" w:eastAsia="Helvetica-Oblique" w:hAnsi="Times New Roman" w:cs="Times New Roman"/>
          <w:iCs/>
          <w:color w:val="272626"/>
          <w:sz w:val="20"/>
          <w:szCs w:val="20"/>
          <w:lang w:val="en-US"/>
        </w:rPr>
        <w:t>Clinical Options in Relapsed or Refractory Hodgkin Lymphoma: An Updated Review. J Immunol Res 2015; 2015: 968212.</w:t>
      </w:r>
    </w:p>
    <w:p w14:paraId="0D59F7CD" w14:textId="77777777" w:rsidR="003233BE" w:rsidRPr="00DE1BDD" w:rsidRDefault="003233BE" w:rsidP="003233BE">
      <w:pPr>
        <w:autoSpaceDE w:val="0"/>
        <w:autoSpaceDN w:val="0"/>
        <w:adjustRightInd w:val="0"/>
        <w:spacing w:after="0" w:line="240" w:lineRule="auto"/>
        <w:rPr>
          <w:rFonts w:ascii="Times New Roman" w:eastAsia="Helvetica-Oblique" w:hAnsi="Times New Roman" w:cs="Times New Roman"/>
          <w:iCs/>
          <w:color w:val="272626"/>
          <w:sz w:val="20"/>
          <w:szCs w:val="20"/>
          <w:lang w:val="en-US"/>
        </w:rPr>
      </w:pPr>
    </w:p>
    <w:p w14:paraId="4F8418F0" w14:textId="77777777" w:rsidR="003233BE" w:rsidRPr="00DE1BDD" w:rsidRDefault="003233BE" w:rsidP="003233BE">
      <w:pPr>
        <w:autoSpaceDE w:val="0"/>
        <w:autoSpaceDN w:val="0"/>
        <w:adjustRightInd w:val="0"/>
        <w:spacing w:after="0" w:line="240" w:lineRule="auto"/>
        <w:rPr>
          <w:rFonts w:ascii="Times New Roman" w:eastAsia="Helvetica-Oblique" w:hAnsi="Times New Roman" w:cs="Times New Roman"/>
          <w:iCs/>
          <w:color w:val="272626"/>
          <w:sz w:val="20"/>
          <w:szCs w:val="20"/>
          <w:lang w:val="en-US"/>
        </w:rPr>
      </w:pPr>
      <w:r w:rsidRPr="00DE1BDD">
        <w:rPr>
          <w:rFonts w:ascii="Times New Roman" w:eastAsia="Helvetica-Oblique" w:hAnsi="Times New Roman" w:cs="Times New Roman"/>
          <w:iCs/>
          <w:color w:val="272626"/>
          <w:sz w:val="20"/>
          <w:szCs w:val="20"/>
          <w:lang w:val="en-US"/>
        </w:rPr>
        <w:t>1</w:t>
      </w:r>
      <w:r w:rsidR="009E32EB" w:rsidRPr="00DE1BDD">
        <w:rPr>
          <w:rFonts w:ascii="Times New Roman" w:eastAsia="Helvetica-Oblique" w:hAnsi="Times New Roman" w:cs="Times New Roman"/>
          <w:iCs/>
          <w:color w:val="272626"/>
          <w:sz w:val="20"/>
          <w:szCs w:val="20"/>
          <w:lang w:val="en-US"/>
        </w:rPr>
        <w:t>6</w:t>
      </w:r>
      <w:r w:rsidRPr="00DE1BDD">
        <w:rPr>
          <w:rFonts w:ascii="Times New Roman" w:eastAsia="Helvetica-Oblique" w:hAnsi="Times New Roman" w:cs="Times New Roman"/>
          <w:iCs/>
          <w:color w:val="272626"/>
          <w:sz w:val="20"/>
          <w:szCs w:val="20"/>
          <w:lang w:val="en-US"/>
        </w:rPr>
        <w:t>. Nikolaenko L, Chen R, Herrera AF. Current strategies for salvage treatment for relapsed classical Hodgkin lymphoma. Ther Adv Hematol 2017; 8 (10): 293–302.</w:t>
      </w:r>
    </w:p>
    <w:p w14:paraId="19BD8223" w14:textId="77777777" w:rsidR="00757CBA" w:rsidRPr="00DE1BDD" w:rsidRDefault="00757CBA" w:rsidP="00757CBA">
      <w:pPr>
        <w:autoSpaceDE w:val="0"/>
        <w:autoSpaceDN w:val="0"/>
        <w:adjustRightInd w:val="0"/>
        <w:spacing w:after="0" w:line="240" w:lineRule="auto"/>
        <w:rPr>
          <w:rFonts w:ascii="Times New Roman" w:eastAsia="Helvetica-Oblique" w:hAnsi="Times New Roman" w:cs="Times New Roman"/>
          <w:iCs/>
          <w:color w:val="272626"/>
          <w:sz w:val="20"/>
          <w:szCs w:val="20"/>
          <w:lang w:val="en-US"/>
        </w:rPr>
      </w:pPr>
    </w:p>
    <w:p w14:paraId="16362F1E" w14:textId="77777777" w:rsidR="00757CBA" w:rsidRPr="00DE1BDD" w:rsidRDefault="00757CBA" w:rsidP="00757CBA">
      <w:pPr>
        <w:autoSpaceDE w:val="0"/>
        <w:autoSpaceDN w:val="0"/>
        <w:adjustRightInd w:val="0"/>
        <w:spacing w:after="0" w:line="240" w:lineRule="auto"/>
        <w:rPr>
          <w:rFonts w:ascii="Times New Roman" w:eastAsia="Helvetica-Oblique" w:hAnsi="Times New Roman" w:cs="Times New Roman"/>
          <w:iCs/>
          <w:sz w:val="20"/>
          <w:szCs w:val="20"/>
          <w:lang w:val="en-US"/>
        </w:rPr>
      </w:pPr>
      <w:r w:rsidRPr="00DE1BDD">
        <w:rPr>
          <w:rFonts w:ascii="Times New Roman" w:eastAsia="Helvetica-Oblique" w:hAnsi="Times New Roman" w:cs="Times New Roman"/>
          <w:iCs/>
          <w:sz w:val="20"/>
          <w:szCs w:val="20"/>
          <w:lang w:val="en-US"/>
        </w:rPr>
        <w:t>17. Moskowitz CH et al. Five-year PFS from the AETHERA trial of brentuximab vedotin for Hodgkin lymphoma at high risk of progression or relapse. Blood 2018; 132 (25): 2639–42.</w:t>
      </w:r>
    </w:p>
    <w:p w14:paraId="37BA406E" w14:textId="77777777" w:rsidR="00620250" w:rsidRPr="00DE1BDD" w:rsidRDefault="00620250" w:rsidP="003233BE">
      <w:pPr>
        <w:autoSpaceDE w:val="0"/>
        <w:autoSpaceDN w:val="0"/>
        <w:adjustRightInd w:val="0"/>
        <w:spacing w:after="0" w:line="240" w:lineRule="auto"/>
        <w:rPr>
          <w:rFonts w:ascii="Times New Roman" w:eastAsia="Helvetica-Oblique" w:hAnsi="Times New Roman" w:cs="Times New Roman"/>
          <w:iCs/>
          <w:color w:val="272626"/>
          <w:sz w:val="20"/>
          <w:szCs w:val="20"/>
          <w:lang w:val="en-US"/>
        </w:rPr>
      </w:pPr>
    </w:p>
    <w:p w14:paraId="7F468E14" w14:textId="77777777" w:rsidR="00620250" w:rsidRPr="00DE1BDD" w:rsidRDefault="009E32EB" w:rsidP="00620250">
      <w:pPr>
        <w:autoSpaceDE w:val="0"/>
        <w:autoSpaceDN w:val="0"/>
        <w:adjustRightInd w:val="0"/>
        <w:spacing w:after="0" w:line="240" w:lineRule="auto"/>
        <w:rPr>
          <w:rFonts w:ascii="Times New Roman" w:eastAsia="Helvetica-Oblique" w:hAnsi="Times New Roman" w:cs="Times New Roman"/>
          <w:iCs/>
          <w:color w:val="272626"/>
          <w:sz w:val="20"/>
          <w:szCs w:val="20"/>
          <w:lang w:val="en-US"/>
        </w:rPr>
      </w:pPr>
      <w:r w:rsidRPr="00DE1BDD">
        <w:rPr>
          <w:rFonts w:ascii="Times New Roman" w:eastAsia="Helvetica-Oblique" w:hAnsi="Times New Roman" w:cs="Times New Roman"/>
          <w:iCs/>
          <w:color w:val="272626"/>
          <w:sz w:val="20"/>
          <w:szCs w:val="20"/>
          <w:lang w:val="en-US"/>
        </w:rPr>
        <w:t>1</w:t>
      </w:r>
      <w:r w:rsidR="00757CBA" w:rsidRPr="00DE1BDD">
        <w:rPr>
          <w:rFonts w:ascii="Times New Roman" w:eastAsia="Helvetica-Oblique" w:hAnsi="Times New Roman" w:cs="Times New Roman"/>
          <w:iCs/>
          <w:color w:val="272626"/>
          <w:sz w:val="20"/>
          <w:szCs w:val="20"/>
          <w:lang w:val="en-US"/>
        </w:rPr>
        <w:t>8</w:t>
      </w:r>
      <w:r w:rsidR="00620250" w:rsidRPr="00DE1BDD">
        <w:rPr>
          <w:rFonts w:ascii="Times New Roman" w:eastAsia="Helvetica-Oblique" w:hAnsi="Times New Roman" w:cs="Times New Roman"/>
          <w:iCs/>
          <w:color w:val="272626"/>
          <w:sz w:val="20"/>
          <w:szCs w:val="20"/>
          <w:lang w:val="en-US"/>
        </w:rPr>
        <w:t>. Chen R et al. Five-year survival and durability results of brentuximab vedotin in patients with relapsed or refractory Hodgkin lymphoma. Blood 2016; 128 (12): 1562–6.</w:t>
      </w:r>
    </w:p>
    <w:p w14:paraId="50C59877" w14:textId="77777777" w:rsidR="009E32EB" w:rsidRPr="00DE1BDD" w:rsidRDefault="009E32EB" w:rsidP="00620250">
      <w:pPr>
        <w:autoSpaceDE w:val="0"/>
        <w:autoSpaceDN w:val="0"/>
        <w:adjustRightInd w:val="0"/>
        <w:spacing w:after="0" w:line="240" w:lineRule="auto"/>
        <w:rPr>
          <w:rFonts w:ascii="Times New Roman" w:eastAsia="Helvetica-Oblique" w:hAnsi="Times New Roman" w:cs="Times New Roman"/>
          <w:iCs/>
          <w:color w:val="272626"/>
          <w:sz w:val="20"/>
          <w:szCs w:val="20"/>
          <w:lang w:val="en-US"/>
        </w:rPr>
      </w:pPr>
    </w:p>
    <w:p w14:paraId="4776E92B" w14:textId="77777777" w:rsidR="009E32EB" w:rsidRPr="00DE1BDD" w:rsidRDefault="009E32EB" w:rsidP="009E32EB">
      <w:pPr>
        <w:autoSpaceDE w:val="0"/>
        <w:autoSpaceDN w:val="0"/>
        <w:adjustRightInd w:val="0"/>
        <w:spacing w:after="0" w:line="240" w:lineRule="auto"/>
        <w:rPr>
          <w:rFonts w:ascii="Times New Roman" w:eastAsia="Helvetica-Oblique" w:hAnsi="Times New Roman" w:cs="Times New Roman"/>
          <w:iCs/>
          <w:color w:val="272626"/>
          <w:sz w:val="20"/>
          <w:szCs w:val="20"/>
          <w:lang w:val="en-US"/>
        </w:rPr>
      </w:pPr>
      <w:r w:rsidRPr="00DE1BDD">
        <w:rPr>
          <w:rFonts w:ascii="Times New Roman" w:eastAsia="Helvetica-Oblique" w:hAnsi="Times New Roman" w:cs="Times New Roman"/>
          <w:iCs/>
          <w:color w:val="272626"/>
          <w:sz w:val="20"/>
          <w:szCs w:val="20"/>
          <w:lang w:val="en-US"/>
        </w:rPr>
        <w:t>1</w:t>
      </w:r>
      <w:r w:rsidR="00757CBA" w:rsidRPr="00DE1BDD">
        <w:rPr>
          <w:rFonts w:ascii="Times New Roman" w:eastAsia="Helvetica-Oblique" w:hAnsi="Times New Roman" w:cs="Times New Roman"/>
          <w:iCs/>
          <w:color w:val="272626"/>
          <w:sz w:val="20"/>
          <w:szCs w:val="20"/>
          <w:lang w:val="en-US"/>
        </w:rPr>
        <w:t>9</w:t>
      </w:r>
      <w:r w:rsidRPr="00DE1BDD">
        <w:rPr>
          <w:rFonts w:ascii="Times New Roman" w:eastAsia="Helvetica-Oblique" w:hAnsi="Times New Roman" w:cs="Times New Roman"/>
          <w:iCs/>
          <w:color w:val="272626"/>
          <w:sz w:val="20"/>
          <w:szCs w:val="20"/>
          <w:lang w:val="en-US"/>
        </w:rPr>
        <w:t>. Younes A et al. Nivolumab for classical Hodgkin’s lymphoma after failure of both autologous stem-cell transplantation and brentuximab vedotin: a multicentre, multicohort, singlearm phase 2 trial. Lancet Oncol 2016; 17 (9): 1283–94.</w:t>
      </w:r>
    </w:p>
    <w:p w14:paraId="37DBEB97" w14:textId="77777777" w:rsidR="00757CBA" w:rsidRPr="00DE1BDD" w:rsidRDefault="00757CBA" w:rsidP="009E32EB">
      <w:pPr>
        <w:autoSpaceDE w:val="0"/>
        <w:autoSpaceDN w:val="0"/>
        <w:adjustRightInd w:val="0"/>
        <w:spacing w:after="0" w:line="240" w:lineRule="auto"/>
        <w:rPr>
          <w:rFonts w:ascii="Times New Roman" w:eastAsia="Helvetica-Oblique" w:hAnsi="Times New Roman" w:cs="Times New Roman"/>
          <w:iCs/>
          <w:color w:val="272626"/>
          <w:sz w:val="20"/>
          <w:szCs w:val="20"/>
          <w:lang w:val="en-US"/>
        </w:rPr>
      </w:pPr>
    </w:p>
    <w:p w14:paraId="0AE9D8F3" w14:textId="77777777" w:rsidR="00757CBA" w:rsidRPr="00DE1BDD" w:rsidRDefault="00757CBA" w:rsidP="00757CBA">
      <w:pPr>
        <w:autoSpaceDE w:val="0"/>
        <w:autoSpaceDN w:val="0"/>
        <w:adjustRightInd w:val="0"/>
        <w:spacing w:after="0" w:line="240" w:lineRule="auto"/>
        <w:rPr>
          <w:rFonts w:ascii="Times New Roman" w:eastAsia="Helvetica-Oblique" w:hAnsi="Times New Roman" w:cs="Times New Roman"/>
          <w:iCs/>
          <w:color w:val="272626"/>
          <w:sz w:val="20"/>
          <w:szCs w:val="20"/>
          <w:lang w:val="en-US"/>
        </w:rPr>
      </w:pPr>
      <w:r w:rsidRPr="00DE1BDD">
        <w:rPr>
          <w:rFonts w:ascii="Times New Roman" w:eastAsia="Helvetica-Oblique" w:hAnsi="Times New Roman" w:cs="Times New Roman"/>
          <w:iCs/>
          <w:color w:val="272626"/>
          <w:sz w:val="20"/>
          <w:szCs w:val="20"/>
          <w:lang w:val="en-US"/>
        </w:rPr>
        <w:t>20. Chen R et al. Pembrolizumab in relapsed or refractory Hodgkin lymphoma: 2-year follow</w:t>
      </w:r>
      <w:r w:rsidR="00EF3CA8">
        <w:rPr>
          <w:rFonts w:ascii="Times New Roman" w:eastAsia="Helvetica-Oblique" w:hAnsi="Times New Roman" w:cs="Times New Roman"/>
          <w:iCs/>
          <w:color w:val="272626"/>
          <w:sz w:val="20"/>
          <w:szCs w:val="20"/>
          <w:lang w:val="en-US"/>
        </w:rPr>
        <w:t>-</w:t>
      </w:r>
      <w:r w:rsidRPr="00DE1BDD">
        <w:rPr>
          <w:rFonts w:ascii="Times New Roman" w:eastAsia="Helvetica-Oblique" w:hAnsi="Times New Roman" w:cs="Times New Roman"/>
          <w:iCs/>
          <w:color w:val="272626"/>
          <w:sz w:val="20"/>
          <w:szCs w:val="20"/>
          <w:lang w:val="en-US"/>
        </w:rPr>
        <w:t>up of KEYNOTE-087. Blood. Am Soc Hematol 2019; 134 (14): 1144–53.</w:t>
      </w:r>
    </w:p>
    <w:p w14:paraId="483494A1" w14:textId="77777777" w:rsidR="007E1B13" w:rsidRPr="00DE1BDD" w:rsidRDefault="007E1B13" w:rsidP="00757CBA">
      <w:pPr>
        <w:autoSpaceDE w:val="0"/>
        <w:autoSpaceDN w:val="0"/>
        <w:adjustRightInd w:val="0"/>
        <w:spacing w:after="0" w:line="240" w:lineRule="auto"/>
        <w:rPr>
          <w:rFonts w:ascii="Times New Roman" w:eastAsia="Helvetica-Oblique" w:hAnsi="Times New Roman" w:cs="Times New Roman"/>
          <w:iCs/>
          <w:color w:val="272626"/>
          <w:sz w:val="20"/>
          <w:szCs w:val="20"/>
          <w:lang w:val="en-US"/>
        </w:rPr>
      </w:pPr>
    </w:p>
    <w:p w14:paraId="2436C0BA" w14:textId="77777777" w:rsidR="000B419E" w:rsidRPr="00DE1BDD" w:rsidRDefault="000B419E" w:rsidP="000B419E">
      <w:pPr>
        <w:autoSpaceDE w:val="0"/>
        <w:autoSpaceDN w:val="0"/>
        <w:adjustRightInd w:val="0"/>
        <w:spacing w:after="0" w:line="240" w:lineRule="auto"/>
        <w:rPr>
          <w:rFonts w:ascii="Times New Roman" w:eastAsia="Helvetica-Oblique" w:hAnsi="Times New Roman" w:cs="Times New Roman"/>
          <w:iCs/>
          <w:color w:val="272626"/>
          <w:sz w:val="20"/>
          <w:szCs w:val="20"/>
        </w:rPr>
      </w:pPr>
      <w:r w:rsidRPr="00DE1BDD">
        <w:rPr>
          <w:rFonts w:ascii="Times New Roman" w:eastAsia="Helvetica-Oblique" w:hAnsi="Times New Roman" w:cs="Times New Roman"/>
          <w:iCs/>
          <w:color w:val="272626"/>
          <w:sz w:val="20"/>
          <w:szCs w:val="20"/>
          <w:lang w:val="en-US"/>
        </w:rPr>
        <w:t xml:space="preserve">21. Bachanova V, Connors JM. Hodgkin lymphoma in pregnancy. </w:t>
      </w:r>
      <w:r w:rsidRPr="00DE1BDD">
        <w:rPr>
          <w:rFonts w:ascii="Times New Roman" w:eastAsia="Helvetica-Oblique" w:hAnsi="Times New Roman" w:cs="Times New Roman"/>
          <w:iCs/>
          <w:color w:val="272626"/>
          <w:sz w:val="20"/>
          <w:szCs w:val="20"/>
        </w:rPr>
        <w:t>Curr Hematol Malig Rep</w:t>
      </w:r>
      <w:r w:rsidRPr="00DE1BDD">
        <w:rPr>
          <w:rFonts w:ascii="Times New Roman" w:eastAsia="Helvetica-Oblique" w:hAnsi="Times New Roman" w:cs="Times New Roman"/>
          <w:iCs/>
          <w:color w:val="272626"/>
          <w:sz w:val="20"/>
          <w:szCs w:val="20"/>
          <w:lang w:val="en-US"/>
        </w:rPr>
        <w:t xml:space="preserve"> </w:t>
      </w:r>
      <w:r w:rsidRPr="00DE1BDD">
        <w:rPr>
          <w:rFonts w:ascii="Times New Roman" w:eastAsia="Helvetica-Oblique" w:hAnsi="Times New Roman" w:cs="Times New Roman"/>
          <w:iCs/>
          <w:color w:val="272626"/>
          <w:sz w:val="20"/>
          <w:szCs w:val="20"/>
        </w:rPr>
        <w:t>2013; 8 (3): 211–7.</w:t>
      </w:r>
    </w:p>
    <w:p w14:paraId="638C6A0C" w14:textId="77777777" w:rsidR="000B419E" w:rsidRPr="00DE1BDD" w:rsidRDefault="000B419E" w:rsidP="000B419E">
      <w:pPr>
        <w:autoSpaceDE w:val="0"/>
        <w:autoSpaceDN w:val="0"/>
        <w:adjustRightInd w:val="0"/>
        <w:spacing w:after="0" w:line="240" w:lineRule="auto"/>
        <w:rPr>
          <w:rFonts w:ascii="Times New Roman" w:eastAsia="Helvetica-Oblique" w:hAnsi="Times New Roman" w:cs="Times New Roman"/>
          <w:iCs/>
          <w:color w:val="272626"/>
          <w:sz w:val="20"/>
          <w:szCs w:val="20"/>
        </w:rPr>
      </w:pPr>
    </w:p>
    <w:p w14:paraId="1CCD3D55" w14:textId="77777777" w:rsidR="000B419E" w:rsidRPr="00DE1BDD" w:rsidRDefault="000B419E" w:rsidP="000B419E">
      <w:pPr>
        <w:autoSpaceDE w:val="0"/>
        <w:autoSpaceDN w:val="0"/>
        <w:adjustRightInd w:val="0"/>
        <w:spacing w:after="0" w:line="240" w:lineRule="auto"/>
        <w:rPr>
          <w:rFonts w:ascii="Times New Roman" w:eastAsia="Times New Roman" w:hAnsi="Times New Roman" w:cs="Times New Roman"/>
          <w:color w:val="000000"/>
          <w:sz w:val="20"/>
          <w:szCs w:val="20"/>
          <w:lang w:val="en-US"/>
        </w:rPr>
      </w:pPr>
      <w:r w:rsidRPr="00DE1BDD">
        <w:rPr>
          <w:rFonts w:ascii="Times New Roman" w:eastAsia="Times New Roman" w:hAnsi="Times New Roman" w:cs="Times New Roman"/>
          <w:color w:val="000000"/>
          <w:sz w:val="20"/>
          <w:szCs w:val="20"/>
        </w:rPr>
        <w:t>22. Алгоритм диагностики и протоколы лечения заболеваний системы крови, том 2, Под ред. В</w:t>
      </w:r>
      <w:r w:rsidRPr="00DE1BDD">
        <w:rPr>
          <w:rFonts w:ascii="Times New Roman" w:eastAsia="Times New Roman" w:hAnsi="Times New Roman" w:cs="Times New Roman"/>
          <w:color w:val="000000"/>
          <w:sz w:val="20"/>
          <w:szCs w:val="20"/>
          <w:lang w:val="en-US"/>
        </w:rPr>
        <w:t>.</w:t>
      </w:r>
      <w:r w:rsidRPr="00DE1BDD">
        <w:rPr>
          <w:rFonts w:ascii="Times New Roman" w:eastAsia="Times New Roman" w:hAnsi="Times New Roman" w:cs="Times New Roman"/>
          <w:color w:val="000000"/>
          <w:sz w:val="20"/>
          <w:szCs w:val="20"/>
        </w:rPr>
        <w:t>Г</w:t>
      </w:r>
      <w:r w:rsidRPr="00DE1BDD">
        <w:rPr>
          <w:rFonts w:ascii="Times New Roman" w:eastAsia="Times New Roman" w:hAnsi="Times New Roman" w:cs="Times New Roman"/>
          <w:color w:val="000000"/>
          <w:sz w:val="20"/>
          <w:szCs w:val="20"/>
          <w:lang w:val="en-US"/>
        </w:rPr>
        <w:t xml:space="preserve">. </w:t>
      </w:r>
      <w:r w:rsidRPr="00DE1BDD">
        <w:rPr>
          <w:rFonts w:ascii="Times New Roman" w:eastAsia="Times New Roman" w:hAnsi="Times New Roman" w:cs="Times New Roman"/>
          <w:color w:val="000000"/>
          <w:sz w:val="20"/>
          <w:szCs w:val="20"/>
        </w:rPr>
        <w:t>Савченко</w:t>
      </w:r>
      <w:r w:rsidRPr="00DE1BDD">
        <w:rPr>
          <w:rFonts w:ascii="Times New Roman" w:eastAsia="Times New Roman" w:hAnsi="Times New Roman" w:cs="Times New Roman"/>
          <w:color w:val="000000"/>
          <w:sz w:val="20"/>
          <w:szCs w:val="20"/>
          <w:lang w:val="en-US"/>
        </w:rPr>
        <w:t>.-</w:t>
      </w:r>
      <w:r w:rsidRPr="00DE1BDD">
        <w:rPr>
          <w:rFonts w:ascii="Times New Roman" w:eastAsia="Times New Roman" w:hAnsi="Times New Roman" w:cs="Times New Roman"/>
          <w:color w:val="000000"/>
          <w:sz w:val="20"/>
          <w:szCs w:val="20"/>
        </w:rPr>
        <w:t>М</w:t>
      </w:r>
      <w:r w:rsidRPr="00DE1BDD">
        <w:rPr>
          <w:rFonts w:ascii="Times New Roman" w:eastAsia="Times New Roman" w:hAnsi="Times New Roman" w:cs="Times New Roman"/>
          <w:color w:val="000000"/>
          <w:sz w:val="20"/>
          <w:szCs w:val="20"/>
          <w:lang w:val="en-US"/>
        </w:rPr>
        <w:t xml:space="preserve">.: </w:t>
      </w:r>
      <w:r w:rsidRPr="00DE1BDD">
        <w:rPr>
          <w:rFonts w:ascii="Times New Roman" w:eastAsia="Times New Roman" w:hAnsi="Times New Roman" w:cs="Times New Roman"/>
          <w:color w:val="000000"/>
          <w:sz w:val="20"/>
          <w:szCs w:val="20"/>
        </w:rPr>
        <w:t>Практика</w:t>
      </w:r>
      <w:r w:rsidRPr="00DE1BDD">
        <w:rPr>
          <w:rFonts w:ascii="Times New Roman" w:eastAsia="Times New Roman" w:hAnsi="Times New Roman" w:cs="Times New Roman"/>
          <w:color w:val="000000"/>
          <w:sz w:val="20"/>
          <w:szCs w:val="20"/>
          <w:lang w:val="en-US"/>
        </w:rPr>
        <w:t xml:space="preserve">, 2016, </w:t>
      </w:r>
      <w:r w:rsidRPr="00DE1BDD">
        <w:rPr>
          <w:rFonts w:ascii="Times New Roman" w:eastAsia="Times New Roman" w:hAnsi="Times New Roman" w:cs="Times New Roman"/>
          <w:color w:val="000000"/>
          <w:sz w:val="20"/>
          <w:szCs w:val="20"/>
        </w:rPr>
        <w:t>стр</w:t>
      </w:r>
      <w:r w:rsidRPr="00DE1BDD">
        <w:rPr>
          <w:rFonts w:ascii="Times New Roman" w:eastAsia="Times New Roman" w:hAnsi="Times New Roman" w:cs="Times New Roman"/>
          <w:color w:val="000000"/>
          <w:sz w:val="20"/>
          <w:szCs w:val="20"/>
          <w:lang w:val="en-US"/>
        </w:rPr>
        <w:t xml:space="preserve"> 71-74</w:t>
      </w:r>
    </w:p>
    <w:p w14:paraId="08B699BC" w14:textId="77777777" w:rsidR="00A403CA" w:rsidRPr="00DE1BDD" w:rsidRDefault="00A403CA" w:rsidP="000B419E">
      <w:pPr>
        <w:autoSpaceDE w:val="0"/>
        <w:autoSpaceDN w:val="0"/>
        <w:adjustRightInd w:val="0"/>
        <w:spacing w:after="0" w:line="240" w:lineRule="auto"/>
        <w:rPr>
          <w:rFonts w:ascii="Times New Roman" w:eastAsia="Times New Roman" w:hAnsi="Times New Roman" w:cs="Times New Roman"/>
          <w:color w:val="000000"/>
          <w:sz w:val="20"/>
          <w:szCs w:val="20"/>
          <w:lang w:val="en-US"/>
        </w:rPr>
      </w:pPr>
    </w:p>
    <w:p w14:paraId="60346915" w14:textId="77777777" w:rsidR="00171070" w:rsidRPr="00DE1BDD" w:rsidRDefault="00171070" w:rsidP="000B419E">
      <w:pPr>
        <w:autoSpaceDE w:val="0"/>
        <w:autoSpaceDN w:val="0"/>
        <w:adjustRightInd w:val="0"/>
        <w:spacing w:after="0" w:line="240" w:lineRule="auto"/>
        <w:rPr>
          <w:rFonts w:ascii="Times New Roman" w:eastAsia="Times New Roman" w:hAnsi="Times New Roman" w:cs="Times New Roman"/>
          <w:color w:val="000000"/>
          <w:sz w:val="20"/>
          <w:szCs w:val="20"/>
          <w:lang w:val="en-US"/>
        </w:rPr>
      </w:pPr>
      <w:r w:rsidRPr="00DE1BDD">
        <w:rPr>
          <w:rFonts w:ascii="Times New Roman" w:eastAsia="Times New Roman" w:hAnsi="Times New Roman" w:cs="Times New Roman"/>
          <w:color w:val="000000"/>
          <w:sz w:val="20"/>
          <w:szCs w:val="20"/>
          <w:lang w:val="en-US"/>
        </w:rPr>
        <w:t>23. Pinnex C, Andraos TY, Milgrom S et al. the management of Lymphoma in the setting of pregnancy. Curr hematol malig rep 2017; 12:251</w:t>
      </w:r>
    </w:p>
    <w:p w14:paraId="55B035C6" w14:textId="77777777" w:rsidR="00D82425" w:rsidRPr="00DE1BDD" w:rsidRDefault="00D82425" w:rsidP="000B419E">
      <w:pPr>
        <w:autoSpaceDE w:val="0"/>
        <w:autoSpaceDN w:val="0"/>
        <w:adjustRightInd w:val="0"/>
        <w:spacing w:after="0" w:line="240" w:lineRule="auto"/>
        <w:rPr>
          <w:rFonts w:ascii="Times New Roman" w:eastAsia="Times New Roman" w:hAnsi="Times New Roman" w:cs="Times New Roman"/>
          <w:color w:val="000000"/>
          <w:sz w:val="20"/>
          <w:szCs w:val="20"/>
          <w:lang w:val="en-US"/>
        </w:rPr>
      </w:pPr>
    </w:p>
    <w:p w14:paraId="640BE364" w14:textId="77777777" w:rsidR="00D82425" w:rsidRPr="00DE1BDD" w:rsidRDefault="00D82425" w:rsidP="000B419E">
      <w:pPr>
        <w:autoSpaceDE w:val="0"/>
        <w:autoSpaceDN w:val="0"/>
        <w:adjustRightInd w:val="0"/>
        <w:spacing w:after="0" w:line="240" w:lineRule="auto"/>
        <w:rPr>
          <w:rFonts w:ascii="Times New Roman" w:hAnsi="Times New Roman" w:cs="Times New Roman"/>
          <w:sz w:val="20"/>
          <w:szCs w:val="20"/>
          <w:lang w:val="en-US"/>
        </w:rPr>
      </w:pPr>
      <w:r w:rsidRPr="00DE1BDD">
        <w:rPr>
          <w:rFonts w:ascii="Times New Roman" w:eastAsia="Times New Roman" w:hAnsi="Times New Roman" w:cs="Times New Roman"/>
          <w:color w:val="000000"/>
          <w:sz w:val="20"/>
          <w:szCs w:val="20"/>
          <w:lang w:val="en-US"/>
        </w:rPr>
        <w:t xml:space="preserve">24. </w:t>
      </w:r>
      <w:r w:rsidRPr="00DE1BDD">
        <w:rPr>
          <w:rFonts w:ascii="Times New Roman" w:hAnsi="Times New Roman" w:cs="Times New Roman"/>
          <w:sz w:val="20"/>
          <w:szCs w:val="20"/>
          <w:lang w:val="en-US"/>
        </w:rPr>
        <w:t>Jagadeesh D, Diefenbach C, Evens AM. XII. Hodgkin lymphoma in older patients: challenges and opportunities to improv</w:t>
      </w:r>
      <w:r w:rsidRPr="00DE1BDD">
        <w:rPr>
          <w:rFonts w:ascii="Times New Roman" w:hAnsi="Times New Roman" w:cs="Times New Roman"/>
          <w:sz w:val="20"/>
          <w:szCs w:val="20"/>
        </w:rPr>
        <w:t>е</w:t>
      </w:r>
      <w:r w:rsidRPr="00DE1BDD">
        <w:rPr>
          <w:rFonts w:ascii="Times New Roman" w:hAnsi="Times New Roman" w:cs="Times New Roman"/>
          <w:sz w:val="20"/>
          <w:szCs w:val="20"/>
          <w:lang w:val="en-US"/>
        </w:rPr>
        <w:t xml:space="preserve"> outcomes. Hematol Oncol 2013,31 Suppl 1:69-75.</w:t>
      </w:r>
    </w:p>
    <w:p w14:paraId="371F53D6" w14:textId="77777777" w:rsidR="00D82425" w:rsidRPr="00DE1BDD" w:rsidRDefault="00D82425" w:rsidP="000B419E">
      <w:pPr>
        <w:autoSpaceDE w:val="0"/>
        <w:autoSpaceDN w:val="0"/>
        <w:adjustRightInd w:val="0"/>
        <w:spacing w:after="0" w:line="240" w:lineRule="auto"/>
        <w:rPr>
          <w:rFonts w:ascii="Times New Roman" w:hAnsi="Times New Roman" w:cs="Times New Roman"/>
          <w:sz w:val="20"/>
          <w:szCs w:val="20"/>
          <w:lang w:val="en-US"/>
        </w:rPr>
      </w:pPr>
    </w:p>
    <w:p w14:paraId="47E010C8" w14:textId="77777777" w:rsidR="00D82425" w:rsidRPr="00DE1BDD" w:rsidRDefault="00D82425" w:rsidP="000B419E">
      <w:pPr>
        <w:autoSpaceDE w:val="0"/>
        <w:autoSpaceDN w:val="0"/>
        <w:adjustRightInd w:val="0"/>
        <w:spacing w:after="0" w:line="240" w:lineRule="auto"/>
        <w:rPr>
          <w:rFonts w:ascii="Times New Roman" w:hAnsi="Times New Roman" w:cs="Times New Roman"/>
          <w:sz w:val="20"/>
          <w:szCs w:val="20"/>
          <w:lang w:val="en-US"/>
        </w:rPr>
      </w:pPr>
      <w:r w:rsidRPr="00DE1BDD">
        <w:rPr>
          <w:rFonts w:ascii="Times New Roman" w:hAnsi="Times New Roman" w:cs="Times New Roman"/>
          <w:sz w:val="20"/>
          <w:szCs w:val="20"/>
          <w:lang w:val="en-US"/>
        </w:rPr>
        <w:t>25. Evens AM, Sweetenham JV, Homing SJ. Hodgkin lymphoma in older patients: an uncommon disease in need of study. Oncology (Wiliston Park) 2008;22:1369-1379</w:t>
      </w:r>
    </w:p>
    <w:p w14:paraId="79F0B2E7" w14:textId="77777777" w:rsidR="00D32FEA" w:rsidRPr="00DE1BDD" w:rsidRDefault="00D32FEA" w:rsidP="000B419E">
      <w:pPr>
        <w:autoSpaceDE w:val="0"/>
        <w:autoSpaceDN w:val="0"/>
        <w:adjustRightInd w:val="0"/>
        <w:spacing w:after="0" w:line="240" w:lineRule="auto"/>
        <w:rPr>
          <w:rFonts w:ascii="Times New Roman" w:hAnsi="Times New Roman" w:cs="Times New Roman"/>
          <w:sz w:val="20"/>
          <w:szCs w:val="20"/>
          <w:lang w:val="en-US"/>
        </w:rPr>
      </w:pPr>
    </w:p>
    <w:p w14:paraId="220C377D" w14:textId="77777777" w:rsidR="00D32FEA" w:rsidRPr="00DE1BDD" w:rsidRDefault="00D32FEA" w:rsidP="00D32FEA">
      <w:pPr>
        <w:rPr>
          <w:rFonts w:ascii="Times New Roman" w:hAnsi="Times New Roman" w:cs="Times New Roman"/>
          <w:sz w:val="20"/>
          <w:szCs w:val="20"/>
          <w:lang w:val="en-US"/>
        </w:rPr>
      </w:pPr>
      <w:r w:rsidRPr="00DE1BDD">
        <w:rPr>
          <w:rFonts w:ascii="Times New Roman" w:hAnsi="Times New Roman" w:cs="Times New Roman"/>
          <w:sz w:val="20"/>
          <w:szCs w:val="20"/>
          <w:lang w:val="en-US"/>
        </w:rPr>
        <w:t>26. Halbsguth TV, Nogova L, Mueller H, et al. Phase 2 study of BACOPP (bleom</w:t>
      </w:r>
      <w:r w:rsidRPr="00DE1BDD">
        <w:rPr>
          <w:rFonts w:ascii="Times New Roman" w:hAnsi="Times New Roman" w:cs="Times New Roman"/>
          <w:sz w:val="20"/>
          <w:szCs w:val="20"/>
        </w:rPr>
        <w:t>у</w:t>
      </w:r>
      <w:r w:rsidRPr="00DE1BDD">
        <w:rPr>
          <w:rFonts w:ascii="Times New Roman" w:hAnsi="Times New Roman" w:cs="Times New Roman"/>
          <w:sz w:val="20"/>
          <w:szCs w:val="20"/>
          <w:lang w:val="en-US"/>
        </w:rPr>
        <w:t>cin, adriamy</w:t>
      </w:r>
      <w:r w:rsidRPr="00DE1BDD">
        <w:rPr>
          <w:rFonts w:ascii="Times New Roman" w:hAnsi="Times New Roman" w:cs="Times New Roman"/>
          <w:sz w:val="20"/>
          <w:szCs w:val="20"/>
        </w:rPr>
        <w:t>с</w:t>
      </w:r>
      <w:r w:rsidRPr="00DE1BDD">
        <w:rPr>
          <w:rFonts w:ascii="Times New Roman" w:hAnsi="Times New Roman" w:cs="Times New Roman"/>
          <w:sz w:val="20"/>
          <w:szCs w:val="20"/>
          <w:lang w:val="en-US"/>
        </w:rPr>
        <w:t xml:space="preserve">in, </w:t>
      </w:r>
      <w:r w:rsidRPr="00DE1BDD">
        <w:rPr>
          <w:rFonts w:ascii="Times New Roman" w:hAnsi="Times New Roman" w:cs="Times New Roman"/>
          <w:sz w:val="20"/>
          <w:szCs w:val="20"/>
        </w:rPr>
        <w:t>су</w:t>
      </w:r>
      <w:r w:rsidRPr="00DE1BDD">
        <w:rPr>
          <w:rFonts w:ascii="Times New Roman" w:hAnsi="Times New Roman" w:cs="Times New Roman"/>
          <w:sz w:val="20"/>
          <w:szCs w:val="20"/>
          <w:lang w:val="en-US"/>
        </w:rPr>
        <w:t xml:space="preserve">clophosphamide, vincristine, procarbazine, and prednisone) in older patients with Hodgkin lymphoma: a report from the German Hodgkin Study Group (GHSG). Blood 2010;116:2026-2032. </w:t>
      </w:r>
    </w:p>
    <w:p w14:paraId="49B97BB8" w14:textId="77777777" w:rsidR="00D32FEA" w:rsidRPr="00DE1BDD" w:rsidRDefault="00D32FEA" w:rsidP="00D32FEA">
      <w:pPr>
        <w:rPr>
          <w:rFonts w:ascii="Times New Roman" w:hAnsi="Times New Roman" w:cs="Times New Roman"/>
          <w:sz w:val="20"/>
          <w:szCs w:val="20"/>
          <w:lang w:val="en-US"/>
        </w:rPr>
      </w:pPr>
      <w:r w:rsidRPr="00DE1BDD">
        <w:rPr>
          <w:rFonts w:ascii="Times New Roman" w:hAnsi="Times New Roman" w:cs="Times New Roman"/>
          <w:sz w:val="20"/>
          <w:szCs w:val="20"/>
          <w:lang w:val="en-US"/>
        </w:rPr>
        <w:t xml:space="preserve">27. Boll B, Gorgen H, Fuchs M, et al. ABVD in older patients with early-stage Hodgkin lymphoma treated within the German Hodgkin Study Group HD10 and HD11 trials. J Cin Oncol 2013;31:1522-1529. </w:t>
      </w:r>
    </w:p>
    <w:p w14:paraId="6BCC1C5B" w14:textId="77777777" w:rsidR="00D32FEA" w:rsidRPr="00DE1BDD" w:rsidRDefault="00D32FEA" w:rsidP="00D32FEA">
      <w:pPr>
        <w:autoSpaceDE w:val="0"/>
        <w:autoSpaceDN w:val="0"/>
        <w:adjustRightInd w:val="0"/>
        <w:spacing w:after="0" w:line="240" w:lineRule="auto"/>
        <w:rPr>
          <w:rFonts w:ascii="AdvP3E76B0" w:hAnsi="AdvP3E76B0" w:cs="AdvP3E76B0"/>
          <w:sz w:val="20"/>
          <w:szCs w:val="20"/>
          <w:lang w:val="en-US"/>
        </w:rPr>
      </w:pPr>
      <w:r w:rsidRPr="00DE1BDD">
        <w:rPr>
          <w:rFonts w:ascii="AdvP3E76B0" w:hAnsi="AdvP3E76B0" w:cs="AdvP3E76B0"/>
          <w:sz w:val="20"/>
          <w:szCs w:val="20"/>
          <w:lang w:val="en-US"/>
        </w:rPr>
        <w:t>28. Boll B, Goergen H, Behringer K et al. Bleomycin in older early-stage favorable</w:t>
      </w:r>
      <w:r w:rsidRPr="00DE1BDD">
        <w:rPr>
          <w:rFonts w:cs="AdvP3E76B0"/>
          <w:sz w:val="20"/>
          <w:szCs w:val="20"/>
          <w:lang w:val="en-US"/>
        </w:rPr>
        <w:t xml:space="preserve"> </w:t>
      </w:r>
      <w:r w:rsidRPr="00DE1BDD">
        <w:rPr>
          <w:rFonts w:ascii="AdvP3E76B0" w:hAnsi="AdvP3E76B0" w:cs="AdvP3E76B0"/>
          <w:sz w:val="20"/>
          <w:szCs w:val="20"/>
          <w:lang w:val="en-US"/>
        </w:rPr>
        <w:t>Hodgkin lymphoma patients: analysis of the German Hodgkin Study Group (GHSG) HD10 and HD13 trials. Blood 2016; 127:</w:t>
      </w:r>
      <w:r w:rsidRPr="00DE1BDD">
        <w:rPr>
          <w:rFonts w:cs="AdvP3E76B0"/>
          <w:sz w:val="20"/>
          <w:szCs w:val="20"/>
          <w:lang w:val="en-US"/>
        </w:rPr>
        <w:t xml:space="preserve"> </w:t>
      </w:r>
      <w:r w:rsidRPr="00DE1BDD">
        <w:rPr>
          <w:rFonts w:ascii="AdvP3E76B0" w:hAnsi="AdvP3E76B0" w:cs="AdvP3E76B0"/>
          <w:sz w:val="20"/>
          <w:szCs w:val="20"/>
          <w:lang w:val="en-US"/>
        </w:rPr>
        <w:t>2189–2192.</w:t>
      </w:r>
    </w:p>
    <w:p w14:paraId="1068B916" w14:textId="77777777" w:rsidR="007B72DE" w:rsidRPr="00DE1BDD" w:rsidRDefault="007B72DE" w:rsidP="00D32FEA">
      <w:pPr>
        <w:autoSpaceDE w:val="0"/>
        <w:autoSpaceDN w:val="0"/>
        <w:adjustRightInd w:val="0"/>
        <w:spacing w:after="0" w:line="240" w:lineRule="auto"/>
        <w:rPr>
          <w:rFonts w:ascii="AdvP3E76B0" w:hAnsi="AdvP3E76B0" w:cs="AdvP3E76B0"/>
          <w:sz w:val="20"/>
          <w:szCs w:val="20"/>
          <w:lang w:val="en-US"/>
        </w:rPr>
      </w:pPr>
    </w:p>
    <w:p w14:paraId="1C91355F" w14:textId="77777777" w:rsidR="007B72DE" w:rsidRPr="00DE1BDD" w:rsidRDefault="007B72DE" w:rsidP="007B72DE">
      <w:pPr>
        <w:rPr>
          <w:rFonts w:ascii="Times New Roman" w:hAnsi="Times New Roman" w:cs="Times New Roman"/>
          <w:sz w:val="20"/>
          <w:szCs w:val="20"/>
          <w:lang w:val="en-US"/>
        </w:rPr>
      </w:pPr>
      <w:r w:rsidRPr="00DE1BDD">
        <w:rPr>
          <w:rFonts w:ascii="Times New Roman" w:hAnsi="Times New Roman" w:cs="Times New Roman"/>
          <w:sz w:val="20"/>
          <w:szCs w:val="20"/>
          <w:lang w:val="en-US"/>
        </w:rPr>
        <w:t>29. Stamatoullas A, Brice P, Bouabdallah R, et al. Outcome of patients older than 60 years with classical Hodgkin lymphoma treated with front line ABVD chemother</w:t>
      </w:r>
      <w:r w:rsidRPr="00DE1BDD">
        <w:rPr>
          <w:rFonts w:ascii="Times New Roman" w:hAnsi="Times New Roman" w:cs="Times New Roman"/>
          <w:sz w:val="20"/>
          <w:szCs w:val="20"/>
        </w:rPr>
        <w:t>ару</w:t>
      </w:r>
      <w:r w:rsidRPr="00DE1BDD">
        <w:rPr>
          <w:rFonts w:ascii="Times New Roman" w:hAnsi="Times New Roman" w:cs="Times New Roman"/>
          <w:sz w:val="20"/>
          <w:szCs w:val="20"/>
          <w:lang w:val="en-US"/>
        </w:rPr>
        <w:t>: frequent pulmonary events suggest limiting the use of bleomycin in the elderly. Br J H</w:t>
      </w:r>
      <w:r w:rsidRPr="00DE1BDD">
        <w:rPr>
          <w:rFonts w:ascii="Times New Roman" w:hAnsi="Times New Roman" w:cs="Times New Roman"/>
          <w:sz w:val="20"/>
          <w:szCs w:val="20"/>
        </w:rPr>
        <w:t>а</w:t>
      </w:r>
      <w:r w:rsidRPr="00DE1BDD">
        <w:rPr>
          <w:rFonts w:ascii="Times New Roman" w:hAnsi="Times New Roman" w:cs="Times New Roman"/>
          <w:sz w:val="20"/>
          <w:szCs w:val="20"/>
          <w:lang w:val="en-US"/>
        </w:rPr>
        <w:t xml:space="preserve">ematol 2015;170:179-184. </w:t>
      </w:r>
    </w:p>
    <w:p w14:paraId="09B92FB8" w14:textId="77777777" w:rsidR="007B72DE" w:rsidRPr="00DE1BDD" w:rsidRDefault="007B72DE" w:rsidP="007B72DE">
      <w:pPr>
        <w:rPr>
          <w:rFonts w:ascii="Times New Roman" w:hAnsi="Times New Roman" w:cs="Times New Roman"/>
          <w:sz w:val="20"/>
          <w:szCs w:val="20"/>
          <w:lang w:val="en-US"/>
        </w:rPr>
      </w:pPr>
      <w:r w:rsidRPr="00DE1BDD">
        <w:rPr>
          <w:rFonts w:ascii="Times New Roman" w:hAnsi="Times New Roman" w:cs="Times New Roman"/>
          <w:sz w:val="20"/>
          <w:szCs w:val="20"/>
          <w:lang w:val="en-US"/>
        </w:rPr>
        <w:lastRenderedPageBreak/>
        <w:t xml:space="preserve">30. Behringer K, Goergen H, Hitz F, et al. Omission of dacarbazine or bleomycin, or both, from the ABVD regimen in treatment of early-stage favourable Hodgkin's lymphoma (GHSG HD13): an open-label, randomised, non-inferiority trial. Lancet 2015;385:1418-1427. </w:t>
      </w:r>
    </w:p>
    <w:p w14:paraId="20684DC8" w14:textId="77777777" w:rsidR="007B72DE" w:rsidRPr="00DE1BDD" w:rsidRDefault="007B72DE" w:rsidP="007B72DE">
      <w:pPr>
        <w:rPr>
          <w:rFonts w:ascii="Times New Roman" w:hAnsi="Times New Roman" w:cs="Times New Roman"/>
          <w:sz w:val="20"/>
          <w:szCs w:val="20"/>
          <w:lang w:val="en-US"/>
        </w:rPr>
      </w:pPr>
      <w:r w:rsidRPr="00DE1BDD">
        <w:rPr>
          <w:rFonts w:ascii="Times New Roman" w:hAnsi="Times New Roman" w:cs="Times New Roman"/>
          <w:sz w:val="20"/>
          <w:szCs w:val="20"/>
          <w:lang w:val="en-US"/>
        </w:rPr>
        <w:t>31. Koistad A, Nome O, Delabie J, et al. Standard CHOP-21 as first line thera</w:t>
      </w:r>
      <w:r w:rsidRPr="00DE1BDD">
        <w:rPr>
          <w:rFonts w:ascii="Times New Roman" w:hAnsi="Times New Roman" w:cs="Times New Roman"/>
          <w:sz w:val="20"/>
          <w:szCs w:val="20"/>
        </w:rPr>
        <w:t>р</w:t>
      </w:r>
      <w:r w:rsidRPr="00DE1BDD">
        <w:rPr>
          <w:rFonts w:ascii="Times New Roman" w:hAnsi="Times New Roman" w:cs="Times New Roman"/>
          <w:sz w:val="20"/>
          <w:szCs w:val="20"/>
          <w:lang w:val="en-US"/>
        </w:rPr>
        <w:t xml:space="preserve">y for elderty patients with Hodgkin's lymphoma. Leuk Lymphoma 2007;48:570-576. </w:t>
      </w:r>
    </w:p>
    <w:p w14:paraId="5C7CC460" w14:textId="77777777" w:rsidR="007B72DE" w:rsidRPr="00DE1BDD" w:rsidRDefault="00A60080" w:rsidP="00D32FEA">
      <w:pPr>
        <w:autoSpaceDE w:val="0"/>
        <w:autoSpaceDN w:val="0"/>
        <w:adjustRightInd w:val="0"/>
        <w:spacing w:after="0" w:line="240" w:lineRule="auto"/>
        <w:rPr>
          <w:rFonts w:cs="AdvP3E76B0"/>
          <w:sz w:val="20"/>
          <w:szCs w:val="20"/>
          <w:lang w:val="en-US"/>
        </w:rPr>
      </w:pPr>
      <w:r w:rsidRPr="00DE1BDD">
        <w:rPr>
          <w:rFonts w:ascii="Times New Roman" w:hAnsi="Times New Roman" w:cs="Times New Roman"/>
          <w:sz w:val="20"/>
          <w:szCs w:val="20"/>
          <w:lang w:val="en-US"/>
        </w:rPr>
        <w:t>32</w:t>
      </w:r>
      <w:r w:rsidR="007B72DE" w:rsidRPr="00DE1BDD">
        <w:rPr>
          <w:rFonts w:ascii="Times New Roman" w:hAnsi="Times New Roman" w:cs="Times New Roman"/>
          <w:sz w:val="20"/>
          <w:szCs w:val="20"/>
          <w:lang w:val="en-US"/>
        </w:rPr>
        <w:t>. Relapsed hodgkin lymphoma in older patients: a comprehensive analysis from the German hodgkin study group. J Clin Oncol 2013;31:4431-4437.</w:t>
      </w:r>
    </w:p>
    <w:p w14:paraId="39868518" w14:textId="77777777" w:rsidR="00D32FEA" w:rsidRPr="00DE1BDD" w:rsidRDefault="00D32FEA" w:rsidP="00D32FEA">
      <w:pPr>
        <w:rPr>
          <w:rFonts w:ascii="Times New Roman" w:hAnsi="Times New Roman" w:cs="Times New Roman"/>
          <w:sz w:val="20"/>
          <w:szCs w:val="20"/>
          <w:lang w:val="en-US"/>
        </w:rPr>
      </w:pPr>
    </w:p>
    <w:p w14:paraId="78ACCAF9" w14:textId="77777777" w:rsidR="00EF3874" w:rsidRPr="00DE1BDD" w:rsidRDefault="00EF3874" w:rsidP="00EF3874">
      <w:pPr>
        <w:autoSpaceDE w:val="0"/>
        <w:autoSpaceDN w:val="0"/>
        <w:adjustRightInd w:val="0"/>
        <w:spacing w:after="0" w:line="240" w:lineRule="auto"/>
        <w:rPr>
          <w:rFonts w:ascii="Times New Roman" w:eastAsia="Helvetica-Oblique" w:hAnsi="Times New Roman" w:cs="Times New Roman"/>
          <w:iCs/>
          <w:color w:val="272626"/>
          <w:sz w:val="20"/>
          <w:szCs w:val="20"/>
          <w:lang w:val="en-US"/>
        </w:rPr>
      </w:pPr>
      <w:r w:rsidRPr="00DE1BDD">
        <w:rPr>
          <w:rFonts w:ascii="Times New Roman" w:eastAsia="Helvetica-Oblique" w:hAnsi="Times New Roman" w:cs="Times New Roman"/>
          <w:iCs/>
          <w:color w:val="272626"/>
          <w:sz w:val="20"/>
          <w:szCs w:val="20"/>
          <w:lang w:val="en-US"/>
        </w:rPr>
        <w:t>33. Nogova L et al. Extended field radiotherapy, combined modality treatment or involved field radiotherapy for patients with stage IA lymphocyte-predominant Hodgkin’s lymphoma: a retrospective analysis from the German Hodgkin Stud</w:t>
      </w:r>
      <w:r w:rsidR="000A6C8E" w:rsidRPr="00DE1BDD">
        <w:rPr>
          <w:rFonts w:ascii="Times New Roman" w:eastAsia="Helvetica-Oblique" w:hAnsi="Times New Roman" w:cs="Times New Roman"/>
          <w:iCs/>
          <w:color w:val="272626"/>
          <w:sz w:val="20"/>
          <w:szCs w:val="20"/>
          <w:lang w:val="en-US"/>
        </w:rPr>
        <w:t xml:space="preserve">y Group (GHSG). Ann Oncol Off J </w:t>
      </w:r>
      <w:r w:rsidRPr="00DE1BDD">
        <w:rPr>
          <w:rFonts w:ascii="Times New Roman" w:eastAsia="Helvetica-Oblique" w:hAnsi="Times New Roman" w:cs="Times New Roman"/>
          <w:iCs/>
          <w:color w:val="272626"/>
          <w:sz w:val="20"/>
          <w:szCs w:val="20"/>
          <w:lang w:val="en-US"/>
        </w:rPr>
        <w:t>Eur Soc Med Oncol 2005; 16 (10): 1683–7.</w:t>
      </w:r>
    </w:p>
    <w:p w14:paraId="17F3A9D2" w14:textId="77777777" w:rsidR="00C53426" w:rsidRPr="00DE1BDD" w:rsidRDefault="00C53426" w:rsidP="00EF3874">
      <w:pPr>
        <w:autoSpaceDE w:val="0"/>
        <w:autoSpaceDN w:val="0"/>
        <w:adjustRightInd w:val="0"/>
        <w:spacing w:after="0" w:line="240" w:lineRule="auto"/>
        <w:rPr>
          <w:rFonts w:ascii="Times New Roman" w:eastAsia="Helvetica-Oblique" w:hAnsi="Times New Roman" w:cs="Times New Roman"/>
          <w:iCs/>
          <w:color w:val="272626"/>
          <w:sz w:val="20"/>
          <w:szCs w:val="20"/>
          <w:lang w:val="en-US"/>
        </w:rPr>
      </w:pPr>
    </w:p>
    <w:p w14:paraId="79C69E66" w14:textId="77777777" w:rsidR="00EF3874" w:rsidRPr="00DE1BDD" w:rsidRDefault="00EF3874" w:rsidP="00EF3874">
      <w:pPr>
        <w:autoSpaceDE w:val="0"/>
        <w:autoSpaceDN w:val="0"/>
        <w:adjustRightInd w:val="0"/>
        <w:spacing w:after="0" w:line="240" w:lineRule="auto"/>
        <w:rPr>
          <w:rFonts w:ascii="Times New Roman" w:eastAsia="Helvetica-Oblique" w:hAnsi="Times New Roman" w:cs="Times New Roman"/>
          <w:iCs/>
          <w:color w:val="272626"/>
          <w:sz w:val="20"/>
          <w:szCs w:val="20"/>
          <w:lang w:val="en-US"/>
        </w:rPr>
      </w:pPr>
      <w:r w:rsidRPr="00DE1BDD">
        <w:rPr>
          <w:rFonts w:ascii="Times New Roman" w:eastAsia="Helvetica-Oblique" w:hAnsi="Times New Roman" w:cs="Times New Roman"/>
          <w:iCs/>
          <w:color w:val="272626"/>
          <w:sz w:val="20"/>
          <w:szCs w:val="20"/>
          <w:lang w:val="en-US"/>
        </w:rPr>
        <w:t>34. Eichenauer DA et al. Phase 2 study of rituximab in newly diagnosed stage IA nodular lymphocyte predominant Hodgkin lymphoma: A report from the German Hodgkin Study Group. Blood 2011; 118 (16): 4363–5.</w:t>
      </w:r>
    </w:p>
    <w:p w14:paraId="53B7A956" w14:textId="77777777" w:rsidR="00C53426" w:rsidRPr="00DE1BDD" w:rsidRDefault="00C53426" w:rsidP="00EF3874">
      <w:pPr>
        <w:autoSpaceDE w:val="0"/>
        <w:autoSpaceDN w:val="0"/>
        <w:adjustRightInd w:val="0"/>
        <w:spacing w:after="0" w:line="240" w:lineRule="auto"/>
        <w:rPr>
          <w:rFonts w:ascii="Times New Roman" w:eastAsia="Helvetica-Oblique" w:hAnsi="Times New Roman" w:cs="Times New Roman"/>
          <w:iCs/>
          <w:color w:val="272626"/>
          <w:sz w:val="20"/>
          <w:szCs w:val="20"/>
          <w:lang w:val="en-US"/>
        </w:rPr>
      </w:pPr>
    </w:p>
    <w:p w14:paraId="47E832DD" w14:textId="77777777" w:rsidR="00C53426" w:rsidRPr="00DE1BDD" w:rsidRDefault="00C53426" w:rsidP="00EF3874">
      <w:pPr>
        <w:autoSpaceDE w:val="0"/>
        <w:autoSpaceDN w:val="0"/>
        <w:adjustRightInd w:val="0"/>
        <w:spacing w:after="0" w:line="240" w:lineRule="auto"/>
        <w:rPr>
          <w:rFonts w:ascii="Times New Roman" w:eastAsia="Helvetica-Oblique" w:hAnsi="Times New Roman" w:cs="Times New Roman"/>
          <w:iCs/>
          <w:color w:val="272626"/>
          <w:sz w:val="20"/>
          <w:szCs w:val="20"/>
          <w:lang w:val="en-US"/>
        </w:rPr>
      </w:pPr>
    </w:p>
    <w:p w14:paraId="31F43455" w14:textId="77777777" w:rsidR="00C53426" w:rsidRPr="00DE1BDD" w:rsidRDefault="00C53426" w:rsidP="00C53426">
      <w:pPr>
        <w:autoSpaceDE w:val="0"/>
        <w:autoSpaceDN w:val="0"/>
        <w:adjustRightInd w:val="0"/>
        <w:spacing w:after="0" w:line="240" w:lineRule="auto"/>
        <w:rPr>
          <w:rFonts w:ascii="Times New Roman" w:eastAsia="Helvetica-Oblique" w:hAnsi="Times New Roman" w:cs="Times New Roman"/>
          <w:iCs/>
          <w:color w:val="272626"/>
          <w:sz w:val="20"/>
          <w:szCs w:val="20"/>
          <w:lang w:val="en-US"/>
        </w:rPr>
      </w:pPr>
      <w:r w:rsidRPr="00DE1BDD">
        <w:rPr>
          <w:rFonts w:ascii="Times New Roman" w:eastAsia="Helvetica-Oblique" w:hAnsi="Times New Roman" w:cs="Times New Roman"/>
          <w:iCs/>
          <w:color w:val="272626"/>
          <w:sz w:val="20"/>
          <w:szCs w:val="20"/>
          <w:lang w:val="en-US"/>
        </w:rPr>
        <w:t>35. Cencini E, Fabbri A, Bocchia M. Rituximab plus ABVD in newly diagnosed nodular lymphocyte predominant Hodgkin lymphoma. Br J Haematol 2017; 176 (5): 831–3.</w:t>
      </w:r>
    </w:p>
    <w:p w14:paraId="008877E0" w14:textId="77777777" w:rsidR="00C53426" w:rsidRPr="00DE1BDD" w:rsidRDefault="00C53426" w:rsidP="00EF3874">
      <w:pPr>
        <w:autoSpaceDE w:val="0"/>
        <w:autoSpaceDN w:val="0"/>
        <w:adjustRightInd w:val="0"/>
        <w:spacing w:after="0" w:line="240" w:lineRule="auto"/>
        <w:rPr>
          <w:rFonts w:ascii="Times New Roman" w:eastAsia="Helvetica-Oblique" w:hAnsi="Times New Roman" w:cs="Times New Roman"/>
          <w:iCs/>
          <w:color w:val="272626"/>
          <w:sz w:val="20"/>
          <w:szCs w:val="20"/>
          <w:lang w:val="en-US"/>
        </w:rPr>
      </w:pPr>
    </w:p>
    <w:p w14:paraId="0E6B7B6F" w14:textId="77777777" w:rsidR="00C53426" w:rsidRPr="00DE1BDD" w:rsidRDefault="00C53426" w:rsidP="00C53426">
      <w:pPr>
        <w:autoSpaceDE w:val="0"/>
        <w:autoSpaceDN w:val="0"/>
        <w:adjustRightInd w:val="0"/>
        <w:spacing w:after="0" w:line="240" w:lineRule="auto"/>
        <w:rPr>
          <w:rFonts w:ascii="Times New Roman" w:eastAsia="Helvetica-Oblique" w:hAnsi="Times New Roman" w:cs="Times New Roman"/>
          <w:iCs/>
          <w:color w:val="272626"/>
          <w:sz w:val="20"/>
          <w:szCs w:val="20"/>
          <w:lang w:val="en-US"/>
        </w:rPr>
      </w:pPr>
      <w:r w:rsidRPr="00DE1BDD">
        <w:rPr>
          <w:rFonts w:ascii="Times New Roman" w:eastAsia="Helvetica-Oblique" w:hAnsi="Times New Roman" w:cs="Times New Roman"/>
          <w:iCs/>
          <w:color w:val="272626"/>
          <w:sz w:val="20"/>
          <w:szCs w:val="20"/>
          <w:lang w:val="en-US"/>
        </w:rPr>
        <w:t>36. Fanale MA et al. Encouraging activity for R-CHOP in advanced stage nodular lymphocytepredominant Hodgkin lymphoma. Blood 2017; 130: 472–7.</w:t>
      </w:r>
    </w:p>
    <w:p w14:paraId="4C6B0780" w14:textId="77777777" w:rsidR="00C53426" w:rsidRPr="00DE1BDD" w:rsidRDefault="00C53426" w:rsidP="00EF3874">
      <w:pPr>
        <w:autoSpaceDE w:val="0"/>
        <w:autoSpaceDN w:val="0"/>
        <w:adjustRightInd w:val="0"/>
        <w:spacing w:after="0" w:line="240" w:lineRule="auto"/>
        <w:rPr>
          <w:rFonts w:ascii="Times New Roman" w:eastAsia="Helvetica-Oblique" w:hAnsi="Times New Roman" w:cs="Times New Roman"/>
          <w:iCs/>
          <w:color w:val="272626"/>
          <w:sz w:val="20"/>
          <w:szCs w:val="20"/>
          <w:lang w:val="en-US"/>
        </w:rPr>
      </w:pPr>
    </w:p>
    <w:p w14:paraId="410B84FE" w14:textId="77777777" w:rsidR="00C53426" w:rsidRPr="00DE1BDD" w:rsidRDefault="00C53426" w:rsidP="00C53426">
      <w:pPr>
        <w:autoSpaceDE w:val="0"/>
        <w:autoSpaceDN w:val="0"/>
        <w:adjustRightInd w:val="0"/>
        <w:spacing w:after="0" w:line="240" w:lineRule="auto"/>
        <w:rPr>
          <w:rFonts w:ascii="Times New Roman" w:eastAsia="Helvetica-Oblique" w:hAnsi="Times New Roman" w:cs="Times New Roman"/>
          <w:iCs/>
          <w:color w:val="272626"/>
          <w:sz w:val="20"/>
          <w:szCs w:val="20"/>
          <w:lang w:val="en-US"/>
        </w:rPr>
      </w:pPr>
      <w:r w:rsidRPr="00DE1BDD">
        <w:rPr>
          <w:rFonts w:ascii="Times New Roman" w:eastAsia="Helvetica-Oblique" w:hAnsi="Times New Roman" w:cs="Times New Roman"/>
          <w:iCs/>
          <w:color w:val="272626"/>
          <w:sz w:val="20"/>
          <w:szCs w:val="20"/>
          <w:lang w:val="en-US"/>
        </w:rPr>
        <w:t>37. Eichenauer DA et al. Relapsed and refractory nodular lymphocyte-predominant Hodgkin lymphoma: An analysis from the German Hodgkin Study Group. Blood 2018; 132 (14): 1519–25.</w:t>
      </w:r>
    </w:p>
    <w:p w14:paraId="71F9CB01" w14:textId="77777777" w:rsidR="00C53426" w:rsidRPr="00DE1BDD" w:rsidRDefault="00C53426" w:rsidP="00C53426">
      <w:pPr>
        <w:autoSpaceDE w:val="0"/>
        <w:autoSpaceDN w:val="0"/>
        <w:adjustRightInd w:val="0"/>
        <w:spacing w:after="0" w:line="240" w:lineRule="auto"/>
        <w:rPr>
          <w:rFonts w:ascii="Times New Roman" w:eastAsia="Helvetica-Oblique" w:hAnsi="Times New Roman" w:cs="Times New Roman"/>
          <w:iCs/>
          <w:color w:val="272626"/>
          <w:sz w:val="20"/>
          <w:szCs w:val="20"/>
          <w:lang w:val="en-US"/>
        </w:rPr>
      </w:pPr>
    </w:p>
    <w:p w14:paraId="16EDD130" w14:textId="77777777" w:rsidR="00C53426" w:rsidRDefault="00C53426" w:rsidP="00C53426">
      <w:pPr>
        <w:autoSpaceDE w:val="0"/>
        <w:autoSpaceDN w:val="0"/>
        <w:adjustRightInd w:val="0"/>
        <w:spacing w:after="0" w:line="240" w:lineRule="auto"/>
        <w:rPr>
          <w:rFonts w:ascii="Times New Roman" w:eastAsia="Helvetica-Oblique" w:hAnsi="Times New Roman" w:cs="Times New Roman"/>
          <w:iCs/>
          <w:color w:val="272626"/>
          <w:sz w:val="20"/>
          <w:szCs w:val="20"/>
          <w:lang w:val="en-US"/>
        </w:rPr>
      </w:pPr>
      <w:r w:rsidRPr="00DE1BDD">
        <w:rPr>
          <w:rFonts w:ascii="Times New Roman" w:eastAsia="Helvetica-Oblique" w:hAnsi="Times New Roman" w:cs="Times New Roman"/>
          <w:iCs/>
          <w:color w:val="272626"/>
          <w:sz w:val="20"/>
          <w:szCs w:val="20"/>
          <w:lang w:val="en-US"/>
        </w:rPr>
        <w:t>38. Eichenauer DA, Engert A. Nodular lymphocyte-predominant Hodgkin lymphoma: A unique disease deserving unique management. Hematology 2017; 2017 (1): 324–8.</w:t>
      </w:r>
    </w:p>
    <w:p w14:paraId="3C7EE09A" w14:textId="77777777" w:rsidR="00EF3CA8" w:rsidRDefault="00EF3CA8" w:rsidP="00C53426">
      <w:pPr>
        <w:autoSpaceDE w:val="0"/>
        <w:autoSpaceDN w:val="0"/>
        <w:adjustRightInd w:val="0"/>
        <w:spacing w:after="0" w:line="240" w:lineRule="auto"/>
        <w:rPr>
          <w:rFonts w:ascii="Times New Roman" w:eastAsia="Helvetica-Oblique" w:hAnsi="Times New Roman" w:cs="Times New Roman"/>
          <w:iCs/>
          <w:color w:val="272626"/>
          <w:sz w:val="20"/>
          <w:szCs w:val="20"/>
          <w:lang w:val="en-US"/>
        </w:rPr>
      </w:pPr>
    </w:p>
    <w:p w14:paraId="6A7B3654" w14:textId="77777777" w:rsidR="00EF3CA8" w:rsidRPr="00EF3CA8" w:rsidRDefault="00EF3CA8" w:rsidP="00C53426">
      <w:pPr>
        <w:autoSpaceDE w:val="0"/>
        <w:autoSpaceDN w:val="0"/>
        <w:adjustRightInd w:val="0"/>
        <w:spacing w:after="0" w:line="240" w:lineRule="auto"/>
        <w:rPr>
          <w:rFonts w:ascii="Times New Roman" w:hAnsi="Times New Roman" w:cs="Times New Roman"/>
          <w:sz w:val="20"/>
          <w:szCs w:val="20"/>
          <w:lang w:val="en-US"/>
        </w:rPr>
      </w:pPr>
      <w:r w:rsidRPr="00EF3CA8">
        <w:rPr>
          <w:rFonts w:ascii="Times New Roman" w:eastAsia="Helvetica-Oblique" w:hAnsi="Times New Roman" w:cs="Times New Roman"/>
          <w:iCs/>
          <w:color w:val="272626"/>
          <w:sz w:val="20"/>
          <w:szCs w:val="20"/>
          <w:lang w:val="en-US"/>
        </w:rPr>
        <w:t xml:space="preserve">39. </w:t>
      </w:r>
      <w:r w:rsidRPr="007E479C">
        <w:rPr>
          <w:rFonts w:ascii="Times New Roman" w:hAnsi="Times New Roman" w:cs="Times New Roman"/>
          <w:sz w:val="20"/>
          <w:szCs w:val="20"/>
          <w:lang w:val="en-US"/>
        </w:rPr>
        <w:t xml:space="preserve">Enric C., Carlo D., et al </w:t>
      </w:r>
      <w:r>
        <w:rPr>
          <w:rFonts w:ascii="Times New Roman" w:hAnsi="Times New Roman" w:cs="Times New Roman"/>
          <w:sz w:val="20"/>
          <w:szCs w:val="20"/>
          <w:lang w:val="en-US"/>
        </w:rPr>
        <w:t xml:space="preserve">The EBMT Handbook: Hematopoietic Stem Cell </w:t>
      </w:r>
      <w:r w:rsidRPr="007E479C">
        <w:rPr>
          <w:rFonts w:ascii="Times New Roman" w:hAnsi="Times New Roman" w:cs="Times New Roman"/>
          <w:sz w:val="20"/>
          <w:szCs w:val="20"/>
          <w:lang w:val="en-US"/>
        </w:rPr>
        <w:t>Tran</w:t>
      </w:r>
      <w:r>
        <w:rPr>
          <w:rFonts w:ascii="Times New Roman" w:hAnsi="Times New Roman" w:cs="Times New Roman"/>
          <w:sz w:val="20"/>
          <w:szCs w:val="20"/>
          <w:lang w:val="en-US"/>
        </w:rPr>
        <w:t xml:space="preserve">splantation and Cellular </w:t>
      </w:r>
      <w:r w:rsidRPr="007E479C">
        <w:rPr>
          <w:rFonts w:ascii="Times New Roman" w:hAnsi="Times New Roman" w:cs="Times New Roman"/>
          <w:sz w:val="20"/>
          <w:szCs w:val="20"/>
          <w:lang w:val="en-US"/>
        </w:rPr>
        <w:t>Therapies</w:t>
      </w:r>
      <w:r>
        <w:rPr>
          <w:rFonts w:ascii="Times New Roman" w:hAnsi="Times New Roman" w:cs="Times New Roman"/>
          <w:sz w:val="20"/>
          <w:szCs w:val="20"/>
          <w:lang w:val="en-US"/>
        </w:rPr>
        <w:t xml:space="preserve">. Springer open access., 2019 </w:t>
      </w:r>
    </w:p>
    <w:p w14:paraId="13E0322C" w14:textId="77777777" w:rsidR="000A6C8E" w:rsidRPr="00DE1BDD" w:rsidRDefault="000A6C8E" w:rsidP="00EF3874">
      <w:pPr>
        <w:autoSpaceDE w:val="0"/>
        <w:autoSpaceDN w:val="0"/>
        <w:adjustRightInd w:val="0"/>
        <w:spacing w:after="0" w:line="240" w:lineRule="auto"/>
        <w:rPr>
          <w:rFonts w:ascii="Times New Roman" w:eastAsia="Helvetica-Oblique" w:hAnsi="Times New Roman" w:cs="Times New Roman"/>
          <w:i/>
          <w:iCs/>
          <w:color w:val="272626"/>
          <w:sz w:val="20"/>
          <w:szCs w:val="20"/>
          <w:lang w:val="en-US"/>
        </w:rPr>
      </w:pPr>
    </w:p>
    <w:p w14:paraId="1AF18CEA" w14:textId="77777777" w:rsidR="008E71EE" w:rsidRPr="00DE1BDD" w:rsidRDefault="00EF3CA8" w:rsidP="008E71EE">
      <w:pPr>
        <w:autoSpaceDE w:val="0"/>
        <w:autoSpaceDN w:val="0"/>
        <w:adjustRightInd w:val="0"/>
        <w:spacing w:after="0" w:line="240" w:lineRule="auto"/>
        <w:rPr>
          <w:rFonts w:ascii="Times New Roman" w:eastAsia="Helvetica-Oblique" w:hAnsi="Times New Roman" w:cs="Times New Roman"/>
          <w:iCs/>
          <w:sz w:val="20"/>
          <w:szCs w:val="20"/>
          <w:lang w:val="en-US"/>
        </w:rPr>
      </w:pPr>
      <w:r w:rsidRPr="00A1391A">
        <w:rPr>
          <w:rFonts w:ascii="Times New Roman" w:eastAsia="Helvetica-Oblique" w:hAnsi="Times New Roman" w:cs="Times New Roman"/>
          <w:iCs/>
          <w:sz w:val="20"/>
          <w:szCs w:val="20"/>
          <w:lang w:val="en-US"/>
        </w:rPr>
        <w:t>40</w:t>
      </w:r>
      <w:r w:rsidR="008E71EE" w:rsidRPr="00DE1BDD">
        <w:rPr>
          <w:rFonts w:ascii="Times New Roman" w:eastAsia="Helvetica-Oblique" w:hAnsi="Times New Roman" w:cs="Times New Roman"/>
          <w:iCs/>
          <w:sz w:val="20"/>
          <w:szCs w:val="20"/>
          <w:lang w:val="en-US"/>
        </w:rPr>
        <w:t>. Meyer RM et al. ABVD alone versus radiation-based therapy in limited-stage Hodgkin’s lymphoma. N Engl J Med 2012; 366 (5): 399–408.</w:t>
      </w:r>
    </w:p>
    <w:p w14:paraId="3FB7B90F" w14:textId="77777777" w:rsidR="008E71EE" w:rsidRPr="00DE1BDD" w:rsidRDefault="008E71EE" w:rsidP="008E71EE">
      <w:pPr>
        <w:autoSpaceDE w:val="0"/>
        <w:autoSpaceDN w:val="0"/>
        <w:adjustRightInd w:val="0"/>
        <w:spacing w:after="0" w:line="240" w:lineRule="auto"/>
        <w:rPr>
          <w:rFonts w:ascii="Times New Roman" w:eastAsia="Helvetica-Oblique" w:hAnsi="Times New Roman" w:cs="Times New Roman"/>
          <w:iCs/>
          <w:sz w:val="20"/>
          <w:szCs w:val="20"/>
          <w:lang w:val="en-US"/>
        </w:rPr>
      </w:pPr>
    </w:p>
    <w:p w14:paraId="06435C4E" w14:textId="77777777" w:rsidR="008E71EE" w:rsidRPr="00DE1BDD" w:rsidRDefault="00C53426" w:rsidP="008E71EE">
      <w:pPr>
        <w:autoSpaceDE w:val="0"/>
        <w:autoSpaceDN w:val="0"/>
        <w:adjustRightInd w:val="0"/>
        <w:spacing w:after="0" w:line="240" w:lineRule="auto"/>
        <w:rPr>
          <w:rFonts w:ascii="Times New Roman" w:eastAsia="Helvetica-Oblique" w:hAnsi="Times New Roman" w:cs="Times New Roman"/>
          <w:iCs/>
          <w:sz w:val="20"/>
          <w:szCs w:val="20"/>
          <w:lang w:val="en-US"/>
        </w:rPr>
      </w:pPr>
      <w:r w:rsidRPr="00DE1BDD">
        <w:rPr>
          <w:rFonts w:ascii="Times New Roman" w:eastAsia="Helvetica-Oblique" w:hAnsi="Times New Roman" w:cs="Times New Roman"/>
          <w:iCs/>
          <w:sz w:val="20"/>
          <w:szCs w:val="20"/>
          <w:lang w:val="en-US"/>
        </w:rPr>
        <w:t>4</w:t>
      </w:r>
      <w:r w:rsidR="00EF3CA8" w:rsidRPr="00A1391A">
        <w:rPr>
          <w:rFonts w:ascii="Times New Roman" w:eastAsia="Helvetica-Oblique" w:hAnsi="Times New Roman" w:cs="Times New Roman"/>
          <w:iCs/>
          <w:sz w:val="20"/>
          <w:szCs w:val="20"/>
          <w:lang w:val="en-US"/>
        </w:rPr>
        <w:t>1</w:t>
      </w:r>
      <w:r w:rsidR="008E71EE" w:rsidRPr="00DE1BDD">
        <w:rPr>
          <w:rFonts w:ascii="Times New Roman" w:eastAsia="Helvetica-Oblique" w:hAnsi="Times New Roman" w:cs="Times New Roman"/>
          <w:iCs/>
          <w:sz w:val="20"/>
          <w:szCs w:val="20"/>
          <w:lang w:val="en-US"/>
        </w:rPr>
        <w:t>. Allen PB, Gordon LI. Frontline Therapy for Classical Hodgkin Lymphoma by Stage and Prognostic Factors. Clinical Medicine Insights: Oncology. SAGE Publications Ltd, 2017; 11.</w:t>
      </w:r>
    </w:p>
    <w:p w14:paraId="6138C65E" w14:textId="77777777" w:rsidR="008E71EE" w:rsidRPr="00DE1BDD" w:rsidRDefault="008E71EE" w:rsidP="008E71EE">
      <w:pPr>
        <w:autoSpaceDE w:val="0"/>
        <w:autoSpaceDN w:val="0"/>
        <w:adjustRightInd w:val="0"/>
        <w:spacing w:after="0" w:line="240" w:lineRule="auto"/>
        <w:rPr>
          <w:rFonts w:ascii="Times New Roman" w:eastAsia="Helvetica-Oblique" w:hAnsi="Times New Roman" w:cs="Times New Roman"/>
          <w:iCs/>
          <w:sz w:val="20"/>
          <w:szCs w:val="20"/>
          <w:lang w:val="en-US"/>
        </w:rPr>
      </w:pPr>
    </w:p>
    <w:p w14:paraId="5A1F0087" w14:textId="77777777" w:rsidR="008E71EE" w:rsidRPr="00DE1BDD" w:rsidRDefault="00C53426" w:rsidP="008E71EE">
      <w:pPr>
        <w:autoSpaceDE w:val="0"/>
        <w:autoSpaceDN w:val="0"/>
        <w:adjustRightInd w:val="0"/>
        <w:spacing w:after="0" w:line="240" w:lineRule="auto"/>
        <w:rPr>
          <w:rFonts w:ascii="Times New Roman" w:eastAsia="Helvetica-Oblique" w:hAnsi="Times New Roman" w:cs="Times New Roman"/>
          <w:iCs/>
          <w:sz w:val="20"/>
          <w:szCs w:val="20"/>
          <w:lang w:val="en-US"/>
        </w:rPr>
      </w:pPr>
      <w:r w:rsidRPr="00DE1BDD">
        <w:rPr>
          <w:rFonts w:ascii="Times New Roman" w:eastAsia="Helvetica-Oblique" w:hAnsi="Times New Roman" w:cs="Times New Roman"/>
          <w:iCs/>
          <w:sz w:val="20"/>
          <w:szCs w:val="20"/>
          <w:lang w:val="en-US"/>
        </w:rPr>
        <w:t>4</w:t>
      </w:r>
      <w:r w:rsidR="00EF3CA8" w:rsidRPr="00A1391A">
        <w:rPr>
          <w:rFonts w:ascii="Times New Roman" w:eastAsia="Helvetica-Oblique" w:hAnsi="Times New Roman" w:cs="Times New Roman"/>
          <w:iCs/>
          <w:sz w:val="20"/>
          <w:szCs w:val="20"/>
          <w:lang w:val="en-US"/>
        </w:rPr>
        <w:t>2</w:t>
      </w:r>
      <w:r w:rsidR="008E71EE" w:rsidRPr="00DE1BDD">
        <w:rPr>
          <w:rFonts w:ascii="Times New Roman" w:eastAsia="Helvetica-Oblique" w:hAnsi="Times New Roman" w:cs="Times New Roman"/>
          <w:iCs/>
          <w:sz w:val="20"/>
          <w:szCs w:val="20"/>
          <w:lang w:val="en-US"/>
        </w:rPr>
        <w:t>. Skoetz N et al. Comparison of first-line chemotherapy including escalated BEACOPP versus chemotherapy including ABVD for people with early unfavourable or advanced stage Hodgkin lymphoma. Cochrane Database of Systematic Reviews, 2017.</w:t>
      </w:r>
    </w:p>
    <w:p w14:paraId="726428F6" w14:textId="77777777" w:rsidR="008E71EE" w:rsidRPr="00DE1BDD" w:rsidRDefault="008E71EE" w:rsidP="008E71EE">
      <w:pPr>
        <w:autoSpaceDE w:val="0"/>
        <w:autoSpaceDN w:val="0"/>
        <w:adjustRightInd w:val="0"/>
        <w:spacing w:after="0" w:line="240" w:lineRule="auto"/>
        <w:rPr>
          <w:rFonts w:ascii="Times New Roman" w:eastAsia="Helvetica-Oblique" w:hAnsi="Times New Roman" w:cs="Times New Roman"/>
          <w:iCs/>
          <w:sz w:val="20"/>
          <w:szCs w:val="20"/>
          <w:lang w:val="en-US"/>
        </w:rPr>
      </w:pPr>
    </w:p>
    <w:p w14:paraId="0784511E" w14:textId="77777777" w:rsidR="008E71EE" w:rsidRPr="00DE1BDD" w:rsidRDefault="00C53426" w:rsidP="008E71EE">
      <w:pPr>
        <w:autoSpaceDE w:val="0"/>
        <w:autoSpaceDN w:val="0"/>
        <w:adjustRightInd w:val="0"/>
        <w:spacing w:after="0" w:line="240" w:lineRule="auto"/>
        <w:rPr>
          <w:rFonts w:ascii="Times New Roman" w:eastAsia="Helvetica-Oblique" w:hAnsi="Times New Roman" w:cs="Times New Roman"/>
          <w:iCs/>
          <w:color w:val="272626"/>
          <w:sz w:val="20"/>
          <w:szCs w:val="20"/>
          <w:lang w:val="en-US"/>
        </w:rPr>
      </w:pPr>
      <w:r w:rsidRPr="00DE1BDD">
        <w:rPr>
          <w:rFonts w:ascii="Times New Roman" w:eastAsia="Helvetica-Oblique" w:hAnsi="Times New Roman" w:cs="Times New Roman"/>
          <w:iCs/>
          <w:color w:val="272626"/>
          <w:sz w:val="20"/>
          <w:szCs w:val="20"/>
          <w:lang w:val="en-US"/>
        </w:rPr>
        <w:t>4</w:t>
      </w:r>
      <w:r w:rsidR="00EF3CA8" w:rsidRPr="00EF3CA8">
        <w:rPr>
          <w:rFonts w:ascii="Times New Roman" w:eastAsia="Helvetica-Oblique" w:hAnsi="Times New Roman" w:cs="Times New Roman"/>
          <w:iCs/>
          <w:color w:val="272626"/>
          <w:sz w:val="20"/>
          <w:szCs w:val="20"/>
          <w:lang w:val="en-US"/>
        </w:rPr>
        <w:t>3</w:t>
      </w:r>
      <w:r w:rsidR="008E71EE" w:rsidRPr="00DE1BDD">
        <w:rPr>
          <w:rFonts w:ascii="Times New Roman" w:eastAsia="Helvetica-Oblique" w:hAnsi="Times New Roman" w:cs="Times New Roman"/>
          <w:iCs/>
          <w:color w:val="272626"/>
          <w:sz w:val="20"/>
          <w:szCs w:val="20"/>
          <w:lang w:val="en-US"/>
        </w:rPr>
        <w:t>. Von Tresckow B et al. Dose-intensification in early unfavorable Hodgkin’s lymphoma: Final analysis of the German Hodgkin study group HD14 trial. J Clin Oncol 2012; 30 (9): 907–13.</w:t>
      </w:r>
    </w:p>
    <w:p w14:paraId="7A28A72A" w14:textId="77777777" w:rsidR="008E71EE" w:rsidRPr="00DE1BDD" w:rsidRDefault="008E71EE" w:rsidP="008E71EE">
      <w:pPr>
        <w:autoSpaceDE w:val="0"/>
        <w:autoSpaceDN w:val="0"/>
        <w:adjustRightInd w:val="0"/>
        <w:spacing w:after="0" w:line="240" w:lineRule="auto"/>
        <w:rPr>
          <w:rFonts w:ascii="Times New Roman" w:eastAsia="BatangChe" w:hAnsi="Times New Roman" w:cs="Times New Roman"/>
          <w:iCs/>
          <w:color w:val="272626"/>
          <w:sz w:val="20"/>
          <w:szCs w:val="20"/>
          <w:lang w:val="en-US"/>
        </w:rPr>
      </w:pPr>
    </w:p>
    <w:p w14:paraId="04A1EA1A" w14:textId="77777777" w:rsidR="008E71EE" w:rsidRPr="00DE1BDD" w:rsidRDefault="00C53426" w:rsidP="008E71EE">
      <w:pPr>
        <w:rPr>
          <w:rFonts w:ascii="Times New Roman" w:eastAsia="BatangChe" w:hAnsi="Times New Roman" w:cs="Times New Roman"/>
          <w:sz w:val="20"/>
          <w:szCs w:val="20"/>
          <w:lang w:val="en-US"/>
        </w:rPr>
      </w:pPr>
      <w:r w:rsidRPr="00DE1BDD">
        <w:rPr>
          <w:rFonts w:ascii="Times New Roman" w:eastAsia="BatangChe" w:hAnsi="Times New Roman" w:cs="Times New Roman"/>
          <w:sz w:val="20"/>
          <w:szCs w:val="20"/>
          <w:lang w:val="en-US"/>
        </w:rPr>
        <w:t>4</w:t>
      </w:r>
      <w:r w:rsidR="00EF3CA8" w:rsidRPr="00EF3CA8">
        <w:rPr>
          <w:rFonts w:ascii="Times New Roman" w:eastAsia="BatangChe" w:hAnsi="Times New Roman" w:cs="Times New Roman"/>
          <w:sz w:val="20"/>
          <w:szCs w:val="20"/>
          <w:lang w:val="en-US"/>
        </w:rPr>
        <w:t>4</w:t>
      </w:r>
      <w:r w:rsidR="008E71EE" w:rsidRPr="00DE1BDD">
        <w:rPr>
          <w:rFonts w:ascii="Times New Roman" w:eastAsia="BatangChe" w:hAnsi="Times New Roman" w:cs="Times New Roman"/>
          <w:sz w:val="20"/>
          <w:szCs w:val="20"/>
          <w:lang w:val="en-US"/>
        </w:rPr>
        <w:t xml:space="preserve">. Josting A, Rudolph C, Reiser M, et al. Time-intensified dexamethasone/cisplatin/ cytarabine: an effective salvage therapy with low toxicity in patients with relapsed and refractory Hodgkin's disease. Ann Oncol 2002;13(10):1628-1635. </w:t>
      </w:r>
    </w:p>
    <w:p w14:paraId="529E9407" w14:textId="77777777" w:rsidR="008E71EE" w:rsidRPr="00DE1BDD" w:rsidRDefault="00C53426" w:rsidP="008E71EE">
      <w:pPr>
        <w:autoSpaceDE w:val="0"/>
        <w:autoSpaceDN w:val="0"/>
        <w:adjustRightInd w:val="0"/>
        <w:spacing w:after="0" w:line="240" w:lineRule="auto"/>
        <w:rPr>
          <w:rFonts w:ascii="Times New Roman" w:eastAsia="BatangChe" w:hAnsi="Times New Roman" w:cs="Times New Roman"/>
          <w:sz w:val="20"/>
          <w:szCs w:val="20"/>
          <w:lang w:val="en-US"/>
        </w:rPr>
      </w:pPr>
      <w:r w:rsidRPr="00DE1BDD">
        <w:rPr>
          <w:rFonts w:ascii="Times New Roman" w:eastAsia="BatangChe" w:hAnsi="Times New Roman" w:cs="Times New Roman"/>
          <w:sz w:val="20"/>
          <w:szCs w:val="20"/>
          <w:lang w:val="en-US"/>
        </w:rPr>
        <w:t>4</w:t>
      </w:r>
      <w:r w:rsidR="00EF3CA8" w:rsidRPr="00EF3CA8">
        <w:rPr>
          <w:rFonts w:ascii="Times New Roman" w:eastAsia="BatangChe" w:hAnsi="Times New Roman" w:cs="Times New Roman"/>
          <w:sz w:val="20"/>
          <w:szCs w:val="20"/>
          <w:lang w:val="en-US"/>
        </w:rPr>
        <w:t>5</w:t>
      </w:r>
      <w:r w:rsidR="008E71EE" w:rsidRPr="00DE1BDD">
        <w:rPr>
          <w:rFonts w:ascii="Times New Roman" w:eastAsia="BatangChe" w:hAnsi="Times New Roman" w:cs="Times New Roman"/>
          <w:sz w:val="20"/>
          <w:szCs w:val="20"/>
          <w:lang w:val="en-US"/>
        </w:rPr>
        <w:t xml:space="preserve">. Abali H, Urin Y, Oksizoglu в, Budakoglu B, et al. Comparison of ICE (ifosfamide-carboplatin-etoposide) versus DHAР (сytosine arabinoside-cisplatin- dexamethasone) as salvage chemotherapy in patients with relapsed or refractory lymphoma. Cancer Invest 2008;26(4):401-406. </w:t>
      </w:r>
    </w:p>
    <w:p w14:paraId="28A1AD4E" w14:textId="77777777" w:rsidR="00123BC6" w:rsidRPr="00DE1BDD" w:rsidRDefault="00123BC6" w:rsidP="008E71EE">
      <w:pPr>
        <w:autoSpaceDE w:val="0"/>
        <w:autoSpaceDN w:val="0"/>
        <w:adjustRightInd w:val="0"/>
        <w:spacing w:after="0" w:line="240" w:lineRule="auto"/>
        <w:rPr>
          <w:rFonts w:ascii="Times New Roman" w:eastAsia="BatangChe" w:hAnsi="Times New Roman" w:cs="Times New Roman"/>
          <w:sz w:val="20"/>
          <w:szCs w:val="20"/>
          <w:lang w:val="en-US"/>
        </w:rPr>
      </w:pPr>
    </w:p>
    <w:p w14:paraId="5D825E3A" w14:textId="77777777" w:rsidR="00123BC6" w:rsidRPr="00DE1BDD" w:rsidRDefault="00EF3CA8" w:rsidP="00123BC6">
      <w:pPr>
        <w:autoSpaceDE w:val="0"/>
        <w:autoSpaceDN w:val="0"/>
        <w:adjustRightInd w:val="0"/>
        <w:spacing w:after="0" w:line="240" w:lineRule="auto"/>
        <w:rPr>
          <w:rFonts w:ascii="Times New Roman" w:eastAsia="Helvetica-Oblique" w:hAnsi="Times New Roman" w:cs="Times New Roman"/>
          <w:iCs/>
          <w:color w:val="272626"/>
          <w:sz w:val="20"/>
          <w:szCs w:val="20"/>
          <w:lang w:val="en-US"/>
        </w:rPr>
      </w:pPr>
      <w:r>
        <w:rPr>
          <w:rFonts w:ascii="Times New Roman" w:eastAsia="Helvetica-Oblique" w:hAnsi="Times New Roman" w:cs="Times New Roman"/>
          <w:iCs/>
          <w:color w:val="272626"/>
          <w:sz w:val="20"/>
          <w:szCs w:val="20"/>
          <w:lang w:val="en-US"/>
        </w:rPr>
        <w:t>46</w:t>
      </w:r>
      <w:r w:rsidR="00123BC6" w:rsidRPr="00DE1BDD">
        <w:rPr>
          <w:rFonts w:ascii="Times New Roman" w:eastAsia="Helvetica-Oblique" w:hAnsi="Times New Roman" w:cs="Times New Roman"/>
          <w:iCs/>
          <w:color w:val="272626"/>
          <w:sz w:val="20"/>
          <w:szCs w:val="20"/>
          <w:lang w:val="en-US"/>
        </w:rPr>
        <w:t>. Jeon SY et al. The effect of the dexamethasone, cytarabine, and cisplatin (Dhap) regimen stem cell mobilization and transplant outcomes of patients with non-hodgkin’s lymphoma who are candidates for up-front autologous stem cell transplantation. Korean J Intern Med 2018; 33 (6): 1169–81.</w:t>
      </w:r>
    </w:p>
    <w:p w14:paraId="6D65CF8D" w14:textId="77777777" w:rsidR="00D32FEA" w:rsidRPr="00DE1BDD" w:rsidRDefault="00D32FEA" w:rsidP="000B419E">
      <w:pPr>
        <w:autoSpaceDE w:val="0"/>
        <w:autoSpaceDN w:val="0"/>
        <w:adjustRightInd w:val="0"/>
        <w:spacing w:after="0" w:line="240" w:lineRule="auto"/>
        <w:rPr>
          <w:rFonts w:ascii="Times New Roman" w:eastAsia="Helvetica-Oblique" w:hAnsi="Times New Roman" w:cs="Times New Roman"/>
          <w:iCs/>
          <w:color w:val="272626"/>
          <w:sz w:val="20"/>
          <w:szCs w:val="20"/>
          <w:lang w:val="en-US"/>
        </w:rPr>
      </w:pPr>
    </w:p>
    <w:p w14:paraId="75D8576B" w14:textId="77777777" w:rsidR="00123BC6" w:rsidRPr="00DE1BDD" w:rsidRDefault="00123BC6" w:rsidP="00123BC6">
      <w:pPr>
        <w:rPr>
          <w:rFonts w:ascii="Times New Roman" w:hAnsi="Times New Roman" w:cs="Times New Roman"/>
          <w:sz w:val="20"/>
          <w:szCs w:val="20"/>
          <w:lang w:val="en-US"/>
        </w:rPr>
      </w:pPr>
      <w:r w:rsidRPr="00DE1BDD">
        <w:rPr>
          <w:rFonts w:ascii="Times New Roman" w:eastAsia="Helvetica-Oblique" w:hAnsi="Times New Roman" w:cs="Times New Roman"/>
          <w:iCs/>
          <w:color w:val="272626"/>
          <w:sz w:val="20"/>
          <w:szCs w:val="20"/>
          <w:lang w:val="en-US"/>
        </w:rPr>
        <w:t>4</w:t>
      </w:r>
      <w:r w:rsidR="00EF3CA8">
        <w:rPr>
          <w:rFonts w:ascii="Times New Roman" w:eastAsia="Helvetica-Oblique" w:hAnsi="Times New Roman" w:cs="Times New Roman"/>
          <w:iCs/>
          <w:color w:val="272626"/>
          <w:sz w:val="20"/>
          <w:szCs w:val="20"/>
          <w:lang w:val="en-US"/>
        </w:rPr>
        <w:t>7</w:t>
      </w:r>
      <w:r w:rsidRPr="00DE1BDD">
        <w:rPr>
          <w:rFonts w:ascii="Times New Roman" w:eastAsia="Helvetica-Oblique" w:hAnsi="Times New Roman" w:cs="Times New Roman"/>
          <w:iCs/>
          <w:color w:val="272626"/>
          <w:sz w:val="20"/>
          <w:szCs w:val="20"/>
          <w:lang w:val="en-US"/>
        </w:rPr>
        <w:t xml:space="preserve">. </w:t>
      </w:r>
      <w:r w:rsidRPr="00DE1BDD">
        <w:rPr>
          <w:rFonts w:ascii="Times New Roman" w:hAnsi="Times New Roman" w:cs="Times New Roman"/>
          <w:sz w:val="20"/>
          <w:szCs w:val="20"/>
          <w:lang w:val="en-US"/>
        </w:rPr>
        <w:t xml:space="preserve">Мoskowitz CH, Nimer SD, Zelenetz AD, et al. A 2-step comprehensive high- dose chemoradiotherapy second-line program for relapsed and refractory Нodjkin disease: analysis by intent to treat and development of a prognostic model. Blood 2001;97(3):616-623. </w:t>
      </w:r>
    </w:p>
    <w:p w14:paraId="079EA62D" w14:textId="77777777" w:rsidR="00123BC6" w:rsidRPr="00DE1BDD" w:rsidRDefault="00C53426" w:rsidP="00123BC6">
      <w:pPr>
        <w:autoSpaceDE w:val="0"/>
        <w:autoSpaceDN w:val="0"/>
        <w:adjustRightInd w:val="0"/>
        <w:spacing w:after="0" w:line="240" w:lineRule="auto"/>
        <w:rPr>
          <w:rFonts w:ascii="Times New Roman" w:eastAsia="Helvetica-Oblique" w:hAnsi="Times New Roman" w:cs="Times New Roman"/>
          <w:iCs/>
          <w:color w:val="272626"/>
          <w:sz w:val="20"/>
          <w:szCs w:val="20"/>
          <w:lang w:val="en-US"/>
        </w:rPr>
      </w:pPr>
      <w:r w:rsidRPr="00DE1BDD">
        <w:rPr>
          <w:rFonts w:ascii="Times New Roman" w:eastAsia="Helvetica-Oblique" w:hAnsi="Times New Roman" w:cs="Times New Roman"/>
          <w:iCs/>
          <w:color w:val="272626"/>
          <w:sz w:val="20"/>
          <w:szCs w:val="20"/>
          <w:lang w:val="en-US"/>
        </w:rPr>
        <w:lastRenderedPageBreak/>
        <w:t>4</w:t>
      </w:r>
      <w:r w:rsidR="00EF3CA8" w:rsidRPr="00EF3CA8">
        <w:rPr>
          <w:rFonts w:ascii="Times New Roman" w:eastAsia="Helvetica-Oblique" w:hAnsi="Times New Roman" w:cs="Times New Roman"/>
          <w:iCs/>
          <w:color w:val="272626"/>
          <w:sz w:val="20"/>
          <w:szCs w:val="20"/>
          <w:lang w:val="en-US"/>
        </w:rPr>
        <w:t>8</w:t>
      </w:r>
      <w:r w:rsidR="00123BC6" w:rsidRPr="00DE1BDD">
        <w:rPr>
          <w:rFonts w:ascii="Times New Roman" w:eastAsia="Helvetica-Oblique" w:hAnsi="Times New Roman" w:cs="Times New Roman"/>
          <w:iCs/>
          <w:color w:val="272626"/>
          <w:sz w:val="20"/>
          <w:szCs w:val="20"/>
          <w:lang w:val="en-US"/>
        </w:rPr>
        <w:t>. Ramzi M, Rezvani A, Dehghani M. GDP versus ESHAP Regimen in Relapsed and/or Refractory Hodgkin lymphoma: A Comparison Study. Int J Hematol Stem Cell Res 2015; 9 (1): 10–4</w:t>
      </w:r>
    </w:p>
    <w:p w14:paraId="6C59BB07" w14:textId="77777777" w:rsidR="00123BC6" w:rsidRPr="00DE1BDD" w:rsidRDefault="00123BC6" w:rsidP="00123BC6">
      <w:pPr>
        <w:rPr>
          <w:rFonts w:ascii="Times New Roman" w:hAnsi="Times New Roman" w:cs="Times New Roman"/>
          <w:lang w:val="en-US"/>
        </w:rPr>
      </w:pPr>
    </w:p>
    <w:p w14:paraId="4968DB9A" w14:textId="77777777" w:rsidR="00123BC6" w:rsidRPr="00DE1BDD" w:rsidRDefault="00123BC6" w:rsidP="00123BC6">
      <w:pPr>
        <w:rPr>
          <w:rFonts w:ascii="Times New Roman" w:hAnsi="Times New Roman" w:cs="Times New Roman"/>
          <w:sz w:val="20"/>
          <w:szCs w:val="20"/>
          <w:lang w:val="en-US"/>
        </w:rPr>
      </w:pPr>
      <w:r w:rsidRPr="00DE1BDD">
        <w:rPr>
          <w:rFonts w:ascii="Times New Roman" w:hAnsi="Times New Roman" w:cs="Times New Roman"/>
          <w:sz w:val="20"/>
          <w:szCs w:val="20"/>
          <w:lang w:val="en-US"/>
        </w:rPr>
        <w:t>4</w:t>
      </w:r>
      <w:r w:rsidR="00EF3CA8">
        <w:rPr>
          <w:rFonts w:ascii="Times New Roman" w:hAnsi="Times New Roman" w:cs="Times New Roman"/>
          <w:sz w:val="20"/>
          <w:szCs w:val="20"/>
          <w:lang w:val="en-US"/>
        </w:rPr>
        <w:t>9</w:t>
      </w:r>
      <w:r w:rsidRPr="00DE1BDD">
        <w:rPr>
          <w:rFonts w:ascii="Times New Roman" w:hAnsi="Times New Roman" w:cs="Times New Roman"/>
          <w:sz w:val="20"/>
          <w:szCs w:val="20"/>
          <w:lang w:val="en-US"/>
        </w:rPr>
        <w:t>. Younes A, Goрal АK, Smith SE, et al. Results of a pivotal phase II stucy of brentuximab vedotin for patients with relapsed or refractory Hodgkin's lymphorna. J Clin Oncol 2012;30:2183-2189</w:t>
      </w:r>
    </w:p>
    <w:p w14:paraId="56BD77B0" w14:textId="77777777" w:rsidR="00123BC6" w:rsidRPr="00DE1BDD" w:rsidRDefault="00EF3CA8" w:rsidP="000B419E">
      <w:pPr>
        <w:autoSpaceDE w:val="0"/>
        <w:autoSpaceDN w:val="0"/>
        <w:adjustRightInd w:val="0"/>
        <w:spacing w:after="0" w:line="240" w:lineRule="auto"/>
        <w:rPr>
          <w:rFonts w:ascii="Times New Roman" w:hAnsi="Times New Roman" w:cs="Times New Roman"/>
          <w:sz w:val="20"/>
          <w:szCs w:val="20"/>
          <w:lang w:val="en-US"/>
        </w:rPr>
      </w:pPr>
      <w:r w:rsidRPr="00EF3CA8">
        <w:rPr>
          <w:rFonts w:ascii="Times New Roman" w:hAnsi="Times New Roman" w:cs="Times New Roman"/>
          <w:sz w:val="20"/>
          <w:szCs w:val="20"/>
          <w:lang w:val="en-US"/>
        </w:rPr>
        <w:t>50</w:t>
      </w:r>
      <w:r w:rsidR="007E1B13" w:rsidRPr="00DE1BDD">
        <w:rPr>
          <w:rFonts w:ascii="Times New Roman" w:hAnsi="Times New Roman" w:cs="Times New Roman"/>
          <w:sz w:val="20"/>
          <w:szCs w:val="20"/>
          <w:lang w:val="en-US"/>
        </w:rPr>
        <w:t>. О’Connor ОА, Lue JK, Sawas A. et al, Brentuximab vedotin plus bendamustine in relapsed or refractory Hodgkin's lymphoma: an international, multicentre, single-arm, phase 1-2 trial. Lancet Oncol 2018;19: 257-266</w:t>
      </w:r>
    </w:p>
    <w:p w14:paraId="3DA5857C" w14:textId="77777777" w:rsidR="007E1B13" w:rsidRPr="00DE1BDD" w:rsidRDefault="007E1B13" w:rsidP="000B419E">
      <w:pPr>
        <w:autoSpaceDE w:val="0"/>
        <w:autoSpaceDN w:val="0"/>
        <w:adjustRightInd w:val="0"/>
        <w:spacing w:after="0" w:line="240" w:lineRule="auto"/>
        <w:rPr>
          <w:rFonts w:ascii="Times New Roman" w:hAnsi="Times New Roman" w:cs="Times New Roman"/>
          <w:sz w:val="20"/>
          <w:szCs w:val="20"/>
          <w:lang w:val="en-US"/>
        </w:rPr>
      </w:pPr>
    </w:p>
    <w:p w14:paraId="11FECB21" w14:textId="77777777" w:rsidR="007E1B13" w:rsidRPr="00DE1BDD" w:rsidRDefault="00C53426" w:rsidP="007E1B13">
      <w:pPr>
        <w:autoSpaceDE w:val="0"/>
        <w:autoSpaceDN w:val="0"/>
        <w:adjustRightInd w:val="0"/>
        <w:spacing w:after="0" w:line="240" w:lineRule="auto"/>
        <w:rPr>
          <w:rFonts w:ascii="Times New Roman" w:eastAsia="Helvetica-Oblique" w:hAnsi="Times New Roman" w:cs="Times New Roman"/>
          <w:iCs/>
          <w:color w:val="272626"/>
          <w:sz w:val="20"/>
          <w:szCs w:val="20"/>
          <w:lang w:val="en-US"/>
        </w:rPr>
      </w:pPr>
      <w:r w:rsidRPr="00DE1BDD">
        <w:rPr>
          <w:rFonts w:ascii="Times New Roman" w:eastAsia="Helvetica-Oblique" w:hAnsi="Times New Roman" w:cs="Times New Roman"/>
          <w:iCs/>
          <w:color w:val="272626"/>
          <w:sz w:val="20"/>
          <w:szCs w:val="20"/>
          <w:lang w:val="en-US"/>
        </w:rPr>
        <w:t>5</w:t>
      </w:r>
      <w:r w:rsidR="00EF3CA8" w:rsidRPr="00A1391A">
        <w:rPr>
          <w:rFonts w:ascii="Times New Roman" w:eastAsia="Helvetica-Oblique" w:hAnsi="Times New Roman" w:cs="Times New Roman"/>
          <w:iCs/>
          <w:color w:val="272626"/>
          <w:sz w:val="20"/>
          <w:szCs w:val="20"/>
          <w:lang w:val="en-US"/>
        </w:rPr>
        <w:t>1</w:t>
      </w:r>
      <w:r w:rsidR="007E1B13" w:rsidRPr="00DE1BDD">
        <w:rPr>
          <w:rFonts w:ascii="Times New Roman" w:eastAsia="Helvetica-Oblique" w:hAnsi="Times New Roman" w:cs="Times New Roman"/>
          <w:iCs/>
          <w:color w:val="272626"/>
          <w:sz w:val="20"/>
          <w:szCs w:val="20"/>
          <w:lang w:val="en-US"/>
        </w:rPr>
        <w:t>. Long GV et al. Assessment of nivolumab exposure and clinical safety of 480 mg every 4 weeks flat-dosing schedule in patients with cancer. Ann Oncol 2018; 29 (11): 2208–13.</w:t>
      </w:r>
    </w:p>
    <w:p w14:paraId="76C365BC" w14:textId="77777777" w:rsidR="007E1B13" w:rsidRPr="00DE1BDD" w:rsidRDefault="007E1B13" w:rsidP="007E1B13">
      <w:pPr>
        <w:autoSpaceDE w:val="0"/>
        <w:autoSpaceDN w:val="0"/>
        <w:adjustRightInd w:val="0"/>
        <w:spacing w:after="0" w:line="240" w:lineRule="auto"/>
        <w:rPr>
          <w:rFonts w:ascii="Times New Roman" w:eastAsia="Helvetica-Oblique" w:hAnsi="Times New Roman" w:cs="Times New Roman"/>
          <w:iCs/>
          <w:color w:val="272626"/>
          <w:sz w:val="20"/>
          <w:szCs w:val="20"/>
          <w:lang w:val="en-US"/>
        </w:rPr>
      </w:pPr>
    </w:p>
    <w:p w14:paraId="4122D8B4" w14:textId="77777777" w:rsidR="00FF34A4" w:rsidRPr="00DE1BDD" w:rsidRDefault="00C53426" w:rsidP="00FF34A4">
      <w:pPr>
        <w:rPr>
          <w:rFonts w:ascii="Times New Roman" w:hAnsi="Times New Roman" w:cs="Times New Roman"/>
          <w:sz w:val="20"/>
          <w:szCs w:val="20"/>
          <w:lang w:val="en-US"/>
        </w:rPr>
      </w:pPr>
      <w:r w:rsidRPr="00DE1BDD">
        <w:rPr>
          <w:rFonts w:ascii="Times New Roman" w:eastAsia="Helvetica-Oblique" w:hAnsi="Times New Roman" w:cs="Times New Roman"/>
          <w:iCs/>
          <w:color w:val="272626"/>
          <w:sz w:val="20"/>
          <w:szCs w:val="20"/>
          <w:lang w:val="en-US"/>
        </w:rPr>
        <w:t>5</w:t>
      </w:r>
      <w:r w:rsidR="00EF3CA8" w:rsidRPr="00EF3CA8">
        <w:rPr>
          <w:rFonts w:ascii="Times New Roman" w:eastAsia="Helvetica-Oblique" w:hAnsi="Times New Roman" w:cs="Times New Roman"/>
          <w:iCs/>
          <w:color w:val="272626"/>
          <w:sz w:val="20"/>
          <w:szCs w:val="20"/>
          <w:lang w:val="en-US"/>
        </w:rPr>
        <w:t>2</w:t>
      </w:r>
      <w:r w:rsidR="00FF34A4" w:rsidRPr="00DE1BDD">
        <w:rPr>
          <w:rFonts w:ascii="Times New Roman" w:eastAsia="Helvetica-Oblique" w:hAnsi="Times New Roman" w:cs="Times New Roman"/>
          <w:iCs/>
          <w:color w:val="272626"/>
          <w:sz w:val="20"/>
          <w:szCs w:val="20"/>
          <w:lang w:val="en-US"/>
        </w:rPr>
        <w:t xml:space="preserve">. </w:t>
      </w:r>
      <w:r w:rsidR="00FF34A4" w:rsidRPr="00DE1BDD">
        <w:rPr>
          <w:rFonts w:ascii="Times New Roman" w:hAnsi="Times New Roman" w:cs="Times New Roman"/>
          <w:sz w:val="20"/>
          <w:szCs w:val="20"/>
          <w:lang w:val="en-US"/>
        </w:rPr>
        <w:t xml:space="preserve">Ansell SM, Lesokhin AM, Borrello I, et al. PD-1 blockade with nivolumab in relapsed or refractory Hodgkin's lymphoma. N Engl J Med 2015;372:311-319. </w:t>
      </w:r>
    </w:p>
    <w:p w14:paraId="70E05185" w14:textId="77777777" w:rsidR="00FF34A4" w:rsidRPr="00DE1BDD" w:rsidRDefault="00C53426" w:rsidP="00FF34A4">
      <w:pPr>
        <w:rPr>
          <w:rFonts w:ascii="Times New Roman" w:hAnsi="Times New Roman" w:cs="Times New Roman"/>
          <w:sz w:val="20"/>
          <w:szCs w:val="20"/>
          <w:lang w:val="en-US"/>
        </w:rPr>
      </w:pPr>
      <w:r w:rsidRPr="00DE1BDD">
        <w:rPr>
          <w:rFonts w:ascii="Times New Roman" w:hAnsi="Times New Roman" w:cs="Times New Roman"/>
          <w:sz w:val="20"/>
          <w:szCs w:val="20"/>
          <w:lang w:val="en-US"/>
        </w:rPr>
        <w:t>5</w:t>
      </w:r>
      <w:r w:rsidR="00EF3CA8" w:rsidRPr="00EF3CA8">
        <w:rPr>
          <w:rFonts w:ascii="Times New Roman" w:hAnsi="Times New Roman" w:cs="Times New Roman"/>
          <w:sz w:val="20"/>
          <w:szCs w:val="20"/>
          <w:lang w:val="en-US"/>
        </w:rPr>
        <w:t>3</w:t>
      </w:r>
      <w:r w:rsidR="00FF34A4" w:rsidRPr="00DE1BDD">
        <w:rPr>
          <w:rFonts w:ascii="Times New Roman" w:hAnsi="Times New Roman" w:cs="Times New Roman"/>
          <w:sz w:val="20"/>
          <w:szCs w:val="20"/>
          <w:lang w:val="en-US"/>
        </w:rPr>
        <w:t xml:space="preserve">. Timmerman J, Armand P, Lesokhin AM, et al. Nivolumab in patients with relapsed or refractory lymphoid malignancies and classical Hodgkin lymphoma: Updated results of a phase 1 study (CA 209-039) Hematol Oncol 2015;33 </w:t>
      </w:r>
    </w:p>
    <w:p w14:paraId="68A45D3D" w14:textId="77777777" w:rsidR="00FF34A4" w:rsidRPr="00DE1BDD" w:rsidRDefault="00C53426" w:rsidP="00FF34A4">
      <w:pPr>
        <w:rPr>
          <w:rFonts w:ascii="Times New Roman" w:hAnsi="Times New Roman" w:cs="Times New Roman"/>
          <w:sz w:val="20"/>
          <w:szCs w:val="20"/>
          <w:lang w:val="en-US"/>
        </w:rPr>
      </w:pPr>
      <w:r w:rsidRPr="00DE1BDD">
        <w:rPr>
          <w:rFonts w:ascii="Times New Roman" w:eastAsia="Helvetica-Oblique" w:hAnsi="Times New Roman" w:cs="Times New Roman"/>
          <w:iCs/>
          <w:color w:val="272626"/>
          <w:sz w:val="20"/>
          <w:szCs w:val="20"/>
          <w:lang w:val="en-US"/>
        </w:rPr>
        <w:t>5</w:t>
      </w:r>
      <w:r w:rsidR="00EF3CA8" w:rsidRPr="00EF3CA8">
        <w:rPr>
          <w:rFonts w:ascii="Times New Roman" w:eastAsia="Helvetica-Oblique" w:hAnsi="Times New Roman" w:cs="Times New Roman"/>
          <w:iCs/>
          <w:color w:val="272626"/>
          <w:sz w:val="20"/>
          <w:szCs w:val="20"/>
          <w:lang w:val="en-US"/>
        </w:rPr>
        <w:t>4</w:t>
      </w:r>
      <w:r w:rsidR="00FF34A4" w:rsidRPr="00DE1BDD">
        <w:rPr>
          <w:rFonts w:ascii="Times New Roman" w:eastAsia="Helvetica-Oblique" w:hAnsi="Times New Roman" w:cs="Times New Roman"/>
          <w:iCs/>
          <w:color w:val="272626"/>
          <w:sz w:val="20"/>
          <w:szCs w:val="20"/>
          <w:lang w:val="en-US"/>
        </w:rPr>
        <w:t xml:space="preserve">. </w:t>
      </w:r>
      <w:r w:rsidR="00FF34A4" w:rsidRPr="00DE1BDD">
        <w:rPr>
          <w:rFonts w:ascii="Times New Roman" w:hAnsi="Times New Roman" w:cs="Times New Roman"/>
          <w:sz w:val="20"/>
          <w:szCs w:val="20"/>
          <w:lang w:val="en-US"/>
        </w:rPr>
        <w:t xml:space="preserve">Chen R, Zinzani PL, Fanale MA, et al. Phase II study of the efficacy and safety of pembrolizumab for relapsed/refractory classic Hodgkin lymphoma. J Clin Oncol 2017;35(19):2125-2132. </w:t>
      </w:r>
    </w:p>
    <w:p w14:paraId="0499EC2B" w14:textId="77777777" w:rsidR="007E1B13" w:rsidRDefault="00C53426" w:rsidP="00FF34A4">
      <w:pPr>
        <w:rPr>
          <w:rFonts w:ascii="Times New Roman" w:hAnsi="Times New Roman" w:cs="Times New Roman"/>
          <w:sz w:val="20"/>
          <w:szCs w:val="20"/>
          <w:lang w:val="en-US"/>
        </w:rPr>
      </w:pPr>
      <w:r w:rsidRPr="00DE1BDD">
        <w:rPr>
          <w:rFonts w:ascii="Times New Roman" w:hAnsi="Times New Roman" w:cs="Times New Roman"/>
          <w:sz w:val="20"/>
          <w:szCs w:val="20"/>
          <w:lang w:val="en-US"/>
        </w:rPr>
        <w:t>5</w:t>
      </w:r>
      <w:r w:rsidR="00EF3CA8" w:rsidRPr="00EF3CA8">
        <w:rPr>
          <w:rFonts w:ascii="Times New Roman" w:hAnsi="Times New Roman" w:cs="Times New Roman"/>
          <w:sz w:val="20"/>
          <w:szCs w:val="20"/>
          <w:lang w:val="en-US"/>
        </w:rPr>
        <w:t>5</w:t>
      </w:r>
      <w:r w:rsidR="00FF34A4" w:rsidRPr="00DE1BDD">
        <w:rPr>
          <w:rFonts w:ascii="Times New Roman" w:hAnsi="Times New Roman" w:cs="Times New Roman"/>
          <w:sz w:val="20"/>
          <w:szCs w:val="20"/>
          <w:lang w:val="en-US"/>
        </w:rPr>
        <w:t>. Kuruvilla J, Ramchandren R, Santoro A, et al. KEYNOTE-204: Randomized, open-label, phase III study of pembrolizumab (pembro) versus brentuximab vedotin (BV) in relapsed or refractory classic Hodgkin lymphoma (R/R cHL). Journal of Clinical Oncology 2020; 38:8005-8005.</w:t>
      </w:r>
      <w:r w:rsidR="00FF34A4" w:rsidRPr="00C53426">
        <w:rPr>
          <w:rFonts w:ascii="Times New Roman" w:hAnsi="Times New Roman" w:cs="Times New Roman"/>
          <w:sz w:val="20"/>
          <w:szCs w:val="20"/>
          <w:lang w:val="en-US"/>
        </w:rPr>
        <w:t xml:space="preserve"> </w:t>
      </w:r>
    </w:p>
    <w:p w14:paraId="2005DC87" w14:textId="77777777" w:rsidR="00EF3CA8" w:rsidRPr="00C53426" w:rsidRDefault="00EF3CA8" w:rsidP="00FF34A4">
      <w:pPr>
        <w:rPr>
          <w:rFonts w:ascii="Times New Roman" w:hAnsi="Times New Roman" w:cs="Times New Roman"/>
          <w:sz w:val="20"/>
          <w:szCs w:val="20"/>
          <w:lang w:val="en-US"/>
        </w:rPr>
      </w:pPr>
    </w:p>
    <w:p w14:paraId="1BE9F5A5" w14:textId="77777777" w:rsidR="007E1B13" w:rsidRPr="007E1B13" w:rsidRDefault="007E1B13" w:rsidP="000B419E">
      <w:pPr>
        <w:autoSpaceDE w:val="0"/>
        <w:autoSpaceDN w:val="0"/>
        <w:adjustRightInd w:val="0"/>
        <w:spacing w:after="0" w:line="240" w:lineRule="auto"/>
        <w:rPr>
          <w:rFonts w:ascii="Times New Roman" w:eastAsia="Helvetica-Oblique" w:hAnsi="Times New Roman" w:cs="Times New Roman"/>
          <w:iCs/>
          <w:color w:val="272626"/>
          <w:sz w:val="20"/>
          <w:szCs w:val="20"/>
          <w:lang w:val="en-US"/>
        </w:rPr>
      </w:pPr>
    </w:p>
    <w:p w14:paraId="7981832B" w14:textId="77777777" w:rsidR="009E32EB" w:rsidRPr="007E1B13" w:rsidRDefault="00BF4288" w:rsidP="009E32EB">
      <w:pPr>
        <w:autoSpaceDE w:val="0"/>
        <w:autoSpaceDN w:val="0"/>
        <w:adjustRightInd w:val="0"/>
        <w:spacing w:after="0" w:line="240" w:lineRule="auto"/>
        <w:rPr>
          <w:rFonts w:ascii="Times New Roman" w:eastAsia="Helvetica-Oblique" w:hAnsi="Times New Roman" w:cs="Times New Roman"/>
          <w:b/>
          <w:iCs/>
          <w:sz w:val="20"/>
          <w:szCs w:val="20"/>
        </w:rPr>
      </w:pPr>
      <w:r w:rsidRPr="00E84F57">
        <w:rPr>
          <w:rFonts w:ascii="Times New Roman" w:eastAsia="Helvetica-Oblique" w:hAnsi="Times New Roman" w:cs="Times New Roman"/>
          <w:b/>
          <w:iCs/>
          <w:sz w:val="20"/>
          <w:szCs w:val="20"/>
        </w:rPr>
        <w:t>Основные</w:t>
      </w:r>
      <w:r w:rsidRPr="007E1B13">
        <w:rPr>
          <w:rFonts w:ascii="Times New Roman" w:eastAsia="Helvetica-Oblique" w:hAnsi="Times New Roman" w:cs="Times New Roman"/>
          <w:b/>
          <w:iCs/>
          <w:sz w:val="20"/>
          <w:szCs w:val="20"/>
        </w:rPr>
        <w:t xml:space="preserve"> </w:t>
      </w:r>
      <w:r w:rsidRPr="00E84F57">
        <w:rPr>
          <w:rFonts w:ascii="Times New Roman" w:eastAsia="Helvetica-Oblique" w:hAnsi="Times New Roman" w:cs="Times New Roman"/>
          <w:b/>
          <w:iCs/>
          <w:sz w:val="20"/>
          <w:szCs w:val="20"/>
        </w:rPr>
        <w:t>схемы</w:t>
      </w:r>
      <w:r w:rsidRPr="007E1B13">
        <w:rPr>
          <w:rFonts w:ascii="Times New Roman" w:eastAsia="Helvetica-Oblique" w:hAnsi="Times New Roman" w:cs="Times New Roman"/>
          <w:b/>
          <w:iCs/>
          <w:sz w:val="20"/>
          <w:szCs w:val="20"/>
        </w:rPr>
        <w:t xml:space="preserve"> </w:t>
      </w:r>
      <w:r w:rsidRPr="00E84F57">
        <w:rPr>
          <w:rFonts w:ascii="Times New Roman" w:eastAsia="Helvetica-Oblique" w:hAnsi="Times New Roman" w:cs="Times New Roman"/>
          <w:b/>
          <w:iCs/>
          <w:sz w:val="20"/>
          <w:szCs w:val="20"/>
        </w:rPr>
        <w:t>химиотерапии</w:t>
      </w:r>
    </w:p>
    <w:p w14:paraId="78920CB7" w14:textId="77777777" w:rsidR="00BF4288" w:rsidRPr="007E1B13" w:rsidRDefault="00BF4288" w:rsidP="009E32EB">
      <w:pPr>
        <w:autoSpaceDE w:val="0"/>
        <w:autoSpaceDN w:val="0"/>
        <w:adjustRightInd w:val="0"/>
        <w:spacing w:after="0" w:line="240" w:lineRule="auto"/>
        <w:rPr>
          <w:rFonts w:ascii="Times New Roman" w:eastAsia="Helvetica-Oblique" w:hAnsi="Times New Roman" w:cs="Times New Roman"/>
          <w:iCs/>
          <w:color w:val="272626"/>
          <w:sz w:val="20"/>
          <w:szCs w:val="20"/>
        </w:rPr>
      </w:pPr>
    </w:p>
    <w:p w14:paraId="15FED1AD" w14:textId="77777777" w:rsidR="00BF4288" w:rsidRPr="007E1B13" w:rsidRDefault="00BF4288" w:rsidP="009E32EB">
      <w:pPr>
        <w:autoSpaceDE w:val="0"/>
        <w:autoSpaceDN w:val="0"/>
        <w:adjustRightInd w:val="0"/>
        <w:spacing w:after="0" w:line="240" w:lineRule="auto"/>
        <w:rPr>
          <w:rFonts w:ascii="Times New Roman" w:eastAsia="Helvetica-Oblique" w:hAnsi="Times New Roman" w:cs="Times New Roman"/>
          <w:b/>
          <w:iCs/>
          <w:sz w:val="20"/>
          <w:szCs w:val="20"/>
        </w:rPr>
      </w:pPr>
      <w:r w:rsidRPr="00BF4288">
        <w:rPr>
          <w:rFonts w:ascii="Times New Roman" w:eastAsia="Helvetica-Oblique" w:hAnsi="Times New Roman" w:cs="Times New Roman"/>
          <w:b/>
          <w:iCs/>
          <w:sz w:val="20"/>
          <w:szCs w:val="20"/>
          <w:lang w:val="en-US"/>
        </w:rPr>
        <w:t>ABVD</w:t>
      </w:r>
      <w:r w:rsidR="008E71EE" w:rsidRPr="007E1B13">
        <w:rPr>
          <w:rFonts w:ascii="Times New Roman" w:eastAsia="Helvetica-Oblique" w:hAnsi="Times New Roman" w:cs="Times New Roman"/>
          <w:b/>
          <w:iCs/>
          <w:sz w:val="20"/>
          <w:szCs w:val="20"/>
        </w:rPr>
        <w:t xml:space="preserve"> [</w:t>
      </w:r>
      <w:r w:rsidR="00EF3CA8">
        <w:rPr>
          <w:rFonts w:ascii="Times New Roman" w:eastAsia="Helvetica-Oblique" w:hAnsi="Times New Roman" w:cs="Times New Roman"/>
          <w:b/>
          <w:iCs/>
          <w:sz w:val="20"/>
          <w:szCs w:val="20"/>
        </w:rPr>
        <w:t>40-42</w:t>
      </w:r>
      <w:r w:rsidR="008E71EE" w:rsidRPr="007E1B13">
        <w:rPr>
          <w:rFonts w:ascii="Times New Roman" w:eastAsia="Helvetica-Oblique" w:hAnsi="Times New Roman" w:cs="Times New Roman"/>
          <w:b/>
          <w:iCs/>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2"/>
        <w:gridCol w:w="2061"/>
        <w:gridCol w:w="2384"/>
        <w:gridCol w:w="2488"/>
      </w:tblGrid>
      <w:tr w:rsidR="00BF4288" w:rsidRPr="007E1B13" w14:paraId="7EAB4AF0" w14:textId="77777777" w:rsidTr="00123BC6">
        <w:tc>
          <w:tcPr>
            <w:tcW w:w="2412" w:type="dxa"/>
          </w:tcPr>
          <w:p w14:paraId="6BBEA3CD" w14:textId="77777777" w:rsidR="00BF4288" w:rsidRPr="007E1B13" w:rsidRDefault="00BF4288" w:rsidP="008E71EE">
            <w:pPr>
              <w:rPr>
                <w:rFonts w:ascii="Times New Roman" w:hAnsi="Times New Roman" w:cs="Times New Roman"/>
                <w:b/>
                <w:sz w:val="20"/>
                <w:szCs w:val="20"/>
              </w:rPr>
            </w:pPr>
            <w:r w:rsidRPr="00BF4288">
              <w:rPr>
                <w:rFonts w:ascii="Times New Roman" w:hAnsi="Times New Roman" w:cs="Times New Roman"/>
                <w:b/>
                <w:sz w:val="20"/>
                <w:szCs w:val="20"/>
              </w:rPr>
              <w:t>Название</w:t>
            </w:r>
            <w:r w:rsidRPr="007E1B13">
              <w:rPr>
                <w:rFonts w:ascii="Times New Roman" w:hAnsi="Times New Roman" w:cs="Times New Roman"/>
                <w:b/>
                <w:sz w:val="20"/>
                <w:szCs w:val="20"/>
              </w:rPr>
              <w:t xml:space="preserve"> </w:t>
            </w:r>
            <w:r w:rsidRPr="00BF4288">
              <w:rPr>
                <w:rFonts w:ascii="Times New Roman" w:hAnsi="Times New Roman" w:cs="Times New Roman"/>
                <w:b/>
                <w:sz w:val="20"/>
                <w:szCs w:val="20"/>
              </w:rPr>
              <w:t>препарата</w:t>
            </w:r>
          </w:p>
        </w:tc>
        <w:tc>
          <w:tcPr>
            <w:tcW w:w="2061" w:type="dxa"/>
          </w:tcPr>
          <w:p w14:paraId="0B9ED408" w14:textId="77777777" w:rsidR="00BF4288" w:rsidRPr="007E1B13" w:rsidRDefault="00BF4288" w:rsidP="008E71EE">
            <w:pPr>
              <w:rPr>
                <w:rFonts w:ascii="Times New Roman" w:hAnsi="Times New Roman" w:cs="Times New Roman"/>
                <w:b/>
                <w:sz w:val="20"/>
                <w:szCs w:val="20"/>
              </w:rPr>
            </w:pPr>
            <w:r w:rsidRPr="00BF4288">
              <w:rPr>
                <w:rFonts w:ascii="Times New Roman" w:hAnsi="Times New Roman" w:cs="Times New Roman"/>
                <w:b/>
                <w:sz w:val="20"/>
                <w:szCs w:val="20"/>
              </w:rPr>
              <w:t>Расчетная</w:t>
            </w:r>
            <w:r w:rsidRPr="007E1B13">
              <w:rPr>
                <w:rFonts w:ascii="Times New Roman" w:hAnsi="Times New Roman" w:cs="Times New Roman"/>
                <w:b/>
                <w:sz w:val="20"/>
                <w:szCs w:val="20"/>
              </w:rPr>
              <w:t xml:space="preserve"> </w:t>
            </w:r>
            <w:r w:rsidRPr="00BF4288">
              <w:rPr>
                <w:rFonts w:ascii="Times New Roman" w:hAnsi="Times New Roman" w:cs="Times New Roman"/>
                <w:b/>
                <w:sz w:val="20"/>
                <w:szCs w:val="20"/>
              </w:rPr>
              <w:t>доза</w:t>
            </w:r>
          </w:p>
        </w:tc>
        <w:tc>
          <w:tcPr>
            <w:tcW w:w="2384" w:type="dxa"/>
          </w:tcPr>
          <w:p w14:paraId="6738E163" w14:textId="77777777" w:rsidR="00BF4288" w:rsidRPr="007E1B13" w:rsidRDefault="00BF4288" w:rsidP="008E71EE">
            <w:pPr>
              <w:rPr>
                <w:rFonts w:ascii="Times New Roman" w:hAnsi="Times New Roman" w:cs="Times New Roman"/>
                <w:b/>
                <w:sz w:val="20"/>
                <w:szCs w:val="20"/>
              </w:rPr>
            </w:pPr>
            <w:r w:rsidRPr="00BF4288">
              <w:rPr>
                <w:rFonts w:ascii="Times New Roman" w:hAnsi="Times New Roman" w:cs="Times New Roman"/>
                <w:b/>
                <w:sz w:val="20"/>
                <w:szCs w:val="20"/>
              </w:rPr>
              <w:t>Дни</w:t>
            </w:r>
            <w:r w:rsidRPr="007E1B13">
              <w:rPr>
                <w:rFonts w:ascii="Times New Roman" w:hAnsi="Times New Roman" w:cs="Times New Roman"/>
                <w:b/>
                <w:sz w:val="20"/>
                <w:szCs w:val="20"/>
              </w:rPr>
              <w:t xml:space="preserve"> </w:t>
            </w:r>
            <w:r w:rsidRPr="00BF4288">
              <w:rPr>
                <w:rFonts w:ascii="Times New Roman" w:hAnsi="Times New Roman" w:cs="Times New Roman"/>
                <w:b/>
                <w:sz w:val="20"/>
                <w:szCs w:val="20"/>
              </w:rPr>
              <w:t>введения</w:t>
            </w:r>
          </w:p>
        </w:tc>
        <w:tc>
          <w:tcPr>
            <w:tcW w:w="2488" w:type="dxa"/>
          </w:tcPr>
          <w:p w14:paraId="0C2B92CC" w14:textId="77777777" w:rsidR="00BF4288" w:rsidRPr="007E1B13" w:rsidRDefault="00BF4288" w:rsidP="008E71EE">
            <w:pPr>
              <w:rPr>
                <w:rFonts w:ascii="Times New Roman" w:hAnsi="Times New Roman" w:cs="Times New Roman"/>
                <w:b/>
                <w:sz w:val="20"/>
                <w:szCs w:val="20"/>
              </w:rPr>
            </w:pPr>
            <w:r w:rsidRPr="00BF4288">
              <w:rPr>
                <w:rFonts w:ascii="Times New Roman" w:hAnsi="Times New Roman" w:cs="Times New Roman"/>
                <w:b/>
                <w:sz w:val="20"/>
                <w:szCs w:val="20"/>
              </w:rPr>
              <w:t>Примечания</w:t>
            </w:r>
          </w:p>
        </w:tc>
      </w:tr>
      <w:tr w:rsidR="00BF4288" w:rsidRPr="00BF4288" w14:paraId="159696C0" w14:textId="77777777" w:rsidTr="00123BC6">
        <w:tc>
          <w:tcPr>
            <w:tcW w:w="2412" w:type="dxa"/>
          </w:tcPr>
          <w:p w14:paraId="0C66C730" w14:textId="77777777" w:rsidR="00BF4288" w:rsidRPr="007E1B13" w:rsidRDefault="00BF4288" w:rsidP="008E71EE">
            <w:pPr>
              <w:rPr>
                <w:rFonts w:ascii="Times New Roman" w:hAnsi="Times New Roman" w:cs="Times New Roman"/>
                <w:b/>
                <w:sz w:val="20"/>
                <w:szCs w:val="20"/>
              </w:rPr>
            </w:pPr>
            <w:r w:rsidRPr="00BF4288">
              <w:rPr>
                <w:rFonts w:ascii="Times New Roman" w:hAnsi="Times New Roman" w:cs="Times New Roman"/>
                <w:b/>
                <w:sz w:val="20"/>
                <w:szCs w:val="20"/>
              </w:rPr>
              <w:t>Доксорубицин</w:t>
            </w:r>
          </w:p>
        </w:tc>
        <w:tc>
          <w:tcPr>
            <w:tcW w:w="2061" w:type="dxa"/>
          </w:tcPr>
          <w:p w14:paraId="5DF4226D" w14:textId="77777777" w:rsidR="00BF4288" w:rsidRPr="00BF4288" w:rsidRDefault="00BF4288" w:rsidP="008E71EE">
            <w:pPr>
              <w:rPr>
                <w:rFonts w:ascii="Times New Roman" w:hAnsi="Times New Roman" w:cs="Times New Roman"/>
                <w:sz w:val="20"/>
                <w:szCs w:val="20"/>
              </w:rPr>
            </w:pPr>
            <w:r w:rsidRPr="007E1B13">
              <w:rPr>
                <w:rFonts w:ascii="Times New Roman" w:hAnsi="Times New Roman" w:cs="Times New Roman"/>
                <w:sz w:val="20"/>
                <w:szCs w:val="20"/>
              </w:rPr>
              <w:t xml:space="preserve">25 </w:t>
            </w:r>
            <w:r w:rsidRPr="00BF4288">
              <w:rPr>
                <w:rFonts w:ascii="Times New Roman" w:hAnsi="Times New Roman" w:cs="Times New Roman"/>
                <w:sz w:val="20"/>
                <w:szCs w:val="20"/>
              </w:rPr>
              <w:t>мг/м2</w:t>
            </w:r>
          </w:p>
        </w:tc>
        <w:tc>
          <w:tcPr>
            <w:tcW w:w="2384" w:type="dxa"/>
          </w:tcPr>
          <w:p w14:paraId="79D98CF5" w14:textId="77777777" w:rsidR="00BF4288" w:rsidRPr="00BF4288" w:rsidRDefault="00BF4288" w:rsidP="008E71EE">
            <w:pPr>
              <w:rPr>
                <w:rFonts w:ascii="Times New Roman" w:hAnsi="Times New Roman" w:cs="Times New Roman"/>
                <w:sz w:val="20"/>
                <w:szCs w:val="20"/>
              </w:rPr>
            </w:pPr>
            <w:r w:rsidRPr="00BF4288">
              <w:rPr>
                <w:rFonts w:ascii="Times New Roman" w:hAnsi="Times New Roman" w:cs="Times New Roman"/>
                <w:sz w:val="20"/>
                <w:szCs w:val="20"/>
              </w:rPr>
              <w:t>1 и 15</w:t>
            </w:r>
          </w:p>
        </w:tc>
        <w:tc>
          <w:tcPr>
            <w:tcW w:w="2488" w:type="dxa"/>
          </w:tcPr>
          <w:p w14:paraId="2A017948" w14:textId="77777777" w:rsidR="00BF4288" w:rsidRPr="00BF4288" w:rsidRDefault="00BF4288" w:rsidP="008E71EE">
            <w:pPr>
              <w:rPr>
                <w:rFonts w:ascii="Times New Roman" w:hAnsi="Times New Roman" w:cs="Times New Roman"/>
                <w:sz w:val="20"/>
                <w:szCs w:val="20"/>
              </w:rPr>
            </w:pPr>
            <w:r w:rsidRPr="00BF4288">
              <w:rPr>
                <w:rFonts w:ascii="Times New Roman" w:hAnsi="Times New Roman" w:cs="Times New Roman"/>
                <w:sz w:val="20"/>
                <w:szCs w:val="20"/>
              </w:rPr>
              <w:t>в/в</w:t>
            </w:r>
          </w:p>
        </w:tc>
      </w:tr>
      <w:tr w:rsidR="00BF4288" w:rsidRPr="00BF4288" w14:paraId="327905E3" w14:textId="77777777" w:rsidTr="00123BC6">
        <w:tc>
          <w:tcPr>
            <w:tcW w:w="2412" w:type="dxa"/>
          </w:tcPr>
          <w:p w14:paraId="4D220430" w14:textId="77777777" w:rsidR="00BF4288" w:rsidRPr="00BF4288" w:rsidRDefault="00BF4288" w:rsidP="008E71EE">
            <w:pPr>
              <w:rPr>
                <w:rFonts w:ascii="Times New Roman" w:hAnsi="Times New Roman" w:cs="Times New Roman"/>
                <w:b/>
                <w:sz w:val="20"/>
                <w:szCs w:val="20"/>
              </w:rPr>
            </w:pPr>
            <w:r w:rsidRPr="00BF4288">
              <w:rPr>
                <w:rFonts w:ascii="Times New Roman" w:hAnsi="Times New Roman" w:cs="Times New Roman"/>
                <w:b/>
                <w:sz w:val="20"/>
                <w:szCs w:val="20"/>
              </w:rPr>
              <w:t>Блеомицин</w:t>
            </w:r>
          </w:p>
        </w:tc>
        <w:tc>
          <w:tcPr>
            <w:tcW w:w="2061" w:type="dxa"/>
          </w:tcPr>
          <w:p w14:paraId="2D07875F" w14:textId="77777777" w:rsidR="00BF4288" w:rsidRPr="00BF4288" w:rsidRDefault="00BF4288" w:rsidP="008E71EE">
            <w:pPr>
              <w:rPr>
                <w:rFonts w:ascii="Times New Roman" w:hAnsi="Times New Roman" w:cs="Times New Roman"/>
                <w:sz w:val="20"/>
                <w:szCs w:val="20"/>
              </w:rPr>
            </w:pPr>
            <w:r w:rsidRPr="00BF4288">
              <w:rPr>
                <w:rFonts w:ascii="Times New Roman" w:hAnsi="Times New Roman" w:cs="Times New Roman"/>
                <w:sz w:val="20"/>
                <w:szCs w:val="20"/>
              </w:rPr>
              <w:t>10 мг/м2</w:t>
            </w:r>
          </w:p>
        </w:tc>
        <w:tc>
          <w:tcPr>
            <w:tcW w:w="2384" w:type="dxa"/>
          </w:tcPr>
          <w:p w14:paraId="14E10A80" w14:textId="77777777" w:rsidR="00BF4288" w:rsidRPr="00BF4288" w:rsidRDefault="00BF4288" w:rsidP="008E71EE">
            <w:pPr>
              <w:rPr>
                <w:rFonts w:ascii="Times New Roman" w:hAnsi="Times New Roman" w:cs="Times New Roman"/>
                <w:sz w:val="20"/>
                <w:szCs w:val="20"/>
              </w:rPr>
            </w:pPr>
            <w:r w:rsidRPr="00BF4288">
              <w:rPr>
                <w:rFonts w:ascii="Times New Roman" w:hAnsi="Times New Roman" w:cs="Times New Roman"/>
                <w:sz w:val="20"/>
                <w:szCs w:val="20"/>
              </w:rPr>
              <w:t>1 и 15</w:t>
            </w:r>
          </w:p>
        </w:tc>
        <w:tc>
          <w:tcPr>
            <w:tcW w:w="2488" w:type="dxa"/>
          </w:tcPr>
          <w:p w14:paraId="185C92D0" w14:textId="77777777" w:rsidR="00BF4288" w:rsidRPr="00BF4288" w:rsidRDefault="00BF4288" w:rsidP="008E71EE">
            <w:pPr>
              <w:rPr>
                <w:rFonts w:ascii="Times New Roman" w:hAnsi="Times New Roman" w:cs="Times New Roman"/>
                <w:sz w:val="20"/>
                <w:szCs w:val="20"/>
              </w:rPr>
            </w:pPr>
            <w:r w:rsidRPr="00BF4288">
              <w:rPr>
                <w:rFonts w:ascii="Times New Roman" w:hAnsi="Times New Roman" w:cs="Times New Roman"/>
                <w:sz w:val="20"/>
                <w:szCs w:val="20"/>
              </w:rPr>
              <w:t>в/в</w:t>
            </w:r>
          </w:p>
        </w:tc>
      </w:tr>
      <w:tr w:rsidR="00BF4288" w:rsidRPr="00BF4288" w14:paraId="3305AA3E" w14:textId="77777777" w:rsidTr="00123BC6">
        <w:tc>
          <w:tcPr>
            <w:tcW w:w="2412" w:type="dxa"/>
          </w:tcPr>
          <w:p w14:paraId="67E3A483" w14:textId="77777777" w:rsidR="00BF4288" w:rsidRPr="00BF4288" w:rsidRDefault="00BF4288" w:rsidP="008E71EE">
            <w:pPr>
              <w:rPr>
                <w:rFonts w:ascii="Times New Roman" w:hAnsi="Times New Roman" w:cs="Times New Roman"/>
                <w:b/>
                <w:sz w:val="20"/>
                <w:szCs w:val="20"/>
              </w:rPr>
            </w:pPr>
            <w:r w:rsidRPr="00BF4288">
              <w:rPr>
                <w:rFonts w:ascii="Times New Roman" w:hAnsi="Times New Roman" w:cs="Times New Roman"/>
                <w:b/>
                <w:sz w:val="20"/>
                <w:szCs w:val="20"/>
              </w:rPr>
              <w:t>Винбластин</w:t>
            </w:r>
          </w:p>
        </w:tc>
        <w:tc>
          <w:tcPr>
            <w:tcW w:w="2061" w:type="dxa"/>
          </w:tcPr>
          <w:p w14:paraId="232B27A2" w14:textId="77777777" w:rsidR="00BF4288" w:rsidRPr="00BF4288" w:rsidRDefault="00BF4288" w:rsidP="008E71EE">
            <w:pPr>
              <w:rPr>
                <w:rFonts w:ascii="Times New Roman" w:hAnsi="Times New Roman" w:cs="Times New Roman"/>
                <w:sz w:val="20"/>
                <w:szCs w:val="20"/>
              </w:rPr>
            </w:pPr>
            <w:r w:rsidRPr="00BF4288">
              <w:rPr>
                <w:rFonts w:ascii="Times New Roman" w:hAnsi="Times New Roman" w:cs="Times New Roman"/>
                <w:sz w:val="20"/>
                <w:szCs w:val="20"/>
              </w:rPr>
              <w:t>6 мг/м2</w:t>
            </w:r>
          </w:p>
        </w:tc>
        <w:tc>
          <w:tcPr>
            <w:tcW w:w="2384" w:type="dxa"/>
          </w:tcPr>
          <w:p w14:paraId="499C36DC" w14:textId="77777777" w:rsidR="00BF4288" w:rsidRPr="00BF4288" w:rsidRDefault="00BF4288" w:rsidP="008E71EE">
            <w:pPr>
              <w:rPr>
                <w:rFonts w:ascii="Times New Roman" w:hAnsi="Times New Roman" w:cs="Times New Roman"/>
                <w:sz w:val="20"/>
                <w:szCs w:val="20"/>
              </w:rPr>
            </w:pPr>
            <w:r w:rsidRPr="00BF4288">
              <w:rPr>
                <w:rFonts w:ascii="Times New Roman" w:hAnsi="Times New Roman" w:cs="Times New Roman"/>
                <w:sz w:val="20"/>
                <w:szCs w:val="20"/>
              </w:rPr>
              <w:t>1 и 15</w:t>
            </w:r>
          </w:p>
        </w:tc>
        <w:tc>
          <w:tcPr>
            <w:tcW w:w="2488" w:type="dxa"/>
          </w:tcPr>
          <w:p w14:paraId="08F17AEE" w14:textId="77777777" w:rsidR="00BF4288" w:rsidRPr="00BF4288" w:rsidRDefault="00BF4288" w:rsidP="008E71EE">
            <w:pPr>
              <w:rPr>
                <w:rFonts w:ascii="Times New Roman" w:hAnsi="Times New Roman" w:cs="Times New Roman"/>
                <w:sz w:val="20"/>
                <w:szCs w:val="20"/>
              </w:rPr>
            </w:pPr>
            <w:r w:rsidRPr="00BF4288">
              <w:rPr>
                <w:rFonts w:ascii="Times New Roman" w:hAnsi="Times New Roman" w:cs="Times New Roman"/>
                <w:sz w:val="20"/>
                <w:szCs w:val="20"/>
              </w:rPr>
              <w:t>в/в, (суммарно не более 10 мг)</w:t>
            </w:r>
          </w:p>
        </w:tc>
      </w:tr>
      <w:tr w:rsidR="00BF4288" w:rsidRPr="00BF4288" w14:paraId="3BDEA332" w14:textId="77777777" w:rsidTr="00123BC6">
        <w:tc>
          <w:tcPr>
            <w:tcW w:w="2412" w:type="dxa"/>
          </w:tcPr>
          <w:p w14:paraId="7B60E5AF" w14:textId="77777777" w:rsidR="00BF4288" w:rsidRPr="00BF4288" w:rsidRDefault="00BF4288" w:rsidP="008E71EE">
            <w:pPr>
              <w:rPr>
                <w:rFonts w:ascii="Times New Roman" w:hAnsi="Times New Roman" w:cs="Times New Roman"/>
                <w:b/>
                <w:sz w:val="20"/>
                <w:szCs w:val="20"/>
              </w:rPr>
            </w:pPr>
            <w:r w:rsidRPr="00BF4288">
              <w:rPr>
                <w:rFonts w:ascii="Times New Roman" w:hAnsi="Times New Roman" w:cs="Times New Roman"/>
                <w:b/>
                <w:sz w:val="20"/>
                <w:szCs w:val="20"/>
              </w:rPr>
              <w:t>Дакарбазин</w:t>
            </w:r>
          </w:p>
        </w:tc>
        <w:tc>
          <w:tcPr>
            <w:tcW w:w="2061" w:type="dxa"/>
          </w:tcPr>
          <w:p w14:paraId="4F58709F" w14:textId="77777777" w:rsidR="00BF4288" w:rsidRPr="00BF4288" w:rsidRDefault="00BF4288" w:rsidP="008E71EE">
            <w:pPr>
              <w:rPr>
                <w:rFonts w:ascii="Times New Roman" w:hAnsi="Times New Roman" w:cs="Times New Roman"/>
                <w:sz w:val="20"/>
                <w:szCs w:val="20"/>
              </w:rPr>
            </w:pPr>
            <w:r w:rsidRPr="00BF4288">
              <w:rPr>
                <w:rFonts w:ascii="Times New Roman" w:hAnsi="Times New Roman" w:cs="Times New Roman"/>
                <w:sz w:val="20"/>
                <w:szCs w:val="20"/>
              </w:rPr>
              <w:t>375 мг/м2</w:t>
            </w:r>
          </w:p>
        </w:tc>
        <w:tc>
          <w:tcPr>
            <w:tcW w:w="2384" w:type="dxa"/>
          </w:tcPr>
          <w:p w14:paraId="0EE55BF5" w14:textId="77777777" w:rsidR="00BF4288" w:rsidRPr="00BF4288" w:rsidRDefault="00BF4288" w:rsidP="008E71EE">
            <w:pPr>
              <w:rPr>
                <w:rFonts w:ascii="Times New Roman" w:hAnsi="Times New Roman" w:cs="Times New Roman"/>
                <w:sz w:val="20"/>
                <w:szCs w:val="20"/>
              </w:rPr>
            </w:pPr>
            <w:r w:rsidRPr="00BF4288">
              <w:rPr>
                <w:rFonts w:ascii="Times New Roman" w:hAnsi="Times New Roman" w:cs="Times New Roman"/>
                <w:sz w:val="20"/>
                <w:szCs w:val="20"/>
              </w:rPr>
              <w:t>1 и 15</w:t>
            </w:r>
          </w:p>
        </w:tc>
        <w:tc>
          <w:tcPr>
            <w:tcW w:w="2488" w:type="dxa"/>
          </w:tcPr>
          <w:p w14:paraId="10057177" w14:textId="77777777" w:rsidR="00BF4288" w:rsidRPr="00BF4288" w:rsidRDefault="00BF4288" w:rsidP="008E71EE">
            <w:pPr>
              <w:rPr>
                <w:rFonts w:ascii="Times New Roman" w:hAnsi="Times New Roman" w:cs="Times New Roman"/>
                <w:sz w:val="20"/>
                <w:szCs w:val="20"/>
              </w:rPr>
            </w:pPr>
            <w:r w:rsidRPr="00BF4288">
              <w:rPr>
                <w:rFonts w:ascii="Times New Roman" w:hAnsi="Times New Roman" w:cs="Times New Roman"/>
                <w:sz w:val="20"/>
                <w:szCs w:val="20"/>
              </w:rPr>
              <w:t>в/в</w:t>
            </w:r>
          </w:p>
        </w:tc>
      </w:tr>
      <w:tr w:rsidR="00BF4288" w:rsidRPr="00BF4288" w14:paraId="70AC2D4E" w14:textId="77777777" w:rsidTr="00123BC6">
        <w:tc>
          <w:tcPr>
            <w:tcW w:w="9345" w:type="dxa"/>
            <w:gridSpan w:val="4"/>
          </w:tcPr>
          <w:p w14:paraId="67277B25" w14:textId="77777777" w:rsidR="00BF4288" w:rsidRPr="00BF4288" w:rsidRDefault="00BF4288" w:rsidP="008E71EE">
            <w:pPr>
              <w:rPr>
                <w:rFonts w:ascii="Times New Roman" w:hAnsi="Times New Roman" w:cs="Times New Roman"/>
                <w:sz w:val="20"/>
                <w:szCs w:val="20"/>
              </w:rPr>
            </w:pPr>
            <w:r w:rsidRPr="00BF4288">
              <w:rPr>
                <w:rFonts w:ascii="Times New Roman" w:hAnsi="Times New Roman" w:cs="Times New Roman"/>
                <w:sz w:val="20"/>
                <w:szCs w:val="20"/>
              </w:rPr>
              <w:t>Курс повторяют каждые 28 сут.</w:t>
            </w:r>
          </w:p>
        </w:tc>
      </w:tr>
    </w:tbl>
    <w:p w14:paraId="1852F4A3" w14:textId="77777777" w:rsidR="00BF4288" w:rsidRDefault="00BF4288" w:rsidP="00BF4288">
      <w:pPr>
        <w:autoSpaceDE w:val="0"/>
        <w:autoSpaceDN w:val="0"/>
        <w:adjustRightInd w:val="0"/>
        <w:rPr>
          <w:rFonts w:ascii="Times New Roman" w:eastAsia="Helvetica-Oblique" w:hAnsi="Times New Roman" w:cs="Times New Roman"/>
          <w:iCs/>
          <w:color w:val="272626"/>
          <w:sz w:val="20"/>
          <w:szCs w:val="20"/>
        </w:rPr>
      </w:pPr>
      <w:r w:rsidRPr="00BF4288">
        <w:rPr>
          <w:rFonts w:ascii="Times New Roman" w:eastAsia="Helvetica-Oblique" w:hAnsi="Times New Roman" w:cs="Times New Roman"/>
          <w:iCs/>
          <w:color w:val="272626"/>
          <w:sz w:val="20"/>
          <w:szCs w:val="20"/>
        </w:rPr>
        <w:t>*при НЛХЛП Ритуксимаб 375мг/м2 при в День 0 или 1</w:t>
      </w:r>
    </w:p>
    <w:p w14:paraId="417FC8E3" w14:textId="77777777" w:rsidR="00BF4288" w:rsidRPr="00BF4288" w:rsidRDefault="00BF4288" w:rsidP="00E84F57">
      <w:pPr>
        <w:spacing w:after="0" w:line="240" w:lineRule="auto"/>
        <w:rPr>
          <w:rFonts w:ascii="Times New Roman" w:hAnsi="Times New Roman" w:cs="Times New Roman"/>
          <w:b/>
          <w:sz w:val="20"/>
          <w:szCs w:val="20"/>
          <w:shd w:val="clear" w:color="auto" w:fill="FFFFFF"/>
        </w:rPr>
      </w:pPr>
      <w:r w:rsidRPr="00BF4288">
        <w:rPr>
          <w:rFonts w:ascii="Times New Roman" w:hAnsi="Times New Roman" w:cs="Times New Roman"/>
          <w:b/>
          <w:sz w:val="20"/>
          <w:szCs w:val="20"/>
          <w:shd w:val="clear" w:color="auto" w:fill="FFFFFF"/>
          <w:lang w:val="en-US"/>
        </w:rPr>
        <w:t>Escalated BEACOPP</w:t>
      </w:r>
      <w:r w:rsidR="008E71EE">
        <w:rPr>
          <w:rFonts w:ascii="Times New Roman" w:hAnsi="Times New Roman" w:cs="Times New Roman"/>
          <w:b/>
          <w:sz w:val="20"/>
          <w:szCs w:val="20"/>
          <w:shd w:val="clear" w:color="auto" w:fill="FFFFFF"/>
          <w:lang w:val="en-US"/>
        </w:rPr>
        <w:t xml:space="preserve"> [</w:t>
      </w:r>
      <w:r w:rsidR="00EF3CA8">
        <w:rPr>
          <w:rFonts w:ascii="Times New Roman" w:hAnsi="Times New Roman" w:cs="Times New Roman"/>
          <w:b/>
          <w:sz w:val="20"/>
          <w:szCs w:val="20"/>
          <w:shd w:val="clear" w:color="auto" w:fill="FFFFFF"/>
        </w:rPr>
        <w:t>41,43</w:t>
      </w:r>
      <w:r w:rsidR="008E71EE">
        <w:rPr>
          <w:rFonts w:ascii="Times New Roman" w:hAnsi="Times New Roman" w:cs="Times New Roman"/>
          <w:b/>
          <w:sz w:val="20"/>
          <w:szCs w:val="20"/>
          <w:shd w:val="clear" w:color="auto" w:fill="FFFFFF"/>
          <w:lang w:val="en-US"/>
        </w:rPr>
        <w:t>]</w:t>
      </w:r>
    </w:p>
    <w:tbl>
      <w:tblPr>
        <w:tblW w:w="0" w:type="auto"/>
        <w:tblLook w:val="04A0" w:firstRow="1" w:lastRow="0" w:firstColumn="1" w:lastColumn="0" w:noHBand="0" w:noVBand="1"/>
      </w:tblPr>
      <w:tblGrid>
        <w:gridCol w:w="2412"/>
        <w:gridCol w:w="2061"/>
        <w:gridCol w:w="2384"/>
        <w:gridCol w:w="2488"/>
      </w:tblGrid>
      <w:tr w:rsidR="00BF4288" w:rsidRPr="00BF4288" w14:paraId="4CC3ABA1" w14:textId="77777777" w:rsidTr="00123BC6">
        <w:tc>
          <w:tcPr>
            <w:tcW w:w="2412" w:type="dxa"/>
            <w:tcBorders>
              <w:top w:val="single" w:sz="4" w:space="0" w:color="auto"/>
              <w:left w:val="single" w:sz="4" w:space="0" w:color="auto"/>
              <w:bottom w:val="single" w:sz="4" w:space="0" w:color="auto"/>
              <w:right w:val="single" w:sz="4" w:space="0" w:color="auto"/>
            </w:tcBorders>
          </w:tcPr>
          <w:p w14:paraId="5E4A84BB" w14:textId="77777777" w:rsidR="00BF4288" w:rsidRPr="00BF4288" w:rsidRDefault="00BF4288" w:rsidP="00E84F57">
            <w:pPr>
              <w:rPr>
                <w:rFonts w:ascii="Times New Roman" w:hAnsi="Times New Roman" w:cs="Times New Roman"/>
                <w:b/>
                <w:sz w:val="20"/>
                <w:szCs w:val="20"/>
              </w:rPr>
            </w:pPr>
            <w:r w:rsidRPr="00BF4288">
              <w:rPr>
                <w:rFonts w:ascii="Times New Roman" w:hAnsi="Times New Roman" w:cs="Times New Roman"/>
                <w:b/>
                <w:sz w:val="20"/>
                <w:szCs w:val="20"/>
              </w:rPr>
              <w:t>Название препарата</w:t>
            </w:r>
          </w:p>
        </w:tc>
        <w:tc>
          <w:tcPr>
            <w:tcW w:w="2061" w:type="dxa"/>
            <w:tcBorders>
              <w:top w:val="single" w:sz="4" w:space="0" w:color="auto"/>
              <w:left w:val="single" w:sz="4" w:space="0" w:color="auto"/>
              <w:bottom w:val="single" w:sz="4" w:space="0" w:color="auto"/>
              <w:right w:val="single" w:sz="4" w:space="0" w:color="auto"/>
            </w:tcBorders>
          </w:tcPr>
          <w:p w14:paraId="6BD2D2B9" w14:textId="77777777" w:rsidR="00BF4288" w:rsidRPr="00BF4288" w:rsidRDefault="00BF4288" w:rsidP="00E84F57">
            <w:pPr>
              <w:rPr>
                <w:rFonts w:ascii="Times New Roman" w:hAnsi="Times New Roman" w:cs="Times New Roman"/>
                <w:b/>
                <w:sz w:val="20"/>
                <w:szCs w:val="20"/>
              </w:rPr>
            </w:pPr>
            <w:r w:rsidRPr="00BF4288">
              <w:rPr>
                <w:rFonts w:ascii="Times New Roman" w:hAnsi="Times New Roman" w:cs="Times New Roman"/>
                <w:b/>
                <w:sz w:val="20"/>
                <w:szCs w:val="20"/>
              </w:rPr>
              <w:t>Расчетная доза</w:t>
            </w:r>
          </w:p>
        </w:tc>
        <w:tc>
          <w:tcPr>
            <w:tcW w:w="2384" w:type="dxa"/>
            <w:tcBorders>
              <w:top w:val="single" w:sz="4" w:space="0" w:color="auto"/>
              <w:left w:val="single" w:sz="4" w:space="0" w:color="auto"/>
              <w:bottom w:val="single" w:sz="4" w:space="0" w:color="auto"/>
              <w:right w:val="single" w:sz="4" w:space="0" w:color="auto"/>
            </w:tcBorders>
          </w:tcPr>
          <w:p w14:paraId="11EAE66A" w14:textId="77777777" w:rsidR="00BF4288" w:rsidRPr="00BF4288" w:rsidRDefault="00BF4288" w:rsidP="00E84F57">
            <w:pPr>
              <w:rPr>
                <w:rFonts w:ascii="Times New Roman" w:hAnsi="Times New Roman" w:cs="Times New Roman"/>
                <w:b/>
                <w:sz w:val="20"/>
                <w:szCs w:val="20"/>
              </w:rPr>
            </w:pPr>
            <w:r w:rsidRPr="00BF4288">
              <w:rPr>
                <w:rFonts w:ascii="Times New Roman" w:hAnsi="Times New Roman" w:cs="Times New Roman"/>
                <w:b/>
                <w:sz w:val="20"/>
                <w:szCs w:val="20"/>
              </w:rPr>
              <w:t>Дни введения</w:t>
            </w:r>
          </w:p>
        </w:tc>
        <w:tc>
          <w:tcPr>
            <w:tcW w:w="2488" w:type="dxa"/>
            <w:tcBorders>
              <w:top w:val="single" w:sz="4" w:space="0" w:color="auto"/>
              <w:left w:val="single" w:sz="4" w:space="0" w:color="auto"/>
              <w:bottom w:val="single" w:sz="4" w:space="0" w:color="auto"/>
              <w:right w:val="single" w:sz="4" w:space="0" w:color="auto"/>
            </w:tcBorders>
          </w:tcPr>
          <w:p w14:paraId="7B9636DD" w14:textId="77777777" w:rsidR="00BF4288" w:rsidRPr="00BF4288" w:rsidRDefault="00BF4288" w:rsidP="00E84F57">
            <w:pPr>
              <w:rPr>
                <w:rFonts w:ascii="Times New Roman" w:hAnsi="Times New Roman" w:cs="Times New Roman"/>
                <w:b/>
                <w:sz w:val="20"/>
                <w:szCs w:val="20"/>
              </w:rPr>
            </w:pPr>
            <w:r w:rsidRPr="00BF4288">
              <w:rPr>
                <w:rFonts w:ascii="Times New Roman" w:hAnsi="Times New Roman" w:cs="Times New Roman"/>
                <w:b/>
                <w:sz w:val="20"/>
                <w:szCs w:val="20"/>
              </w:rPr>
              <w:t>Примечания</w:t>
            </w:r>
          </w:p>
        </w:tc>
      </w:tr>
      <w:tr w:rsidR="00BF4288" w:rsidRPr="00BF4288" w14:paraId="72542183" w14:textId="77777777" w:rsidTr="00123BC6">
        <w:tc>
          <w:tcPr>
            <w:tcW w:w="2412" w:type="dxa"/>
            <w:tcBorders>
              <w:top w:val="single" w:sz="4" w:space="0" w:color="auto"/>
              <w:left w:val="single" w:sz="4" w:space="0" w:color="auto"/>
              <w:bottom w:val="single" w:sz="4" w:space="0" w:color="auto"/>
              <w:right w:val="single" w:sz="4" w:space="0" w:color="auto"/>
            </w:tcBorders>
          </w:tcPr>
          <w:p w14:paraId="099C1655" w14:textId="77777777" w:rsidR="00BF4288" w:rsidRPr="00BF4288" w:rsidRDefault="00BF4288" w:rsidP="00E84F57">
            <w:pPr>
              <w:rPr>
                <w:rFonts w:ascii="Times New Roman" w:hAnsi="Times New Roman" w:cs="Times New Roman"/>
                <w:b/>
                <w:sz w:val="20"/>
                <w:szCs w:val="20"/>
              </w:rPr>
            </w:pPr>
            <w:r w:rsidRPr="00BF4288">
              <w:rPr>
                <w:rFonts w:ascii="Times New Roman" w:hAnsi="Times New Roman" w:cs="Times New Roman"/>
                <w:b/>
                <w:sz w:val="20"/>
                <w:szCs w:val="20"/>
              </w:rPr>
              <w:t>Этопозид</w:t>
            </w:r>
          </w:p>
        </w:tc>
        <w:tc>
          <w:tcPr>
            <w:tcW w:w="2061" w:type="dxa"/>
            <w:tcBorders>
              <w:top w:val="single" w:sz="4" w:space="0" w:color="auto"/>
              <w:left w:val="single" w:sz="4" w:space="0" w:color="auto"/>
              <w:bottom w:val="single" w:sz="4" w:space="0" w:color="auto"/>
              <w:right w:val="single" w:sz="4" w:space="0" w:color="auto"/>
            </w:tcBorders>
          </w:tcPr>
          <w:p w14:paraId="4411825C" w14:textId="77777777" w:rsidR="00BF4288" w:rsidRPr="00BF4288" w:rsidRDefault="00BF4288" w:rsidP="00E84F57">
            <w:pPr>
              <w:rPr>
                <w:rFonts w:ascii="Times New Roman" w:hAnsi="Times New Roman" w:cs="Times New Roman"/>
                <w:sz w:val="20"/>
                <w:szCs w:val="20"/>
              </w:rPr>
            </w:pPr>
            <w:r w:rsidRPr="00BF4288">
              <w:rPr>
                <w:rFonts w:ascii="Times New Roman" w:hAnsi="Times New Roman" w:cs="Times New Roman"/>
                <w:sz w:val="20"/>
                <w:szCs w:val="20"/>
              </w:rPr>
              <w:t>200 мг/м2</w:t>
            </w:r>
          </w:p>
        </w:tc>
        <w:tc>
          <w:tcPr>
            <w:tcW w:w="2384" w:type="dxa"/>
            <w:tcBorders>
              <w:top w:val="single" w:sz="4" w:space="0" w:color="auto"/>
              <w:left w:val="single" w:sz="4" w:space="0" w:color="auto"/>
              <w:bottom w:val="single" w:sz="4" w:space="0" w:color="auto"/>
              <w:right w:val="single" w:sz="4" w:space="0" w:color="auto"/>
            </w:tcBorders>
          </w:tcPr>
          <w:p w14:paraId="6EC2E833" w14:textId="77777777" w:rsidR="00BF4288" w:rsidRPr="00BF4288" w:rsidRDefault="00BF4288" w:rsidP="00E84F57">
            <w:pPr>
              <w:rPr>
                <w:rFonts w:ascii="Times New Roman" w:hAnsi="Times New Roman" w:cs="Times New Roman"/>
                <w:sz w:val="20"/>
                <w:szCs w:val="20"/>
              </w:rPr>
            </w:pPr>
            <w:r w:rsidRPr="00BF4288">
              <w:rPr>
                <w:rFonts w:ascii="Times New Roman" w:hAnsi="Times New Roman" w:cs="Times New Roman"/>
                <w:sz w:val="20"/>
                <w:szCs w:val="20"/>
              </w:rPr>
              <w:t>1-3</w:t>
            </w:r>
          </w:p>
        </w:tc>
        <w:tc>
          <w:tcPr>
            <w:tcW w:w="2488" w:type="dxa"/>
            <w:tcBorders>
              <w:top w:val="single" w:sz="4" w:space="0" w:color="auto"/>
              <w:left w:val="single" w:sz="4" w:space="0" w:color="auto"/>
              <w:bottom w:val="single" w:sz="4" w:space="0" w:color="auto"/>
              <w:right w:val="single" w:sz="4" w:space="0" w:color="auto"/>
            </w:tcBorders>
          </w:tcPr>
          <w:p w14:paraId="4652D221" w14:textId="77777777" w:rsidR="00BF4288" w:rsidRPr="00BF4288" w:rsidRDefault="00BF4288" w:rsidP="00E84F57">
            <w:pPr>
              <w:rPr>
                <w:rFonts w:ascii="Times New Roman" w:hAnsi="Times New Roman" w:cs="Times New Roman"/>
                <w:sz w:val="20"/>
                <w:szCs w:val="20"/>
              </w:rPr>
            </w:pPr>
            <w:r w:rsidRPr="00BF4288">
              <w:rPr>
                <w:rFonts w:ascii="Times New Roman" w:hAnsi="Times New Roman" w:cs="Times New Roman"/>
                <w:sz w:val="20"/>
                <w:szCs w:val="20"/>
              </w:rPr>
              <w:t>в/в</w:t>
            </w:r>
          </w:p>
        </w:tc>
      </w:tr>
      <w:tr w:rsidR="00BF4288" w:rsidRPr="00BF4288" w14:paraId="443D4015" w14:textId="77777777" w:rsidTr="00123BC6">
        <w:tc>
          <w:tcPr>
            <w:tcW w:w="2412" w:type="dxa"/>
            <w:tcBorders>
              <w:top w:val="single" w:sz="4" w:space="0" w:color="auto"/>
              <w:left w:val="single" w:sz="4" w:space="0" w:color="auto"/>
              <w:bottom w:val="single" w:sz="4" w:space="0" w:color="auto"/>
              <w:right w:val="single" w:sz="4" w:space="0" w:color="auto"/>
            </w:tcBorders>
          </w:tcPr>
          <w:p w14:paraId="2096A384" w14:textId="77777777" w:rsidR="00BF4288" w:rsidRPr="00BF4288" w:rsidRDefault="00BF4288" w:rsidP="008E71EE">
            <w:pPr>
              <w:rPr>
                <w:rFonts w:ascii="Times New Roman" w:hAnsi="Times New Roman" w:cs="Times New Roman"/>
                <w:b/>
                <w:sz w:val="20"/>
                <w:szCs w:val="20"/>
              </w:rPr>
            </w:pPr>
            <w:r w:rsidRPr="00BF4288">
              <w:rPr>
                <w:rFonts w:ascii="Times New Roman" w:hAnsi="Times New Roman" w:cs="Times New Roman"/>
                <w:b/>
                <w:sz w:val="20"/>
                <w:szCs w:val="20"/>
              </w:rPr>
              <w:t>Доксорубицин</w:t>
            </w:r>
          </w:p>
        </w:tc>
        <w:tc>
          <w:tcPr>
            <w:tcW w:w="2061" w:type="dxa"/>
            <w:tcBorders>
              <w:top w:val="single" w:sz="4" w:space="0" w:color="auto"/>
              <w:left w:val="single" w:sz="4" w:space="0" w:color="auto"/>
              <w:bottom w:val="single" w:sz="4" w:space="0" w:color="auto"/>
              <w:right w:val="single" w:sz="4" w:space="0" w:color="auto"/>
            </w:tcBorders>
          </w:tcPr>
          <w:p w14:paraId="4E0BBB6B" w14:textId="77777777" w:rsidR="00BF4288" w:rsidRPr="00BF4288" w:rsidRDefault="00BF4288" w:rsidP="008E71EE">
            <w:pPr>
              <w:rPr>
                <w:rFonts w:ascii="Times New Roman" w:hAnsi="Times New Roman" w:cs="Times New Roman"/>
                <w:sz w:val="20"/>
                <w:szCs w:val="20"/>
              </w:rPr>
            </w:pPr>
            <w:r w:rsidRPr="00BF4288">
              <w:rPr>
                <w:rFonts w:ascii="Times New Roman" w:hAnsi="Times New Roman" w:cs="Times New Roman"/>
                <w:sz w:val="20"/>
                <w:szCs w:val="20"/>
              </w:rPr>
              <w:t>35 мг/м2</w:t>
            </w:r>
          </w:p>
        </w:tc>
        <w:tc>
          <w:tcPr>
            <w:tcW w:w="2384" w:type="dxa"/>
            <w:tcBorders>
              <w:top w:val="single" w:sz="4" w:space="0" w:color="auto"/>
              <w:left w:val="single" w:sz="4" w:space="0" w:color="auto"/>
              <w:bottom w:val="single" w:sz="4" w:space="0" w:color="auto"/>
              <w:right w:val="single" w:sz="4" w:space="0" w:color="auto"/>
            </w:tcBorders>
          </w:tcPr>
          <w:p w14:paraId="3321E81D" w14:textId="77777777" w:rsidR="00BF4288" w:rsidRPr="00BF4288" w:rsidRDefault="00BF4288" w:rsidP="008E71EE">
            <w:pPr>
              <w:rPr>
                <w:rFonts w:ascii="Times New Roman" w:hAnsi="Times New Roman" w:cs="Times New Roman"/>
                <w:sz w:val="20"/>
                <w:szCs w:val="20"/>
              </w:rPr>
            </w:pPr>
            <w:r w:rsidRPr="00BF4288">
              <w:rPr>
                <w:rFonts w:ascii="Times New Roman" w:hAnsi="Times New Roman" w:cs="Times New Roman"/>
                <w:sz w:val="20"/>
                <w:szCs w:val="20"/>
              </w:rPr>
              <w:t>1</w:t>
            </w:r>
          </w:p>
        </w:tc>
        <w:tc>
          <w:tcPr>
            <w:tcW w:w="2488" w:type="dxa"/>
            <w:tcBorders>
              <w:top w:val="single" w:sz="4" w:space="0" w:color="auto"/>
              <w:left w:val="single" w:sz="4" w:space="0" w:color="auto"/>
              <w:bottom w:val="single" w:sz="4" w:space="0" w:color="auto"/>
              <w:right w:val="single" w:sz="4" w:space="0" w:color="auto"/>
            </w:tcBorders>
          </w:tcPr>
          <w:p w14:paraId="36D27E1F" w14:textId="77777777" w:rsidR="00BF4288" w:rsidRPr="00BF4288" w:rsidRDefault="00BF4288" w:rsidP="008E71EE">
            <w:pPr>
              <w:rPr>
                <w:rFonts w:ascii="Times New Roman" w:hAnsi="Times New Roman" w:cs="Times New Roman"/>
                <w:sz w:val="20"/>
                <w:szCs w:val="20"/>
              </w:rPr>
            </w:pPr>
            <w:r w:rsidRPr="00BF4288">
              <w:rPr>
                <w:rFonts w:ascii="Times New Roman" w:hAnsi="Times New Roman" w:cs="Times New Roman"/>
                <w:sz w:val="20"/>
                <w:szCs w:val="20"/>
              </w:rPr>
              <w:t>в/в</w:t>
            </w:r>
          </w:p>
        </w:tc>
      </w:tr>
      <w:tr w:rsidR="00BF4288" w:rsidRPr="00BF4288" w14:paraId="04495721" w14:textId="77777777" w:rsidTr="00123BC6">
        <w:tc>
          <w:tcPr>
            <w:tcW w:w="2412" w:type="dxa"/>
            <w:tcBorders>
              <w:top w:val="single" w:sz="4" w:space="0" w:color="auto"/>
              <w:left w:val="single" w:sz="4" w:space="0" w:color="auto"/>
              <w:bottom w:val="single" w:sz="4" w:space="0" w:color="auto"/>
              <w:right w:val="single" w:sz="4" w:space="0" w:color="auto"/>
            </w:tcBorders>
          </w:tcPr>
          <w:p w14:paraId="7CD030C7" w14:textId="77777777" w:rsidR="00BF4288" w:rsidRPr="00BF4288" w:rsidRDefault="00BF4288" w:rsidP="008E71EE">
            <w:pPr>
              <w:rPr>
                <w:rFonts w:ascii="Times New Roman" w:hAnsi="Times New Roman" w:cs="Times New Roman"/>
                <w:b/>
                <w:sz w:val="20"/>
                <w:szCs w:val="20"/>
              </w:rPr>
            </w:pPr>
            <w:r w:rsidRPr="00BF4288">
              <w:rPr>
                <w:rFonts w:ascii="Times New Roman" w:hAnsi="Times New Roman" w:cs="Times New Roman"/>
                <w:b/>
                <w:sz w:val="20"/>
                <w:szCs w:val="20"/>
              </w:rPr>
              <w:t>Циклофосфамид</w:t>
            </w:r>
          </w:p>
        </w:tc>
        <w:tc>
          <w:tcPr>
            <w:tcW w:w="2061" w:type="dxa"/>
            <w:tcBorders>
              <w:top w:val="single" w:sz="4" w:space="0" w:color="auto"/>
              <w:left w:val="single" w:sz="4" w:space="0" w:color="auto"/>
              <w:bottom w:val="single" w:sz="4" w:space="0" w:color="auto"/>
              <w:right w:val="single" w:sz="4" w:space="0" w:color="auto"/>
            </w:tcBorders>
          </w:tcPr>
          <w:p w14:paraId="59EC499D" w14:textId="77777777" w:rsidR="00BF4288" w:rsidRPr="00BF4288" w:rsidRDefault="00BF4288" w:rsidP="008E71EE">
            <w:pPr>
              <w:rPr>
                <w:rFonts w:ascii="Times New Roman" w:hAnsi="Times New Roman" w:cs="Times New Roman"/>
                <w:sz w:val="20"/>
                <w:szCs w:val="20"/>
              </w:rPr>
            </w:pPr>
            <w:r w:rsidRPr="00BF4288">
              <w:rPr>
                <w:rFonts w:ascii="Times New Roman" w:hAnsi="Times New Roman" w:cs="Times New Roman"/>
                <w:sz w:val="20"/>
                <w:szCs w:val="20"/>
              </w:rPr>
              <w:t>1250 мг/м2</w:t>
            </w:r>
          </w:p>
        </w:tc>
        <w:tc>
          <w:tcPr>
            <w:tcW w:w="2384" w:type="dxa"/>
            <w:tcBorders>
              <w:top w:val="single" w:sz="4" w:space="0" w:color="auto"/>
              <w:left w:val="single" w:sz="4" w:space="0" w:color="auto"/>
              <w:bottom w:val="single" w:sz="4" w:space="0" w:color="auto"/>
              <w:right w:val="single" w:sz="4" w:space="0" w:color="auto"/>
            </w:tcBorders>
          </w:tcPr>
          <w:p w14:paraId="58D0E7AC" w14:textId="77777777" w:rsidR="00BF4288" w:rsidRPr="00BF4288" w:rsidRDefault="00BF4288" w:rsidP="008E71EE">
            <w:pPr>
              <w:rPr>
                <w:rFonts w:ascii="Times New Roman" w:hAnsi="Times New Roman" w:cs="Times New Roman"/>
                <w:sz w:val="20"/>
                <w:szCs w:val="20"/>
              </w:rPr>
            </w:pPr>
            <w:r w:rsidRPr="00BF4288">
              <w:rPr>
                <w:rFonts w:ascii="Times New Roman" w:hAnsi="Times New Roman" w:cs="Times New Roman"/>
                <w:sz w:val="20"/>
                <w:szCs w:val="20"/>
              </w:rPr>
              <w:t>1</w:t>
            </w:r>
          </w:p>
        </w:tc>
        <w:tc>
          <w:tcPr>
            <w:tcW w:w="2488" w:type="dxa"/>
            <w:tcBorders>
              <w:top w:val="single" w:sz="4" w:space="0" w:color="auto"/>
              <w:left w:val="single" w:sz="4" w:space="0" w:color="auto"/>
              <w:bottom w:val="single" w:sz="4" w:space="0" w:color="auto"/>
              <w:right w:val="single" w:sz="4" w:space="0" w:color="auto"/>
            </w:tcBorders>
          </w:tcPr>
          <w:p w14:paraId="615490F1" w14:textId="77777777" w:rsidR="00BF4288" w:rsidRPr="00BF4288" w:rsidRDefault="00BF4288" w:rsidP="008E71EE">
            <w:pPr>
              <w:rPr>
                <w:rFonts w:ascii="Times New Roman" w:hAnsi="Times New Roman" w:cs="Times New Roman"/>
                <w:sz w:val="20"/>
                <w:szCs w:val="20"/>
              </w:rPr>
            </w:pPr>
            <w:r w:rsidRPr="00BF4288">
              <w:rPr>
                <w:rFonts w:ascii="Times New Roman" w:hAnsi="Times New Roman" w:cs="Times New Roman"/>
                <w:sz w:val="20"/>
                <w:szCs w:val="20"/>
              </w:rPr>
              <w:t>в/в</w:t>
            </w:r>
          </w:p>
        </w:tc>
      </w:tr>
      <w:tr w:rsidR="00BF4288" w:rsidRPr="00BF4288" w14:paraId="73811EAD" w14:textId="77777777" w:rsidTr="00123BC6">
        <w:tc>
          <w:tcPr>
            <w:tcW w:w="2412" w:type="dxa"/>
            <w:tcBorders>
              <w:top w:val="single" w:sz="4" w:space="0" w:color="auto"/>
              <w:left w:val="single" w:sz="4" w:space="0" w:color="auto"/>
              <w:bottom w:val="single" w:sz="4" w:space="0" w:color="auto"/>
              <w:right w:val="single" w:sz="4" w:space="0" w:color="auto"/>
            </w:tcBorders>
          </w:tcPr>
          <w:p w14:paraId="0CA03DD8" w14:textId="77777777" w:rsidR="00BF4288" w:rsidRPr="00BF4288" w:rsidRDefault="00BF4288" w:rsidP="008E71EE">
            <w:pPr>
              <w:rPr>
                <w:rFonts w:ascii="Times New Roman" w:hAnsi="Times New Roman" w:cs="Times New Roman"/>
                <w:b/>
                <w:sz w:val="20"/>
                <w:szCs w:val="20"/>
              </w:rPr>
            </w:pPr>
            <w:r w:rsidRPr="00BF4288">
              <w:rPr>
                <w:rFonts w:ascii="Times New Roman" w:hAnsi="Times New Roman" w:cs="Times New Roman"/>
                <w:b/>
                <w:sz w:val="20"/>
                <w:szCs w:val="20"/>
              </w:rPr>
              <w:t>Винкристин</w:t>
            </w:r>
          </w:p>
        </w:tc>
        <w:tc>
          <w:tcPr>
            <w:tcW w:w="2061" w:type="dxa"/>
            <w:tcBorders>
              <w:top w:val="single" w:sz="4" w:space="0" w:color="auto"/>
              <w:left w:val="single" w:sz="4" w:space="0" w:color="auto"/>
              <w:bottom w:val="single" w:sz="4" w:space="0" w:color="auto"/>
              <w:right w:val="single" w:sz="4" w:space="0" w:color="auto"/>
            </w:tcBorders>
          </w:tcPr>
          <w:p w14:paraId="7A714B6D" w14:textId="77777777" w:rsidR="00BF4288" w:rsidRPr="00BF4288" w:rsidRDefault="00BF4288" w:rsidP="008E71EE">
            <w:pPr>
              <w:rPr>
                <w:rFonts w:ascii="Times New Roman" w:hAnsi="Times New Roman" w:cs="Times New Roman"/>
                <w:sz w:val="20"/>
                <w:szCs w:val="20"/>
              </w:rPr>
            </w:pPr>
            <w:r w:rsidRPr="00BF4288">
              <w:rPr>
                <w:rFonts w:ascii="Times New Roman" w:hAnsi="Times New Roman" w:cs="Times New Roman"/>
                <w:sz w:val="20"/>
                <w:szCs w:val="20"/>
              </w:rPr>
              <w:t>1,4 мг/м2</w:t>
            </w:r>
          </w:p>
        </w:tc>
        <w:tc>
          <w:tcPr>
            <w:tcW w:w="2384" w:type="dxa"/>
            <w:tcBorders>
              <w:top w:val="single" w:sz="4" w:space="0" w:color="auto"/>
              <w:left w:val="single" w:sz="4" w:space="0" w:color="auto"/>
              <w:bottom w:val="single" w:sz="4" w:space="0" w:color="auto"/>
              <w:right w:val="single" w:sz="4" w:space="0" w:color="auto"/>
            </w:tcBorders>
          </w:tcPr>
          <w:p w14:paraId="67678B22" w14:textId="77777777" w:rsidR="00BF4288" w:rsidRPr="00BF4288" w:rsidRDefault="00BF4288" w:rsidP="008E71EE">
            <w:pPr>
              <w:rPr>
                <w:rFonts w:ascii="Times New Roman" w:hAnsi="Times New Roman" w:cs="Times New Roman"/>
                <w:sz w:val="20"/>
                <w:szCs w:val="20"/>
              </w:rPr>
            </w:pPr>
            <w:r w:rsidRPr="00BF4288">
              <w:rPr>
                <w:rFonts w:ascii="Times New Roman" w:hAnsi="Times New Roman" w:cs="Times New Roman"/>
                <w:sz w:val="20"/>
                <w:szCs w:val="20"/>
              </w:rPr>
              <w:t>8</w:t>
            </w:r>
          </w:p>
        </w:tc>
        <w:tc>
          <w:tcPr>
            <w:tcW w:w="2488" w:type="dxa"/>
            <w:tcBorders>
              <w:top w:val="single" w:sz="4" w:space="0" w:color="auto"/>
              <w:left w:val="single" w:sz="4" w:space="0" w:color="auto"/>
              <w:bottom w:val="single" w:sz="4" w:space="0" w:color="auto"/>
              <w:right w:val="single" w:sz="4" w:space="0" w:color="auto"/>
            </w:tcBorders>
          </w:tcPr>
          <w:p w14:paraId="0A517EFB" w14:textId="77777777" w:rsidR="00BF4288" w:rsidRPr="00BF4288" w:rsidRDefault="00BF4288" w:rsidP="008E71EE">
            <w:pPr>
              <w:rPr>
                <w:rFonts w:ascii="Times New Roman" w:hAnsi="Times New Roman" w:cs="Times New Roman"/>
                <w:sz w:val="20"/>
                <w:szCs w:val="20"/>
              </w:rPr>
            </w:pPr>
            <w:r w:rsidRPr="00BF4288">
              <w:rPr>
                <w:rFonts w:ascii="Times New Roman" w:hAnsi="Times New Roman" w:cs="Times New Roman"/>
                <w:sz w:val="20"/>
                <w:szCs w:val="20"/>
              </w:rPr>
              <w:t>в/в (суммарно не более 2 мг)</w:t>
            </w:r>
          </w:p>
        </w:tc>
      </w:tr>
      <w:tr w:rsidR="00BF4288" w:rsidRPr="00BF4288" w14:paraId="2E6A52BB" w14:textId="77777777" w:rsidTr="00123BC6">
        <w:tc>
          <w:tcPr>
            <w:tcW w:w="2412" w:type="dxa"/>
            <w:tcBorders>
              <w:top w:val="single" w:sz="4" w:space="0" w:color="auto"/>
              <w:left w:val="single" w:sz="4" w:space="0" w:color="auto"/>
              <w:bottom w:val="single" w:sz="4" w:space="0" w:color="auto"/>
              <w:right w:val="single" w:sz="4" w:space="0" w:color="auto"/>
            </w:tcBorders>
          </w:tcPr>
          <w:p w14:paraId="3B82B53B" w14:textId="77777777" w:rsidR="00BF4288" w:rsidRPr="00BF4288" w:rsidRDefault="00BF4288" w:rsidP="008E71EE">
            <w:pPr>
              <w:rPr>
                <w:rFonts w:ascii="Times New Roman" w:hAnsi="Times New Roman" w:cs="Times New Roman"/>
                <w:b/>
                <w:sz w:val="20"/>
                <w:szCs w:val="20"/>
              </w:rPr>
            </w:pPr>
            <w:r w:rsidRPr="00BF4288">
              <w:rPr>
                <w:rFonts w:ascii="Times New Roman" w:hAnsi="Times New Roman" w:cs="Times New Roman"/>
                <w:b/>
                <w:sz w:val="20"/>
                <w:szCs w:val="20"/>
              </w:rPr>
              <w:t>Блеомицин</w:t>
            </w:r>
          </w:p>
        </w:tc>
        <w:tc>
          <w:tcPr>
            <w:tcW w:w="2061" w:type="dxa"/>
            <w:tcBorders>
              <w:top w:val="single" w:sz="4" w:space="0" w:color="auto"/>
              <w:left w:val="single" w:sz="4" w:space="0" w:color="auto"/>
              <w:bottom w:val="single" w:sz="4" w:space="0" w:color="auto"/>
              <w:right w:val="single" w:sz="4" w:space="0" w:color="auto"/>
            </w:tcBorders>
          </w:tcPr>
          <w:p w14:paraId="206F5EF2" w14:textId="77777777" w:rsidR="00BF4288" w:rsidRPr="00BF4288" w:rsidRDefault="00BF4288" w:rsidP="008E71EE">
            <w:pPr>
              <w:rPr>
                <w:rFonts w:ascii="Times New Roman" w:hAnsi="Times New Roman" w:cs="Times New Roman"/>
                <w:sz w:val="20"/>
                <w:szCs w:val="20"/>
              </w:rPr>
            </w:pPr>
            <w:r w:rsidRPr="00BF4288">
              <w:rPr>
                <w:rFonts w:ascii="Times New Roman" w:hAnsi="Times New Roman" w:cs="Times New Roman"/>
                <w:sz w:val="20"/>
                <w:szCs w:val="20"/>
              </w:rPr>
              <w:t>10 мг/м2</w:t>
            </w:r>
          </w:p>
        </w:tc>
        <w:tc>
          <w:tcPr>
            <w:tcW w:w="2384" w:type="dxa"/>
            <w:tcBorders>
              <w:top w:val="single" w:sz="4" w:space="0" w:color="auto"/>
              <w:left w:val="single" w:sz="4" w:space="0" w:color="auto"/>
              <w:bottom w:val="single" w:sz="4" w:space="0" w:color="auto"/>
              <w:right w:val="single" w:sz="4" w:space="0" w:color="auto"/>
            </w:tcBorders>
          </w:tcPr>
          <w:p w14:paraId="6B9A1A77" w14:textId="77777777" w:rsidR="00BF4288" w:rsidRPr="00BF4288" w:rsidRDefault="00BF4288" w:rsidP="008E71EE">
            <w:pPr>
              <w:rPr>
                <w:rFonts w:ascii="Times New Roman" w:hAnsi="Times New Roman" w:cs="Times New Roman"/>
                <w:sz w:val="20"/>
                <w:szCs w:val="20"/>
              </w:rPr>
            </w:pPr>
            <w:r w:rsidRPr="00BF4288">
              <w:rPr>
                <w:rFonts w:ascii="Times New Roman" w:hAnsi="Times New Roman" w:cs="Times New Roman"/>
                <w:sz w:val="20"/>
                <w:szCs w:val="20"/>
              </w:rPr>
              <w:t>8</w:t>
            </w:r>
          </w:p>
        </w:tc>
        <w:tc>
          <w:tcPr>
            <w:tcW w:w="2488" w:type="dxa"/>
            <w:tcBorders>
              <w:top w:val="single" w:sz="4" w:space="0" w:color="auto"/>
              <w:left w:val="single" w:sz="4" w:space="0" w:color="auto"/>
              <w:bottom w:val="single" w:sz="4" w:space="0" w:color="auto"/>
              <w:right w:val="single" w:sz="4" w:space="0" w:color="auto"/>
            </w:tcBorders>
          </w:tcPr>
          <w:p w14:paraId="11F63C0C" w14:textId="77777777" w:rsidR="00BF4288" w:rsidRPr="00BF4288" w:rsidRDefault="00BF4288" w:rsidP="008E71EE">
            <w:pPr>
              <w:rPr>
                <w:rFonts w:ascii="Times New Roman" w:hAnsi="Times New Roman" w:cs="Times New Roman"/>
                <w:sz w:val="20"/>
                <w:szCs w:val="20"/>
              </w:rPr>
            </w:pPr>
            <w:r w:rsidRPr="00BF4288">
              <w:rPr>
                <w:rFonts w:ascii="Times New Roman" w:hAnsi="Times New Roman" w:cs="Times New Roman"/>
                <w:sz w:val="20"/>
                <w:szCs w:val="20"/>
              </w:rPr>
              <w:t>в/в</w:t>
            </w:r>
          </w:p>
        </w:tc>
      </w:tr>
      <w:tr w:rsidR="00BF4288" w:rsidRPr="00BF4288" w14:paraId="4BA95D84" w14:textId="77777777" w:rsidTr="00123BC6">
        <w:tc>
          <w:tcPr>
            <w:tcW w:w="2412" w:type="dxa"/>
            <w:tcBorders>
              <w:top w:val="single" w:sz="4" w:space="0" w:color="auto"/>
              <w:left w:val="single" w:sz="4" w:space="0" w:color="auto"/>
              <w:bottom w:val="single" w:sz="4" w:space="0" w:color="auto"/>
              <w:right w:val="single" w:sz="4" w:space="0" w:color="auto"/>
            </w:tcBorders>
          </w:tcPr>
          <w:p w14:paraId="3FF49684" w14:textId="77777777" w:rsidR="00BF4288" w:rsidRPr="00BF4288" w:rsidRDefault="00BF4288" w:rsidP="008E71EE">
            <w:pPr>
              <w:rPr>
                <w:rFonts w:ascii="Times New Roman" w:hAnsi="Times New Roman" w:cs="Times New Roman"/>
                <w:b/>
                <w:sz w:val="20"/>
                <w:szCs w:val="20"/>
              </w:rPr>
            </w:pPr>
            <w:r w:rsidRPr="00BF4288">
              <w:rPr>
                <w:rFonts w:ascii="Times New Roman" w:hAnsi="Times New Roman" w:cs="Times New Roman"/>
                <w:b/>
                <w:sz w:val="20"/>
                <w:szCs w:val="20"/>
              </w:rPr>
              <w:t>Прокарбазин</w:t>
            </w:r>
          </w:p>
        </w:tc>
        <w:tc>
          <w:tcPr>
            <w:tcW w:w="2061" w:type="dxa"/>
            <w:tcBorders>
              <w:top w:val="single" w:sz="4" w:space="0" w:color="auto"/>
              <w:left w:val="single" w:sz="4" w:space="0" w:color="auto"/>
              <w:bottom w:val="single" w:sz="4" w:space="0" w:color="auto"/>
              <w:right w:val="single" w:sz="4" w:space="0" w:color="auto"/>
            </w:tcBorders>
          </w:tcPr>
          <w:p w14:paraId="253F23D7" w14:textId="77777777" w:rsidR="00BF4288" w:rsidRPr="00BF4288" w:rsidRDefault="00BF4288" w:rsidP="008E71EE">
            <w:pPr>
              <w:rPr>
                <w:rFonts w:ascii="Times New Roman" w:hAnsi="Times New Roman" w:cs="Times New Roman"/>
                <w:sz w:val="20"/>
                <w:szCs w:val="20"/>
              </w:rPr>
            </w:pPr>
            <w:r w:rsidRPr="00BF4288">
              <w:rPr>
                <w:rFonts w:ascii="Times New Roman" w:hAnsi="Times New Roman" w:cs="Times New Roman"/>
                <w:sz w:val="20"/>
                <w:szCs w:val="20"/>
              </w:rPr>
              <w:t>100 мг/м2</w:t>
            </w:r>
          </w:p>
        </w:tc>
        <w:tc>
          <w:tcPr>
            <w:tcW w:w="2384" w:type="dxa"/>
            <w:tcBorders>
              <w:top w:val="single" w:sz="4" w:space="0" w:color="auto"/>
              <w:left w:val="single" w:sz="4" w:space="0" w:color="auto"/>
              <w:bottom w:val="single" w:sz="4" w:space="0" w:color="auto"/>
              <w:right w:val="single" w:sz="4" w:space="0" w:color="auto"/>
            </w:tcBorders>
          </w:tcPr>
          <w:p w14:paraId="024EB970" w14:textId="77777777" w:rsidR="00BF4288" w:rsidRPr="00BF4288" w:rsidRDefault="00BF4288" w:rsidP="008E71EE">
            <w:pPr>
              <w:rPr>
                <w:rFonts w:ascii="Times New Roman" w:hAnsi="Times New Roman" w:cs="Times New Roman"/>
                <w:sz w:val="20"/>
                <w:szCs w:val="20"/>
              </w:rPr>
            </w:pPr>
            <w:r w:rsidRPr="00BF4288">
              <w:rPr>
                <w:rFonts w:ascii="Times New Roman" w:hAnsi="Times New Roman" w:cs="Times New Roman"/>
                <w:sz w:val="20"/>
                <w:szCs w:val="20"/>
              </w:rPr>
              <w:t>1-7</w:t>
            </w:r>
          </w:p>
        </w:tc>
        <w:tc>
          <w:tcPr>
            <w:tcW w:w="2488" w:type="dxa"/>
            <w:tcBorders>
              <w:top w:val="single" w:sz="4" w:space="0" w:color="auto"/>
              <w:left w:val="single" w:sz="4" w:space="0" w:color="auto"/>
              <w:bottom w:val="single" w:sz="4" w:space="0" w:color="auto"/>
              <w:right w:val="single" w:sz="4" w:space="0" w:color="auto"/>
            </w:tcBorders>
          </w:tcPr>
          <w:p w14:paraId="212CB85C" w14:textId="77777777" w:rsidR="00BF4288" w:rsidRPr="00BF4288" w:rsidRDefault="00BF4288" w:rsidP="008E71EE">
            <w:pPr>
              <w:rPr>
                <w:rFonts w:ascii="Times New Roman" w:hAnsi="Times New Roman" w:cs="Times New Roman"/>
                <w:sz w:val="20"/>
                <w:szCs w:val="20"/>
              </w:rPr>
            </w:pPr>
            <w:r w:rsidRPr="00BF4288">
              <w:rPr>
                <w:rFonts w:ascii="Times New Roman" w:hAnsi="Times New Roman" w:cs="Times New Roman"/>
                <w:sz w:val="20"/>
                <w:szCs w:val="20"/>
              </w:rPr>
              <w:t>внутрь</w:t>
            </w:r>
            <w:r w:rsidRPr="00F31A61">
              <w:rPr>
                <w:rFonts w:ascii="Times New Roman" w:hAnsi="Times New Roman" w:cs="Times New Roman"/>
                <w:sz w:val="20"/>
                <w:szCs w:val="20"/>
              </w:rPr>
              <w:t>, (возможна замена на в/в дакарбазин 375 мг/м2 в 1</w:t>
            </w:r>
            <w:r w:rsidR="00F31A61">
              <w:rPr>
                <w:rFonts w:ascii="Times New Roman" w:hAnsi="Times New Roman" w:cs="Times New Roman"/>
                <w:sz w:val="20"/>
                <w:szCs w:val="20"/>
              </w:rPr>
              <w:t>-</w:t>
            </w:r>
            <w:r w:rsidRPr="00F31A61">
              <w:rPr>
                <w:rFonts w:ascii="Times New Roman" w:hAnsi="Times New Roman" w:cs="Times New Roman"/>
                <w:sz w:val="20"/>
                <w:szCs w:val="20"/>
              </w:rPr>
              <w:t>й день)</w:t>
            </w:r>
          </w:p>
        </w:tc>
      </w:tr>
      <w:tr w:rsidR="00BF4288" w:rsidRPr="00BF4288" w14:paraId="569ECA75" w14:textId="77777777" w:rsidTr="00123BC6">
        <w:tc>
          <w:tcPr>
            <w:tcW w:w="2412" w:type="dxa"/>
            <w:tcBorders>
              <w:top w:val="single" w:sz="4" w:space="0" w:color="auto"/>
              <w:left w:val="single" w:sz="4" w:space="0" w:color="auto"/>
              <w:bottom w:val="single" w:sz="4" w:space="0" w:color="auto"/>
              <w:right w:val="single" w:sz="4" w:space="0" w:color="auto"/>
            </w:tcBorders>
          </w:tcPr>
          <w:p w14:paraId="3B75755C" w14:textId="77777777" w:rsidR="00BF4288" w:rsidRPr="00BF4288" w:rsidRDefault="00BF4288" w:rsidP="008E71EE">
            <w:pPr>
              <w:rPr>
                <w:rFonts w:ascii="Times New Roman" w:hAnsi="Times New Roman" w:cs="Times New Roman"/>
                <w:b/>
                <w:sz w:val="20"/>
                <w:szCs w:val="20"/>
              </w:rPr>
            </w:pPr>
            <w:r w:rsidRPr="00BF4288">
              <w:rPr>
                <w:rFonts w:ascii="Times New Roman" w:hAnsi="Times New Roman" w:cs="Times New Roman"/>
                <w:b/>
                <w:sz w:val="20"/>
                <w:szCs w:val="20"/>
              </w:rPr>
              <w:lastRenderedPageBreak/>
              <w:t>Преднизолон</w:t>
            </w:r>
          </w:p>
        </w:tc>
        <w:tc>
          <w:tcPr>
            <w:tcW w:w="2061" w:type="dxa"/>
            <w:tcBorders>
              <w:top w:val="single" w:sz="4" w:space="0" w:color="auto"/>
              <w:left w:val="single" w:sz="4" w:space="0" w:color="auto"/>
              <w:bottom w:val="single" w:sz="4" w:space="0" w:color="auto"/>
              <w:right w:val="single" w:sz="4" w:space="0" w:color="auto"/>
            </w:tcBorders>
          </w:tcPr>
          <w:p w14:paraId="24240D2F" w14:textId="77777777" w:rsidR="00BF4288" w:rsidRPr="00BF4288" w:rsidRDefault="00BF4288" w:rsidP="008E71EE">
            <w:pPr>
              <w:rPr>
                <w:rFonts w:ascii="Times New Roman" w:hAnsi="Times New Roman" w:cs="Times New Roman"/>
                <w:sz w:val="20"/>
                <w:szCs w:val="20"/>
              </w:rPr>
            </w:pPr>
            <w:r w:rsidRPr="00BF4288">
              <w:rPr>
                <w:rFonts w:ascii="Times New Roman" w:hAnsi="Times New Roman" w:cs="Times New Roman"/>
                <w:sz w:val="20"/>
                <w:szCs w:val="20"/>
              </w:rPr>
              <w:t>40 мг/м2</w:t>
            </w:r>
          </w:p>
        </w:tc>
        <w:tc>
          <w:tcPr>
            <w:tcW w:w="2384" w:type="dxa"/>
            <w:tcBorders>
              <w:top w:val="single" w:sz="4" w:space="0" w:color="auto"/>
              <w:left w:val="single" w:sz="4" w:space="0" w:color="auto"/>
              <w:bottom w:val="single" w:sz="4" w:space="0" w:color="auto"/>
              <w:right w:val="single" w:sz="4" w:space="0" w:color="auto"/>
            </w:tcBorders>
          </w:tcPr>
          <w:p w14:paraId="161A97D9" w14:textId="77777777" w:rsidR="00BF4288" w:rsidRPr="00BF4288" w:rsidRDefault="00BF4288" w:rsidP="008E71EE">
            <w:pPr>
              <w:rPr>
                <w:rFonts w:ascii="Times New Roman" w:hAnsi="Times New Roman" w:cs="Times New Roman"/>
                <w:sz w:val="20"/>
                <w:szCs w:val="20"/>
              </w:rPr>
            </w:pPr>
            <w:r w:rsidRPr="00BF4288">
              <w:rPr>
                <w:rFonts w:ascii="Times New Roman" w:hAnsi="Times New Roman" w:cs="Times New Roman"/>
                <w:sz w:val="20"/>
                <w:szCs w:val="20"/>
              </w:rPr>
              <w:t>1-14</w:t>
            </w:r>
          </w:p>
        </w:tc>
        <w:tc>
          <w:tcPr>
            <w:tcW w:w="2488" w:type="dxa"/>
            <w:tcBorders>
              <w:top w:val="single" w:sz="4" w:space="0" w:color="auto"/>
              <w:left w:val="single" w:sz="4" w:space="0" w:color="auto"/>
              <w:bottom w:val="single" w:sz="4" w:space="0" w:color="auto"/>
              <w:right w:val="single" w:sz="4" w:space="0" w:color="auto"/>
            </w:tcBorders>
          </w:tcPr>
          <w:p w14:paraId="15401628" w14:textId="77777777" w:rsidR="00BF4288" w:rsidRPr="00BF4288" w:rsidRDefault="00BF4288" w:rsidP="008E71EE">
            <w:pPr>
              <w:rPr>
                <w:rFonts w:ascii="Times New Roman" w:hAnsi="Times New Roman" w:cs="Times New Roman"/>
                <w:sz w:val="20"/>
                <w:szCs w:val="20"/>
              </w:rPr>
            </w:pPr>
            <w:r w:rsidRPr="00BF4288">
              <w:rPr>
                <w:rFonts w:ascii="Times New Roman" w:hAnsi="Times New Roman" w:cs="Times New Roman"/>
                <w:sz w:val="20"/>
                <w:szCs w:val="20"/>
              </w:rPr>
              <w:t>внутрь</w:t>
            </w:r>
          </w:p>
        </w:tc>
      </w:tr>
      <w:tr w:rsidR="00BF4288" w:rsidRPr="00BF4288" w14:paraId="0FE780B4" w14:textId="77777777" w:rsidTr="00123BC6">
        <w:tc>
          <w:tcPr>
            <w:tcW w:w="2412" w:type="dxa"/>
            <w:tcBorders>
              <w:top w:val="single" w:sz="4" w:space="0" w:color="auto"/>
              <w:left w:val="single" w:sz="4" w:space="0" w:color="auto"/>
              <w:bottom w:val="single" w:sz="4" w:space="0" w:color="auto"/>
              <w:right w:val="single" w:sz="4" w:space="0" w:color="auto"/>
            </w:tcBorders>
          </w:tcPr>
          <w:p w14:paraId="24C9C0C0" w14:textId="77777777" w:rsidR="00BF4288" w:rsidRPr="00BF4288" w:rsidRDefault="00BF4288" w:rsidP="008E71EE">
            <w:pPr>
              <w:rPr>
                <w:rFonts w:ascii="Times New Roman" w:hAnsi="Times New Roman" w:cs="Times New Roman"/>
                <w:b/>
                <w:sz w:val="20"/>
                <w:szCs w:val="20"/>
              </w:rPr>
            </w:pPr>
            <w:r w:rsidRPr="00BF4288">
              <w:rPr>
                <w:rFonts w:ascii="Times New Roman" w:hAnsi="Times New Roman" w:cs="Times New Roman"/>
                <w:b/>
                <w:sz w:val="20"/>
                <w:szCs w:val="20"/>
                <w:lang w:val="en-US"/>
              </w:rPr>
              <w:t>G-</w:t>
            </w:r>
            <w:r w:rsidRPr="00BF4288">
              <w:rPr>
                <w:rFonts w:ascii="Times New Roman" w:hAnsi="Times New Roman" w:cs="Times New Roman"/>
                <w:b/>
                <w:sz w:val="20"/>
                <w:szCs w:val="20"/>
              </w:rPr>
              <w:t>КСФ</w:t>
            </w:r>
          </w:p>
        </w:tc>
        <w:tc>
          <w:tcPr>
            <w:tcW w:w="2061" w:type="dxa"/>
            <w:tcBorders>
              <w:top w:val="single" w:sz="4" w:space="0" w:color="auto"/>
              <w:left w:val="single" w:sz="4" w:space="0" w:color="auto"/>
              <w:bottom w:val="single" w:sz="4" w:space="0" w:color="auto"/>
              <w:right w:val="single" w:sz="4" w:space="0" w:color="auto"/>
            </w:tcBorders>
          </w:tcPr>
          <w:p w14:paraId="6AF43BD9" w14:textId="77777777" w:rsidR="00BF4288" w:rsidRPr="00BF4288" w:rsidRDefault="00BF4288" w:rsidP="008E71EE">
            <w:pPr>
              <w:rPr>
                <w:rFonts w:ascii="Times New Roman" w:hAnsi="Times New Roman" w:cs="Times New Roman"/>
                <w:sz w:val="20"/>
                <w:szCs w:val="20"/>
              </w:rPr>
            </w:pPr>
            <w:r w:rsidRPr="00BF4288">
              <w:rPr>
                <w:rFonts w:ascii="Times New Roman" w:hAnsi="Times New Roman" w:cs="Times New Roman"/>
                <w:sz w:val="20"/>
                <w:szCs w:val="20"/>
              </w:rPr>
              <w:t>5 мкг/кг/сут</w:t>
            </w:r>
          </w:p>
        </w:tc>
        <w:tc>
          <w:tcPr>
            <w:tcW w:w="2384" w:type="dxa"/>
            <w:tcBorders>
              <w:top w:val="single" w:sz="4" w:space="0" w:color="auto"/>
              <w:left w:val="single" w:sz="4" w:space="0" w:color="auto"/>
              <w:bottom w:val="single" w:sz="4" w:space="0" w:color="auto"/>
              <w:right w:val="single" w:sz="4" w:space="0" w:color="auto"/>
            </w:tcBorders>
          </w:tcPr>
          <w:p w14:paraId="36A8D337" w14:textId="77777777" w:rsidR="00BF4288" w:rsidRPr="00BF4288" w:rsidRDefault="00BF4288" w:rsidP="008E71EE">
            <w:pPr>
              <w:rPr>
                <w:rFonts w:ascii="Times New Roman" w:hAnsi="Times New Roman" w:cs="Times New Roman"/>
                <w:sz w:val="20"/>
                <w:szCs w:val="20"/>
              </w:rPr>
            </w:pPr>
            <w:r w:rsidRPr="00BF4288">
              <w:rPr>
                <w:rFonts w:ascii="Times New Roman" w:hAnsi="Times New Roman" w:cs="Times New Roman"/>
                <w:sz w:val="20"/>
                <w:szCs w:val="20"/>
              </w:rPr>
              <w:t>С 8 по 12 или до восстановления показателей лейкоцитов</w:t>
            </w:r>
          </w:p>
        </w:tc>
        <w:tc>
          <w:tcPr>
            <w:tcW w:w="2488" w:type="dxa"/>
            <w:tcBorders>
              <w:top w:val="single" w:sz="4" w:space="0" w:color="auto"/>
              <w:left w:val="single" w:sz="4" w:space="0" w:color="auto"/>
              <w:bottom w:val="single" w:sz="4" w:space="0" w:color="auto"/>
              <w:right w:val="single" w:sz="4" w:space="0" w:color="auto"/>
            </w:tcBorders>
          </w:tcPr>
          <w:p w14:paraId="05BBC7AA" w14:textId="77777777" w:rsidR="00BF4288" w:rsidRPr="00BF4288" w:rsidRDefault="00BF4288" w:rsidP="008E71EE">
            <w:pPr>
              <w:rPr>
                <w:rFonts w:ascii="Times New Roman" w:hAnsi="Times New Roman" w:cs="Times New Roman"/>
                <w:sz w:val="20"/>
                <w:szCs w:val="20"/>
              </w:rPr>
            </w:pPr>
            <w:r w:rsidRPr="00BF4288">
              <w:rPr>
                <w:rFonts w:ascii="Times New Roman" w:hAnsi="Times New Roman" w:cs="Times New Roman"/>
                <w:sz w:val="20"/>
                <w:szCs w:val="20"/>
              </w:rPr>
              <w:t>подкожно</w:t>
            </w:r>
          </w:p>
        </w:tc>
      </w:tr>
      <w:tr w:rsidR="00BF4288" w:rsidRPr="00BF4288" w14:paraId="442EFDA1" w14:textId="77777777" w:rsidTr="00123BC6">
        <w:tc>
          <w:tcPr>
            <w:tcW w:w="9345" w:type="dxa"/>
            <w:gridSpan w:val="4"/>
            <w:tcBorders>
              <w:top w:val="single" w:sz="4" w:space="0" w:color="auto"/>
            </w:tcBorders>
          </w:tcPr>
          <w:p w14:paraId="3F4138DB" w14:textId="77777777" w:rsidR="00BF4288" w:rsidRPr="00BF4288" w:rsidRDefault="00C548ED" w:rsidP="00C548ED">
            <w:pPr>
              <w:rPr>
                <w:rFonts w:ascii="Times New Roman" w:hAnsi="Times New Roman" w:cs="Times New Roman"/>
                <w:sz w:val="20"/>
                <w:szCs w:val="20"/>
              </w:rPr>
            </w:pPr>
            <w:r>
              <w:rPr>
                <w:rFonts w:ascii="Times New Roman" w:hAnsi="Times New Roman" w:cs="Times New Roman"/>
                <w:sz w:val="20"/>
                <w:szCs w:val="20"/>
              </w:rPr>
              <w:t>Курсы повторяют на</w:t>
            </w:r>
            <w:r w:rsidR="00BF4288" w:rsidRPr="00BF4288">
              <w:rPr>
                <w:rFonts w:ascii="Times New Roman" w:hAnsi="Times New Roman" w:cs="Times New Roman"/>
                <w:sz w:val="20"/>
                <w:szCs w:val="20"/>
              </w:rPr>
              <w:t xml:space="preserve"> 2</w:t>
            </w:r>
            <w:r>
              <w:rPr>
                <w:rFonts w:ascii="Times New Roman" w:hAnsi="Times New Roman" w:cs="Times New Roman"/>
                <w:sz w:val="20"/>
                <w:szCs w:val="20"/>
              </w:rPr>
              <w:t>2</w:t>
            </w:r>
            <w:r w:rsidR="00BF4288" w:rsidRPr="00BF4288">
              <w:rPr>
                <w:rFonts w:ascii="Times New Roman" w:hAnsi="Times New Roman" w:cs="Times New Roman"/>
                <w:sz w:val="20"/>
                <w:szCs w:val="20"/>
              </w:rPr>
              <w:t xml:space="preserve"> сут.</w:t>
            </w:r>
          </w:p>
        </w:tc>
      </w:tr>
    </w:tbl>
    <w:p w14:paraId="59C4DBAF" w14:textId="77777777" w:rsidR="00BF4288" w:rsidRDefault="00BF4288" w:rsidP="00BF4288">
      <w:pPr>
        <w:autoSpaceDE w:val="0"/>
        <w:autoSpaceDN w:val="0"/>
        <w:adjustRightInd w:val="0"/>
        <w:rPr>
          <w:rFonts w:ascii="Times New Roman" w:eastAsia="Helvetica-Oblique" w:hAnsi="Times New Roman" w:cs="Times New Roman"/>
          <w:iCs/>
          <w:color w:val="272626"/>
          <w:sz w:val="20"/>
          <w:szCs w:val="20"/>
        </w:rPr>
      </w:pPr>
    </w:p>
    <w:p w14:paraId="702CAC60" w14:textId="77777777" w:rsidR="00BF4288" w:rsidRPr="008E71EE" w:rsidRDefault="00BF4288" w:rsidP="00E84F57">
      <w:pPr>
        <w:spacing w:after="0" w:line="240" w:lineRule="auto"/>
        <w:rPr>
          <w:rFonts w:ascii="Times New Roman" w:hAnsi="Times New Roman" w:cs="Times New Roman"/>
          <w:b/>
          <w:sz w:val="20"/>
          <w:szCs w:val="20"/>
          <w:shd w:val="clear" w:color="auto" w:fill="FFFFFF"/>
          <w:lang w:val="en-US"/>
        </w:rPr>
      </w:pPr>
      <w:r w:rsidRPr="00BF4288">
        <w:rPr>
          <w:rFonts w:ascii="Times New Roman" w:hAnsi="Times New Roman" w:cs="Times New Roman"/>
          <w:b/>
          <w:sz w:val="20"/>
          <w:szCs w:val="20"/>
          <w:shd w:val="clear" w:color="auto" w:fill="FFFFFF"/>
          <w:lang w:val="en-US"/>
        </w:rPr>
        <w:t>BEACOPP</w:t>
      </w:r>
      <w:r w:rsidRPr="00BF4288">
        <w:rPr>
          <w:rFonts w:ascii="Times New Roman" w:hAnsi="Times New Roman" w:cs="Times New Roman"/>
          <w:b/>
          <w:sz w:val="20"/>
          <w:szCs w:val="20"/>
          <w:shd w:val="clear" w:color="auto" w:fill="FFFFFF"/>
        </w:rPr>
        <w:t>-14</w:t>
      </w:r>
      <w:r w:rsidR="008E71EE">
        <w:rPr>
          <w:rFonts w:ascii="Times New Roman" w:hAnsi="Times New Roman" w:cs="Times New Roman"/>
          <w:b/>
          <w:sz w:val="20"/>
          <w:szCs w:val="20"/>
          <w:shd w:val="clear" w:color="auto" w:fill="FFFFFF"/>
          <w:lang w:val="en-US"/>
        </w:rPr>
        <w:t xml:space="preserve"> [</w:t>
      </w:r>
      <w:r w:rsidR="00EF3CA8">
        <w:rPr>
          <w:rFonts w:ascii="Times New Roman" w:hAnsi="Times New Roman" w:cs="Times New Roman"/>
          <w:b/>
          <w:sz w:val="20"/>
          <w:szCs w:val="20"/>
          <w:shd w:val="clear" w:color="auto" w:fill="FFFFFF"/>
        </w:rPr>
        <w:t>41,43</w:t>
      </w:r>
      <w:r w:rsidR="008E71EE">
        <w:rPr>
          <w:rFonts w:ascii="Times New Roman" w:hAnsi="Times New Roman" w:cs="Times New Roman"/>
          <w:b/>
          <w:sz w:val="20"/>
          <w:szCs w:val="20"/>
          <w:shd w:val="clear" w:color="auto" w:fill="FFFFFF"/>
          <w:lang w:val="en-US"/>
        </w:rPr>
        <w:t>]</w:t>
      </w:r>
    </w:p>
    <w:tbl>
      <w:tblPr>
        <w:tblW w:w="0" w:type="auto"/>
        <w:tblLook w:val="04A0" w:firstRow="1" w:lastRow="0" w:firstColumn="1" w:lastColumn="0" w:noHBand="0" w:noVBand="1"/>
      </w:tblPr>
      <w:tblGrid>
        <w:gridCol w:w="2412"/>
        <w:gridCol w:w="2061"/>
        <w:gridCol w:w="2384"/>
        <w:gridCol w:w="2488"/>
      </w:tblGrid>
      <w:tr w:rsidR="00BF4288" w:rsidRPr="00BF4288" w14:paraId="5AB3A5F0" w14:textId="77777777" w:rsidTr="00123BC6">
        <w:tc>
          <w:tcPr>
            <w:tcW w:w="2412" w:type="dxa"/>
            <w:tcBorders>
              <w:top w:val="single" w:sz="4" w:space="0" w:color="auto"/>
              <w:left w:val="single" w:sz="4" w:space="0" w:color="auto"/>
              <w:bottom w:val="single" w:sz="4" w:space="0" w:color="auto"/>
              <w:right w:val="single" w:sz="4" w:space="0" w:color="auto"/>
            </w:tcBorders>
          </w:tcPr>
          <w:p w14:paraId="7CDDDCFA" w14:textId="77777777" w:rsidR="00BF4288" w:rsidRPr="00BF4288" w:rsidRDefault="00BF4288" w:rsidP="00E84F57">
            <w:pPr>
              <w:rPr>
                <w:rFonts w:ascii="Times New Roman" w:hAnsi="Times New Roman" w:cs="Times New Roman"/>
                <w:b/>
                <w:sz w:val="20"/>
                <w:szCs w:val="20"/>
              </w:rPr>
            </w:pPr>
            <w:r w:rsidRPr="00BF4288">
              <w:rPr>
                <w:rFonts w:ascii="Times New Roman" w:hAnsi="Times New Roman" w:cs="Times New Roman"/>
                <w:b/>
                <w:sz w:val="20"/>
                <w:szCs w:val="20"/>
              </w:rPr>
              <w:t>Название препарата</w:t>
            </w:r>
          </w:p>
        </w:tc>
        <w:tc>
          <w:tcPr>
            <w:tcW w:w="2061" w:type="dxa"/>
            <w:tcBorders>
              <w:top w:val="single" w:sz="4" w:space="0" w:color="auto"/>
              <w:left w:val="single" w:sz="4" w:space="0" w:color="auto"/>
              <w:bottom w:val="single" w:sz="4" w:space="0" w:color="auto"/>
              <w:right w:val="single" w:sz="4" w:space="0" w:color="auto"/>
            </w:tcBorders>
          </w:tcPr>
          <w:p w14:paraId="667357A2" w14:textId="77777777" w:rsidR="00BF4288" w:rsidRPr="00BF4288" w:rsidRDefault="00BF4288" w:rsidP="00E84F57">
            <w:pPr>
              <w:rPr>
                <w:rFonts w:ascii="Times New Roman" w:hAnsi="Times New Roman" w:cs="Times New Roman"/>
                <w:b/>
                <w:sz w:val="20"/>
                <w:szCs w:val="20"/>
              </w:rPr>
            </w:pPr>
            <w:r w:rsidRPr="00BF4288">
              <w:rPr>
                <w:rFonts w:ascii="Times New Roman" w:hAnsi="Times New Roman" w:cs="Times New Roman"/>
                <w:b/>
                <w:sz w:val="20"/>
                <w:szCs w:val="20"/>
              </w:rPr>
              <w:t>Расчетная доза</w:t>
            </w:r>
          </w:p>
        </w:tc>
        <w:tc>
          <w:tcPr>
            <w:tcW w:w="2384" w:type="dxa"/>
            <w:tcBorders>
              <w:top w:val="single" w:sz="4" w:space="0" w:color="auto"/>
              <w:left w:val="single" w:sz="4" w:space="0" w:color="auto"/>
              <w:bottom w:val="single" w:sz="4" w:space="0" w:color="auto"/>
              <w:right w:val="single" w:sz="4" w:space="0" w:color="auto"/>
            </w:tcBorders>
          </w:tcPr>
          <w:p w14:paraId="71F5C295" w14:textId="77777777" w:rsidR="00BF4288" w:rsidRPr="00BF4288" w:rsidRDefault="00BF4288" w:rsidP="00E84F57">
            <w:pPr>
              <w:rPr>
                <w:rFonts w:ascii="Times New Roman" w:hAnsi="Times New Roman" w:cs="Times New Roman"/>
                <w:b/>
                <w:sz w:val="20"/>
                <w:szCs w:val="20"/>
              </w:rPr>
            </w:pPr>
            <w:r w:rsidRPr="00BF4288">
              <w:rPr>
                <w:rFonts w:ascii="Times New Roman" w:hAnsi="Times New Roman" w:cs="Times New Roman"/>
                <w:b/>
                <w:sz w:val="20"/>
                <w:szCs w:val="20"/>
              </w:rPr>
              <w:t>Дни введения</w:t>
            </w:r>
          </w:p>
        </w:tc>
        <w:tc>
          <w:tcPr>
            <w:tcW w:w="2488" w:type="dxa"/>
            <w:tcBorders>
              <w:top w:val="single" w:sz="4" w:space="0" w:color="auto"/>
              <w:left w:val="single" w:sz="4" w:space="0" w:color="auto"/>
              <w:bottom w:val="single" w:sz="4" w:space="0" w:color="auto"/>
              <w:right w:val="single" w:sz="4" w:space="0" w:color="auto"/>
            </w:tcBorders>
          </w:tcPr>
          <w:p w14:paraId="7C36BB12" w14:textId="77777777" w:rsidR="00BF4288" w:rsidRPr="00BF4288" w:rsidRDefault="00BF4288" w:rsidP="00E84F57">
            <w:pPr>
              <w:rPr>
                <w:rFonts w:ascii="Times New Roman" w:hAnsi="Times New Roman" w:cs="Times New Roman"/>
                <w:b/>
                <w:sz w:val="20"/>
                <w:szCs w:val="20"/>
              </w:rPr>
            </w:pPr>
            <w:r w:rsidRPr="00BF4288">
              <w:rPr>
                <w:rFonts w:ascii="Times New Roman" w:hAnsi="Times New Roman" w:cs="Times New Roman"/>
                <w:b/>
                <w:sz w:val="20"/>
                <w:szCs w:val="20"/>
              </w:rPr>
              <w:t>Примечания</w:t>
            </w:r>
          </w:p>
        </w:tc>
      </w:tr>
      <w:tr w:rsidR="00BF4288" w:rsidRPr="00BF4288" w14:paraId="4A93B408" w14:textId="77777777" w:rsidTr="00123BC6">
        <w:tc>
          <w:tcPr>
            <w:tcW w:w="2412" w:type="dxa"/>
            <w:tcBorders>
              <w:top w:val="single" w:sz="4" w:space="0" w:color="auto"/>
              <w:left w:val="single" w:sz="4" w:space="0" w:color="auto"/>
              <w:bottom w:val="single" w:sz="4" w:space="0" w:color="auto"/>
              <w:right w:val="single" w:sz="4" w:space="0" w:color="auto"/>
            </w:tcBorders>
          </w:tcPr>
          <w:p w14:paraId="38F1C087" w14:textId="77777777" w:rsidR="00BF4288" w:rsidRPr="00BF4288" w:rsidRDefault="00BF4288" w:rsidP="00E84F57">
            <w:pPr>
              <w:rPr>
                <w:rFonts w:ascii="Times New Roman" w:hAnsi="Times New Roman" w:cs="Times New Roman"/>
                <w:b/>
                <w:sz w:val="20"/>
                <w:szCs w:val="20"/>
              </w:rPr>
            </w:pPr>
            <w:r w:rsidRPr="00BF4288">
              <w:rPr>
                <w:rFonts w:ascii="Times New Roman" w:hAnsi="Times New Roman" w:cs="Times New Roman"/>
                <w:b/>
                <w:sz w:val="20"/>
                <w:szCs w:val="20"/>
              </w:rPr>
              <w:t>Этопозид</w:t>
            </w:r>
          </w:p>
        </w:tc>
        <w:tc>
          <w:tcPr>
            <w:tcW w:w="2061" w:type="dxa"/>
            <w:tcBorders>
              <w:top w:val="single" w:sz="4" w:space="0" w:color="auto"/>
              <w:left w:val="single" w:sz="4" w:space="0" w:color="auto"/>
              <w:bottom w:val="single" w:sz="4" w:space="0" w:color="auto"/>
              <w:right w:val="single" w:sz="4" w:space="0" w:color="auto"/>
            </w:tcBorders>
          </w:tcPr>
          <w:p w14:paraId="2D73DACE" w14:textId="77777777" w:rsidR="00BF4288" w:rsidRPr="00BF4288" w:rsidRDefault="00BF4288" w:rsidP="00E84F57">
            <w:pPr>
              <w:rPr>
                <w:rFonts w:ascii="Times New Roman" w:hAnsi="Times New Roman" w:cs="Times New Roman"/>
                <w:sz w:val="20"/>
                <w:szCs w:val="20"/>
              </w:rPr>
            </w:pPr>
            <w:r w:rsidRPr="00BF4288">
              <w:rPr>
                <w:rFonts w:ascii="Times New Roman" w:hAnsi="Times New Roman" w:cs="Times New Roman"/>
                <w:sz w:val="20"/>
                <w:szCs w:val="20"/>
              </w:rPr>
              <w:t>100 мг/м2</w:t>
            </w:r>
          </w:p>
        </w:tc>
        <w:tc>
          <w:tcPr>
            <w:tcW w:w="2384" w:type="dxa"/>
            <w:tcBorders>
              <w:top w:val="single" w:sz="4" w:space="0" w:color="auto"/>
              <w:left w:val="single" w:sz="4" w:space="0" w:color="auto"/>
              <w:bottom w:val="single" w:sz="4" w:space="0" w:color="auto"/>
              <w:right w:val="single" w:sz="4" w:space="0" w:color="auto"/>
            </w:tcBorders>
          </w:tcPr>
          <w:p w14:paraId="509DC98E" w14:textId="77777777" w:rsidR="00BF4288" w:rsidRPr="00BF4288" w:rsidRDefault="00BF4288" w:rsidP="00E84F57">
            <w:pPr>
              <w:rPr>
                <w:rFonts w:ascii="Times New Roman" w:hAnsi="Times New Roman" w:cs="Times New Roman"/>
                <w:sz w:val="20"/>
                <w:szCs w:val="20"/>
              </w:rPr>
            </w:pPr>
            <w:r w:rsidRPr="00BF4288">
              <w:rPr>
                <w:rFonts w:ascii="Times New Roman" w:hAnsi="Times New Roman" w:cs="Times New Roman"/>
                <w:sz w:val="20"/>
                <w:szCs w:val="20"/>
              </w:rPr>
              <w:t>1-3</w:t>
            </w:r>
          </w:p>
        </w:tc>
        <w:tc>
          <w:tcPr>
            <w:tcW w:w="2488" w:type="dxa"/>
            <w:tcBorders>
              <w:top w:val="single" w:sz="4" w:space="0" w:color="auto"/>
              <w:left w:val="single" w:sz="4" w:space="0" w:color="auto"/>
              <w:bottom w:val="single" w:sz="4" w:space="0" w:color="auto"/>
              <w:right w:val="single" w:sz="4" w:space="0" w:color="auto"/>
            </w:tcBorders>
          </w:tcPr>
          <w:p w14:paraId="504A39AE" w14:textId="77777777" w:rsidR="00BF4288" w:rsidRPr="00BF4288" w:rsidRDefault="00BF4288" w:rsidP="00E84F57">
            <w:pPr>
              <w:rPr>
                <w:rFonts w:ascii="Times New Roman" w:hAnsi="Times New Roman" w:cs="Times New Roman"/>
                <w:sz w:val="20"/>
                <w:szCs w:val="20"/>
              </w:rPr>
            </w:pPr>
            <w:r w:rsidRPr="00BF4288">
              <w:rPr>
                <w:rFonts w:ascii="Times New Roman" w:hAnsi="Times New Roman" w:cs="Times New Roman"/>
                <w:sz w:val="20"/>
                <w:szCs w:val="20"/>
              </w:rPr>
              <w:t>в/в</w:t>
            </w:r>
          </w:p>
        </w:tc>
      </w:tr>
      <w:tr w:rsidR="00BF4288" w:rsidRPr="00BF4288" w14:paraId="24BF4096" w14:textId="77777777" w:rsidTr="00123BC6">
        <w:tc>
          <w:tcPr>
            <w:tcW w:w="2412" w:type="dxa"/>
            <w:tcBorders>
              <w:top w:val="single" w:sz="4" w:space="0" w:color="auto"/>
              <w:left w:val="single" w:sz="4" w:space="0" w:color="auto"/>
              <w:bottom w:val="single" w:sz="4" w:space="0" w:color="auto"/>
              <w:right w:val="single" w:sz="4" w:space="0" w:color="auto"/>
            </w:tcBorders>
          </w:tcPr>
          <w:p w14:paraId="1F6E7F5C" w14:textId="77777777" w:rsidR="00BF4288" w:rsidRPr="00BF4288" w:rsidRDefault="00BF4288" w:rsidP="00E84F57">
            <w:pPr>
              <w:rPr>
                <w:rFonts w:ascii="Times New Roman" w:hAnsi="Times New Roman" w:cs="Times New Roman"/>
                <w:b/>
                <w:sz w:val="20"/>
                <w:szCs w:val="20"/>
              </w:rPr>
            </w:pPr>
            <w:r w:rsidRPr="00BF4288">
              <w:rPr>
                <w:rFonts w:ascii="Times New Roman" w:hAnsi="Times New Roman" w:cs="Times New Roman"/>
                <w:b/>
                <w:sz w:val="20"/>
                <w:szCs w:val="20"/>
              </w:rPr>
              <w:t>Доксорубицин</w:t>
            </w:r>
          </w:p>
        </w:tc>
        <w:tc>
          <w:tcPr>
            <w:tcW w:w="2061" w:type="dxa"/>
            <w:tcBorders>
              <w:top w:val="single" w:sz="4" w:space="0" w:color="auto"/>
              <w:left w:val="single" w:sz="4" w:space="0" w:color="auto"/>
              <w:bottom w:val="single" w:sz="4" w:space="0" w:color="auto"/>
              <w:right w:val="single" w:sz="4" w:space="0" w:color="auto"/>
            </w:tcBorders>
          </w:tcPr>
          <w:p w14:paraId="6D18A7D6" w14:textId="77777777" w:rsidR="00BF4288" w:rsidRPr="00BF4288" w:rsidRDefault="00BF4288" w:rsidP="00E84F57">
            <w:pPr>
              <w:rPr>
                <w:rFonts w:ascii="Times New Roman" w:hAnsi="Times New Roman" w:cs="Times New Roman"/>
                <w:sz w:val="20"/>
                <w:szCs w:val="20"/>
              </w:rPr>
            </w:pPr>
            <w:r w:rsidRPr="00BF4288">
              <w:rPr>
                <w:rFonts w:ascii="Times New Roman" w:hAnsi="Times New Roman" w:cs="Times New Roman"/>
                <w:sz w:val="20"/>
                <w:szCs w:val="20"/>
              </w:rPr>
              <w:t>25 мг/м2</w:t>
            </w:r>
          </w:p>
        </w:tc>
        <w:tc>
          <w:tcPr>
            <w:tcW w:w="2384" w:type="dxa"/>
            <w:tcBorders>
              <w:top w:val="single" w:sz="4" w:space="0" w:color="auto"/>
              <w:left w:val="single" w:sz="4" w:space="0" w:color="auto"/>
              <w:bottom w:val="single" w:sz="4" w:space="0" w:color="auto"/>
              <w:right w:val="single" w:sz="4" w:space="0" w:color="auto"/>
            </w:tcBorders>
          </w:tcPr>
          <w:p w14:paraId="65EBBE84" w14:textId="77777777" w:rsidR="00BF4288" w:rsidRPr="00BF4288" w:rsidRDefault="00BF4288" w:rsidP="00E84F57">
            <w:pPr>
              <w:rPr>
                <w:rFonts w:ascii="Times New Roman" w:hAnsi="Times New Roman" w:cs="Times New Roman"/>
                <w:sz w:val="20"/>
                <w:szCs w:val="20"/>
              </w:rPr>
            </w:pPr>
            <w:r w:rsidRPr="00BF4288">
              <w:rPr>
                <w:rFonts w:ascii="Times New Roman" w:hAnsi="Times New Roman" w:cs="Times New Roman"/>
                <w:sz w:val="20"/>
                <w:szCs w:val="20"/>
              </w:rPr>
              <w:t>1</w:t>
            </w:r>
          </w:p>
        </w:tc>
        <w:tc>
          <w:tcPr>
            <w:tcW w:w="2488" w:type="dxa"/>
            <w:tcBorders>
              <w:top w:val="single" w:sz="4" w:space="0" w:color="auto"/>
              <w:left w:val="single" w:sz="4" w:space="0" w:color="auto"/>
              <w:bottom w:val="single" w:sz="4" w:space="0" w:color="auto"/>
              <w:right w:val="single" w:sz="4" w:space="0" w:color="auto"/>
            </w:tcBorders>
          </w:tcPr>
          <w:p w14:paraId="1FF8BEDF" w14:textId="77777777" w:rsidR="00BF4288" w:rsidRPr="00BF4288" w:rsidRDefault="00BF4288" w:rsidP="00E84F57">
            <w:pPr>
              <w:rPr>
                <w:rFonts w:ascii="Times New Roman" w:hAnsi="Times New Roman" w:cs="Times New Roman"/>
                <w:sz w:val="20"/>
                <w:szCs w:val="20"/>
              </w:rPr>
            </w:pPr>
            <w:r w:rsidRPr="00BF4288">
              <w:rPr>
                <w:rFonts w:ascii="Times New Roman" w:hAnsi="Times New Roman" w:cs="Times New Roman"/>
                <w:sz w:val="20"/>
                <w:szCs w:val="20"/>
              </w:rPr>
              <w:t>в/в</w:t>
            </w:r>
          </w:p>
        </w:tc>
      </w:tr>
      <w:tr w:rsidR="00BF4288" w:rsidRPr="00BF4288" w14:paraId="58DE9625" w14:textId="77777777" w:rsidTr="00123BC6">
        <w:tc>
          <w:tcPr>
            <w:tcW w:w="2412" w:type="dxa"/>
            <w:tcBorders>
              <w:top w:val="single" w:sz="4" w:space="0" w:color="auto"/>
              <w:left w:val="single" w:sz="4" w:space="0" w:color="auto"/>
              <w:bottom w:val="single" w:sz="4" w:space="0" w:color="auto"/>
              <w:right w:val="single" w:sz="4" w:space="0" w:color="auto"/>
            </w:tcBorders>
          </w:tcPr>
          <w:p w14:paraId="581D9095" w14:textId="77777777" w:rsidR="00BF4288" w:rsidRPr="00BF4288" w:rsidRDefault="00BF4288" w:rsidP="00E84F57">
            <w:pPr>
              <w:rPr>
                <w:rFonts w:ascii="Times New Roman" w:hAnsi="Times New Roman" w:cs="Times New Roman"/>
                <w:b/>
                <w:sz w:val="20"/>
                <w:szCs w:val="20"/>
              </w:rPr>
            </w:pPr>
            <w:r w:rsidRPr="00BF4288">
              <w:rPr>
                <w:rFonts w:ascii="Times New Roman" w:hAnsi="Times New Roman" w:cs="Times New Roman"/>
                <w:b/>
                <w:sz w:val="20"/>
                <w:szCs w:val="20"/>
              </w:rPr>
              <w:t>Циклофосфамид</w:t>
            </w:r>
          </w:p>
        </w:tc>
        <w:tc>
          <w:tcPr>
            <w:tcW w:w="2061" w:type="dxa"/>
            <w:tcBorders>
              <w:top w:val="single" w:sz="4" w:space="0" w:color="auto"/>
              <w:left w:val="single" w:sz="4" w:space="0" w:color="auto"/>
              <w:bottom w:val="single" w:sz="4" w:space="0" w:color="auto"/>
              <w:right w:val="single" w:sz="4" w:space="0" w:color="auto"/>
            </w:tcBorders>
          </w:tcPr>
          <w:p w14:paraId="01409905" w14:textId="77777777" w:rsidR="00BF4288" w:rsidRPr="00BF4288" w:rsidRDefault="00BF4288" w:rsidP="00E84F57">
            <w:pPr>
              <w:rPr>
                <w:rFonts w:ascii="Times New Roman" w:hAnsi="Times New Roman" w:cs="Times New Roman"/>
                <w:sz w:val="20"/>
                <w:szCs w:val="20"/>
              </w:rPr>
            </w:pPr>
            <w:r w:rsidRPr="00BF4288">
              <w:rPr>
                <w:rFonts w:ascii="Times New Roman" w:hAnsi="Times New Roman" w:cs="Times New Roman"/>
                <w:sz w:val="20"/>
                <w:szCs w:val="20"/>
              </w:rPr>
              <w:t>650 мг/м2</w:t>
            </w:r>
          </w:p>
        </w:tc>
        <w:tc>
          <w:tcPr>
            <w:tcW w:w="2384" w:type="dxa"/>
            <w:tcBorders>
              <w:top w:val="single" w:sz="4" w:space="0" w:color="auto"/>
              <w:left w:val="single" w:sz="4" w:space="0" w:color="auto"/>
              <w:bottom w:val="single" w:sz="4" w:space="0" w:color="auto"/>
              <w:right w:val="single" w:sz="4" w:space="0" w:color="auto"/>
            </w:tcBorders>
          </w:tcPr>
          <w:p w14:paraId="263B1615" w14:textId="77777777" w:rsidR="00BF4288" w:rsidRPr="00BF4288" w:rsidRDefault="00BF4288" w:rsidP="00E84F57">
            <w:pPr>
              <w:rPr>
                <w:rFonts w:ascii="Times New Roman" w:hAnsi="Times New Roman" w:cs="Times New Roman"/>
                <w:sz w:val="20"/>
                <w:szCs w:val="20"/>
              </w:rPr>
            </w:pPr>
            <w:r w:rsidRPr="00BF4288">
              <w:rPr>
                <w:rFonts w:ascii="Times New Roman" w:hAnsi="Times New Roman" w:cs="Times New Roman"/>
                <w:sz w:val="20"/>
                <w:szCs w:val="20"/>
              </w:rPr>
              <w:t>1</w:t>
            </w:r>
          </w:p>
        </w:tc>
        <w:tc>
          <w:tcPr>
            <w:tcW w:w="2488" w:type="dxa"/>
            <w:tcBorders>
              <w:top w:val="single" w:sz="4" w:space="0" w:color="auto"/>
              <w:left w:val="single" w:sz="4" w:space="0" w:color="auto"/>
              <w:bottom w:val="single" w:sz="4" w:space="0" w:color="auto"/>
              <w:right w:val="single" w:sz="4" w:space="0" w:color="auto"/>
            </w:tcBorders>
          </w:tcPr>
          <w:p w14:paraId="43CADF20" w14:textId="77777777" w:rsidR="00BF4288" w:rsidRPr="00BF4288" w:rsidRDefault="00BF4288" w:rsidP="00E84F57">
            <w:pPr>
              <w:rPr>
                <w:rFonts w:ascii="Times New Roman" w:hAnsi="Times New Roman" w:cs="Times New Roman"/>
                <w:sz w:val="20"/>
                <w:szCs w:val="20"/>
              </w:rPr>
            </w:pPr>
            <w:r w:rsidRPr="00BF4288">
              <w:rPr>
                <w:rFonts w:ascii="Times New Roman" w:hAnsi="Times New Roman" w:cs="Times New Roman"/>
                <w:sz w:val="20"/>
                <w:szCs w:val="20"/>
              </w:rPr>
              <w:t>в/в</w:t>
            </w:r>
          </w:p>
        </w:tc>
      </w:tr>
      <w:tr w:rsidR="00BF4288" w:rsidRPr="00BF4288" w14:paraId="2B033E20" w14:textId="77777777" w:rsidTr="00123BC6">
        <w:tc>
          <w:tcPr>
            <w:tcW w:w="2412" w:type="dxa"/>
            <w:tcBorders>
              <w:top w:val="single" w:sz="4" w:space="0" w:color="auto"/>
              <w:left w:val="single" w:sz="4" w:space="0" w:color="auto"/>
              <w:bottom w:val="single" w:sz="4" w:space="0" w:color="auto"/>
              <w:right w:val="single" w:sz="4" w:space="0" w:color="auto"/>
            </w:tcBorders>
          </w:tcPr>
          <w:p w14:paraId="6E32DE8F" w14:textId="77777777" w:rsidR="00BF4288" w:rsidRPr="00BF4288" w:rsidRDefault="00BF4288" w:rsidP="00E84F57">
            <w:pPr>
              <w:rPr>
                <w:rFonts w:ascii="Times New Roman" w:hAnsi="Times New Roman" w:cs="Times New Roman"/>
                <w:b/>
                <w:sz w:val="20"/>
                <w:szCs w:val="20"/>
              </w:rPr>
            </w:pPr>
            <w:r w:rsidRPr="00BF4288">
              <w:rPr>
                <w:rFonts w:ascii="Times New Roman" w:hAnsi="Times New Roman" w:cs="Times New Roman"/>
                <w:b/>
                <w:sz w:val="20"/>
                <w:szCs w:val="20"/>
              </w:rPr>
              <w:t>Винкристин</w:t>
            </w:r>
          </w:p>
        </w:tc>
        <w:tc>
          <w:tcPr>
            <w:tcW w:w="2061" w:type="dxa"/>
            <w:tcBorders>
              <w:top w:val="single" w:sz="4" w:space="0" w:color="auto"/>
              <w:left w:val="single" w:sz="4" w:space="0" w:color="auto"/>
              <w:bottom w:val="single" w:sz="4" w:space="0" w:color="auto"/>
              <w:right w:val="single" w:sz="4" w:space="0" w:color="auto"/>
            </w:tcBorders>
          </w:tcPr>
          <w:p w14:paraId="3090FAFA" w14:textId="77777777" w:rsidR="00BF4288" w:rsidRPr="00BF4288" w:rsidRDefault="00BF4288" w:rsidP="00E84F57">
            <w:pPr>
              <w:rPr>
                <w:rFonts w:ascii="Times New Roman" w:hAnsi="Times New Roman" w:cs="Times New Roman"/>
                <w:sz w:val="20"/>
                <w:szCs w:val="20"/>
              </w:rPr>
            </w:pPr>
            <w:r w:rsidRPr="00BF4288">
              <w:rPr>
                <w:rFonts w:ascii="Times New Roman" w:hAnsi="Times New Roman" w:cs="Times New Roman"/>
                <w:sz w:val="20"/>
                <w:szCs w:val="20"/>
              </w:rPr>
              <w:t>1,4 мг/м2</w:t>
            </w:r>
          </w:p>
        </w:tc>
        <w:tc>
          <w:tcPr>
            <w:tcW w:w="2384" w:type="dxa"/>
            <w:tcBorders>
              <w:top w:val="single" w:sz="4" w:space="0" w:color="auto"/>
              <w:left w:val="single" w:sz="4" w:space="0" w:color="auto"/>
              <w:bottom w:val="single" w:sz="4" w:space="0" w:color="auto"/>
              <w:right w:val="single" w:sz="4" w:space="0" w:color="auto"/>
            </w:tcBorders>
          </w:tcPr>
          <w:p w14:paraId="44F9195E" w14:textId="77777777" w:rsidR="00BF4288" w:rsidRPr="00BF4288" w:rsidRDefault="00BF4288" w:rsidP="00E84F57">
            <w:pPr>
              <w:rPr>
                <w:rFonts w:ascii="Times New Roman" w:hAnsi="Times New Roman" w:cs="Times New Roman"/>
                <w:sz w:val="20"/>
                <w:szCs w:val="20"/>
              </w:rPr>
            </w:pPr>
            <w:r w:rsidRPr="00BF4288">
              <w:rPr>
                <w:rFonts w:ascii="Times New Roman" w:hAnsi="Times New Roman" w:cs="Times New Roman"/>
                <w:sz w:val="20"/>
                <w:szCs w:val="20"/>
              </w:rPr>
              <w:t>8</w:t>
            </w:r>
          </w:p>
        </w:tc>
        <w:tc>
          <w:tcPr>
            <w:tcW w:w="2488" w:type="dxa"/>
            <w:tcBorders>
              <w:top w:val="single" w:sz="4" w:space="0" w:color="auto"/>
              <w:left w:val="single" w:sz="4" w:space="0" w:color="auto"/>
              <w:bottom w:val="single" w:sz="4" w:space="0" w:color="auto"/>
              <w:right w:val="single" w:sz="4" w:space="0" w:color="auto"/>
            </w:tcBorders>
          </w:tcPr>
          <w:p w14:paraId="234F0F1B" w14:textId="77777777" w:rsidR="00BF4288" w:rsidRPr="00BF4288" w:rsidRDefault="00BF4288" w:rsidP="00E84F57">
            <w:pPr>
              <w:rPr>
                <w:rFonts w:ascii="Times New Roman" w:hAnsi="Times New Roman" w:cs="Times New Roman"/>
                <w:sz w:val="20"/>
                <w:szCs w:val="20"/>
              </w:rPr>
            </w:pPr>
            <w:r w:rsidRPr="00BF4288">
              <w:rPr>
                <w:rFonts w:ascii="Times New Roman" w:hAnsi="Times New Roman" w:cs="Times New Roman"/>
                <w:sz w:val="20"/>
                <w:szCs w:val="20"/>
              </w:rPr>
              <w:t>в/в (суммарно не более 2 мг)</w:t>
            </w:r>
          </w:p>
        </w:tc>
      </w:tr>
      <w:tr w:rsidR="00BF4288" w:rsidRPr="00BF4288" w14:paraId="6E00298B" w14:textId="77777777" w:rsidTr="00123BC6">
        <w:tc>
          <w:tcPr>
            <w:tcW w:w="2412" w:type="dxa"/>
            <w:tcBorders>
              <w:top w:val="single" w:sz="4" w:space="0" w:color="auto"/>
              <w:left w:val="single" w:sz="4" w:space="0" w:color="auto"/>
              <w:bottom w:val="single" w:sz="4" w:space="0" w:color="auto"/>
              <w:right w:val="single" w:sz="4" w:space="0" w:color="auto"/>
            </w:tcBorders>
          </w:tcPr>
          <w:p w14:paraId="367317C2" w14:textId="77777777" w:rsidR="00BF4288" w:rsidRPr="00BF4288" w:rsidRDefault="00BF4288" w:rsidP="008E71EE">
            <w:pPr>
              <w:rPr>
                <w:rFonts w:ascii="Times New Roman" w:hAnsi="Times New Roman" w:cs="Times New Roman"/>
                <w:b/>
                <w:sz w:val="20"/>
                <w:szCs w:val="20"/>
              </w:rPr>
            </w:pPr>
            <w:r w:rsidRPr="00BF4288">
              <w:rPr>
                <w:rFonts w:ascii="Times New Roman" w:hAnsi="Times New Roman" w:cs="Times New Roman"/>
                <w:b/>
                <w:sz w:val="20"/>
                <w:szCs w:val="20"/>
              </w:rPr>
              <w:t>Блеомицин</w:t>
            </w:r>
          </w:p>
        </w:tc>
        <w:tc>
          <w:tcPr>
            <w:tcW w:w="2061" w:type="dxa"/>
            <w:tcBorders>
              <w:top w:val="single" w:sz="4" w:space="0" w:color="auto"/>
              <w:left w:val="single" w:sz="4" w:space="0" w:color="auto"/>
              <w:bottom w:val="single" w:sz="4" w:space="0" w:color="auto"/>
              <w:right w:val="single" w:sz="4" w:space="0" w:color="auto"/>
            </w:tcBorders>
          </w:tcPr>
          <w:p w14:paraId="786347E9" w14:textId="77777777" w:rsidR="00BF4288" w:rsidRPr="00BF4288" w:rsidRDefault="00BF4288" w:rsidP="008E71EE">
            <w:pPr>
              <w:rPr>
                <w:rFonts w:ascii="Times New Roman" w:hAnsi="Times New Roman" w:cs="Times New Roman"/>
                <w:sz w:val="20"/>
                <w:szCs w:val="20"/>
              </w:rPr>
            </w:pPr>
            <w:r w:rsidRPr="00BF4288">
              <w:rPr>
                <w:rFonts w:ascii="Times New Roman" w:hAnsi="Times New Roman" w:cs="Times New Roman"/>
                <w:sz w:val="20"/>
                <w:szCs w:val="20"/>
              </w:rPr>
              <w:t>10 мг/м2</w:t>
            </w:r>
          </w:p>
        </w:tc>
        <w:tc>
          <w:tcPr>
            <w:tcW w:w="2384" w:type="dxa"/>
            <w:tcBorders>
              <w:top w:val="single" w:sz="4" w:space="0" w:color="auto"/>
              <w:left w:val="single" w:sz="4" w:space="0" w:color="auto"/>
              <w:bottom w:val="single" w:sz="4" w:space="0" w:color="auto"/>
              <w:right w:val="single" w:sz="4" w:space="0" w:color="auto"/>
            </w:tcBorders>
          </w:tcPr>
          <w:p w14:paraId="13CABF11" w14:textId="77777777" w:rsidR="00BF4288" w:rsidRPr="00BF4288" w:rsidRDefault="00BF4288" w:rsidP="008E71EE">
            <w:pPr>
              <w:rPr>
                <w:rFonts w:ascii="Times New Roman" w:hAnsi="Times New Roman" w:cs="Times New Roman"/>
                <w:sz w:val="20"/>
                <w:szCs w:val="20"/>
              </w:rPr>
            </w:pPr>
            <w:r w:rsidRPr="00BF4288">
              <w:rPr>
                <w:rFonts w:ascii="Times New Roman" w:hAnsi="Times New Roman" w:cs="Times New Roman"/>
                <w:sz w:val="20"/>
                <w:szCs w:val="20"/>
              </w:rPr>
              <w:t>8</w:t>
            </w:r>
          </w:p>
        </w:tc>
        <w:tc>
          <w:tcPr>
            <w:tcW w:w="2488" w:type="dxa"/>
            <w:tcBorders>
              <w:top w:val="single" w:sz="4" w:space="0" w:color="auto"/>
              <w:left w:val="single" w:sz="4" w:space="0" w:color="auto"/>
              <w:bottom w:val="single" w:sz="4" w:space="0" w:color="auto"/>
              <w:right w:val="single" w:sz="4" w:space="0" w:color="auto"/>
            </w:tcBorders>
          </w:tcPr>
          <w:p w14:paraId="6410A7BF" w14:textId="77777777" w:rsidR="00BF4288" w:rsidRPr="00BF4288" w:rsidRDefault="00BF4288" w:rsidP="008E71EE">
            <w:pPr>
              <w:rPr>
                <w:rFonts w:ascii="Times New Roman" w:hAnsi="Times New Roman" w:cs="Times New Roman"/>
                <w:sz w:val="20"/>
                <w:szCs w:val="20"/>
              </w:rPr>
            </w:pPr>
            <w:r w:rsidRPr="00BF4288">
              <w:rPr>
                <w:rFonts w:ascii="Times New Roman" w:hAnsi="Times New Roman" w:cs="Times New Roman"/>
                <w:sz w:val="20"/>
                <w:szCs w:val="20"/>
              </w:rPr>
              <w:t>в/в</w:t>
            </w:r>
          </w:p>
        </w:tc>
      </w:tr>
      <w:tr w:rsidR="00BF4288" w:rsidRPr="00BF4288" w14:paraId="3F2CF543" w14:textId="77777777" w:rsidTr="00123BC6">
        <w:tc>
          <w:tcPr>
            <w:tcW w:w="2412" w:type="dxa"/>
            <w:tcBorders>
              <w:top w:val="single" w:sz="4" w:space="0" w:color="auto"/>
              <w:left w:val="single" w:sz="4" w:space="0" w:color="auto"/>
              <w:bottom w:val="single" w:sz="4" w:space="0" w:color="auto"/>
              <w:right w:val="single" w:sz="4" w:space="0" w:color="auto"/>
            </w:tcBorders>
          </w:tcPr>
          <w:p w14:paraId="1746AD90" w14:textId="77777777" w:rsidR="00BF4288" w:rsidRPr="00BF4288" w:rsidRDefault="00BF4288" w:rsidP="008E71EE">
            <w:pPr>
              <w:rPr>
                <w:rFonts w:ascii="Times New Roman" w:hAnsi="Times New Roman" w:cs="Times New Roman"/>
                <w:b/>
                <w:sz w:val="20"/>
                <w:szCs w:val="20"/>
              </w:rPr>
            </w:pPr>
            <w:r w:rsidRPr="00BF4288">
              <w:rPr>
                <w:rFonts w:ascii="Times New Roman" w:hAnsi="Times New Roman" w:cs="Times New Roman"/>
                <w:b/>
                <w:sz w:val="20"/>
                <w:szCs w:val="20"/>
              </w:rPr>
              <w:t>Прокарбазин</w:t>
            </w:r>
          </w:p>
        </w:tc>
        <w:tc>
          <w:tcPr>
            <w:tcW w:w="2061" w:type="dxa"/>
            <w:tcBorders>
              <w:top w:val="single" w:sz="4" w:space="0" w:color="auto"/>
              <w:left w:val="single" w:sz="4" w:space="0" w:color="auto"/>
              <w:bottom w:val="single" w:sz="4" w:space="0" w:color="auto"/>
              <w:right w:val="single" w:sz="4" w:space="0" w:color="auto"/>
            </w:tcBorders>
          </w:tcPr>
          <w:p w14:paraId="0D7D2EBA" w14:textId="77777777" w:rsidR="00BF4288" w:rsidRPr="00BF4288" w:rsidRDefault="00BF4288" w:rsidP="008E71EE">
            <w:pPr>
              <w:rPr>
                <w:rFonts w:ascii="Times New Roman" w:hAnsi="Times New Roman" w:cs="Times New Roman"/>
                <w:sz w:val="20"/>
                <w:szCs w:val="20"/>
              </w:rPr>
            </w:pPr>
            <w:r w:rsidRPr="00BF4288">
              <w:rPr>
                <w:rFonts w:ascii="Times New Roman" w:hAnsi="Times New Roman" w:cs="Times New Roman"/>
                <w:sz w:val="20"/>
                <w:szCs w:val="20"/>
              </w:rPr>
              <w:t>100 мг/м2</w:t>
            </w:r>
          </w:p>
        </w:tc>
        <w:tc>
          <w:tcPr>
            <w:tcW w:w="2384" w:type="dxa"/>
            <w:tcBorders>
              <w:top w:val="single" w:sz="4" w:space="0" w:color="auto"/>
              <w:left w:val="single" w:sz="4" w:space="0" w:color="auto"/>
              <w:bottom w:val="single" w:sz="4" w:space="0" w:color="auto"/>
              <w:right w:val="single" w:sz="4" w:space="0" w:color="auto"/>
            </w:tcBorders>
          </w:tcPr>
          <w:p w14:paraId="16765F01" w14:textId="77777777" w:rsidR="00BF4288" w:rsidRPr="00BF4288" w:rsidRDefault="00BF4288" w:rsidP="008E71EE">
            <w:pPr>
              <w:rPr>
                <w:rFonts w:ascii="Times New Roman" w:hAnsi="Times New Roman" w:cs="Times New Roman"/>
                <w:sz w:val="20"/>
                <w:szCs w:val="20"/>
              </w:rPr>
            </w:pPr>
            <w:r w:rsidRPr="00BF4288">
              <w:rPr>
                <w:rFonts w:ascii="Times New Roman" w:hAnsi="Times New Roman" w:cs="Times New Roman"/>
                <w:sz w:val="20"/>
                <w:szCs w:val="20"/>
              </w:rPr>
              <w:t>1-7</w:t>
            </w:r>
          </w:p>
        </w:tc>
        <w:tc>
          <w:tcPr>
            <w:tcW w:w="2488" w:type="dxa"/>
            <w:tcBorders>
              <w:top w:val="single" w:sz="4" w:space="0" w:color="auto"/>
              <w:left w:val="single" w:sz="4" w:space="0" w:color="auto"/>
              <w:bottom w:val="single" w:sz="4" w:space="0" w:color="auto"/>
              <w:right w:val="single" w:sz="4" w:space="0" w:color="auto"/>
            </w:tcBorders>
          </w:tcPr>
          <w:p w14:paraId="56275D23" w14:textId="77777777" w:rsidR="00BF4288" w:rsidRPr="00BF4288" w:rsidRDefault="00BF4288" w:rsidP="008E71EE">
            <w:pPr>
              <w:rPr>
                <w:rFonts w:ascii="Times New Roman" w:hAnsi="Times New Roman" w:cs="Times New Roman"/>
                <w:sz w:val="20"/>
                <w:szCs w:val="20"/>
              </w:rPr>
            </w:pPr>
            <w:r w:rsidRPr="00BF4288">
              <w:rPr>
                <w:rFonts w:ascii="Times New Roman" w:hAnsi="Times New Roman" w:cs="Times New Roman"/>
                <w:sz w:val="20"/>
                <w:szCs w:val="20"/>
              </w:rPr>
              <w:t>внутрь, (возможна замена на в/в дакарбазин 375 мг/м2 в 1</w:t>
            </w:r>
            <w:r w:rsidR="00F31A61">
              <w:rPr>
                <w:rFonts w:ascii="Times New Roman" w:hAnsi="Times New Roman" w:cs="Times New Roman"/>
                <w:sz w:val="20"/>
                <w:szCs w:val="20"/>
              </w:rPr>
              <w:t>-</w:t>
            </w:r>
            <w:r w:rsidRPr="00BF4288">
              <w:rPr>
                <w:rFonts w:ascii="Times New Roman" w:hAnsi="Times New Roman" w:cs="Times New Roman"/>
                <w:sz w:val="20"/>
                <w:szCs w:val="20"/>
              </w:rPr>
              <w:t>й день)</w:t>
            </w:r>
          </w:p>
        </w:tc>
      </w:tr>
      <w:tr w:rsidR="00BF4288" w:rsidRPr="00BF4288" w14:paraId="0D22A9BC" w14:textId="77777777" w:rsidTr="00123BC6">
        <w:tc>
          <w:tcPr>
            <w:tcW w:w="2412" w:type="dxa"/>
            <w:tcBorders>
              <w:top w:val="single" w:sz="4" w:space="0" w:color="auto"/>
              <w:left w:val="single" w:sz="4" w:space="0" w:color="auto"/>
              <w:bottom w:val="single" w:sz="4" w:space="0" w:color="auto"/>
              <w:right w:val="single" w:sz="4" w:space="0" w:color="auto"/>
            </w:tcBorders>
          </w:tcPr>
          <w:p w14:paraId="3AC9D43F" w14:textId="77777777" w:rsidR="00BF4288" w:rsidRPr="00BF4288" w:rsidRDefault="00BF4288" w:rsidP="008E71EE">
            <w:pPr>
              <w:rPr>
                <w:rFonts w:ascii="Times New Roman" w:hAnsi="Times New Roman" w:cs="Times New Roman"/>
                <w:b/>
                <w:sz w:val="20"/>
                <w:szCs w:val="20"/>
              </w:rPr>
            </w:pPr>
            <w:r w:rsidRPr="00BF4288">
              <w:rPr>
                <w:rFonts w:ascii="Times New Roman" w:hAnsi="Times New Roman" w:cs="Times New Roman"/>
                <w:b/>
                <w:sz w:val="20"/>
                <w:szCs w:val="20"/>
              </w:rPr>
              <w:t>Преднизолон</w:t>
            </w:r>
          </w:p>
        </w:tc>
        <w:tc>
          <w:tcPr>
            <w:tcW w:w="2061" w:type="dxa"/>
            <w:tcBorders>
              <w:top w:val="single" w:sz="4" w:space="0" w:color="auto"/>
              <w:left w:val="single" w:sz="4" w:space="0" w:color="auto"/>
              <w:bottom w:val="single" w:sz="4" w:space="0" w:color="auto"/>
              <w:right w:val="single" w:sz="4" w:space="0" w:color="auto"/>
            </w:tcBorders>
          </w:tcPr>
          <w:p w14:paraId="6BE0449C" w14:textId="77777777" w:rsidR="00BF4288" w:rsidRPr="00BF4288" w:rsidRDefault="00BF4288" w:rsidP="008E71EE">
            <w:pPr>
              <w:rPr>
                <w:rFonts w:ascii="Times New Roman" w:hAnsi="Times New Roman" w:cs="Times New Roman"/>
                <w:sz w:val="20"/>
                <w:szCs w:val="20"/>
              </w:rPr>
            </w:pPr>
            <w:r w:rsidRPr="00BF4288">
              <w:rPr>
                <w:rFonts w:ascii="Times New Roman" w:hAnsi="Times New Roman" w:cs="Times New Roman"/>
                <w:sz w:val="20"/>
                <w:szCs w:val="20"/>
              </w:rPr>
              <w:t>40 мг/м2</w:t>
            </w:r>
          </w:p>
        </w:tc>
        <w:tc>
          <w:tcPr>
            <w:tcW w:w="2384" w:type="dxa"/>
            <w:tcBorders>
              <w:top w:val="single" w:sz="4" w:space="0" w:color="auto"/>
              <w:left w:val="single" w:sz="4" w:space="0" w:color="auto"/>
              <w:bottom w:val="single" w:sz="4" w:space="0" w:color="auto"/>
              <w:right w:val="single" w:sz="4" w:space="0" w:color="auto"/>
            </w:tcBorders>
          </w:tcPr>
          <w:p w14:paraId="15B4F8B4" w14:textId="77777777" w:rsidR="00BF4288" w:rsidRPr="00BF4288" w:rsidRDefault="00BF4288" w:rsidP="008E71EE">
            <w:pPr>
              <w:rPr>
                <w:rFonts w:ascii="Times New Roman" w:hAnsi="Times New Roman" w:cs="Times New Roman"/>
                <w:sz w:val="20"/>
                <w:szCs w:val="20"/>
              </w:rPr>
            </w:pPr>
            <w:r w:rsidRPr="00BF4288">
              <w:rPr>
                <w:rFonts w:ascii="Times New Roman" w:hAnsi="Times New Roman" w:cs="Times New Roman"/>
                <w:sz w:val="20"/>
                <w:szCs w:val="20"/>
              </w:rPr>
              <w:t>1-7</w:t>
            </w:r>
          </w:p>
        </w:tc>
        <w:tc>
          <w:tcPr>
            <w:tcW w:w="2488" w:type="dxa"/>
            <w:tcBorders>
              <w:top w:val="single" w:sz="4" w:space="0" w:color="auto"/>
              <w:left w:val="single" w:sz="4" w:space="0" w:color="auto"/>
              <w:bottom w:val="single" w:sz="4" w:space="0" w:color="auto"/>
              <w:right w:val="single" w:sz="4" w:space="0" w:color="auto"/>
            </w:tcBorders>
          </w:tcPr>
          <w:p w14:paraId="5AB5D7BF" w14:textId="77777777" w:rsidR="00BF4288" w:rsidRPr="00BF4288" w:rsidRDefault="00BF4288" w:rsidP="008E71EE">
            <w:pPr>
              <w:rPr>
                <w:rFonts w:ascii="Times New Roman" w:hAnsi="Times New Roman" w:cs="Times New Roman"/>
                <w:sz w:val="20"/>
                <w:szCs w:val="20"/>
              </w:rPr>
            </w:pPr>
            <w:r w:rsidRPr="00BF4288">
              <w:rPr>
                <w:rFonts w:ascii="Times New Roman" w:hAnsi="Times New Roman" w:cs="Times New Roman"/>
                <w:sz w:val="20"/>
                <w:szCs w:val="20"/>
              </w:rPr>
              <w:t>Внутрь. Отмена преднизолона в один день на 8й день цикла. При возникновении синдрома отмены – в 3 дня).</w:t>
            </w:r>
          </w:p>
        </w:tc>
      </w:tr>
      <w:tr w:rsidR="00BF4288" w:rsidRPr="00BF4288" w14:paraId="0F4AC8DA" w14:textId="77777777" w:rsidTr="00123BC6">
        <w:tc>
          <w:tcPr>
            <w:tcW w:w="2412" w:type="dxa"/>
            <w:tcBorders>
              <w:top w:val="single" w:sz="4" w:space="0" w:color="auto"/>
              <w:left w:val="single" w:sz="4" w:space="0" w:color="auto"/>
              <w:bottom w:val="single" w:sz="4" w:space="0" w:color="auto"/>
              <w:right w:val="single" w:sz="4" w:space="0" w:color="auto"/>
            </w:tcBorders>
          </w:tcPr>
          <w:p w14:paraId="05D641A1" w14:textId="77777777" w:rsidR="00BF4288" w:rsidRPr="00BF4288" w:rsidRDefault="00BF4288" w:rsidP="008E71EE">
            <w:pPr>
              <w:rPr>
                <w:rFonts w:ascii="Times New Roman" w:hAnsi="Times New Roman" w:cs="Times New Roman"/>
                <w:b/>
                <w:sz w:val="20"/>
                <w:szCs w:val="20"/>
              </w:rPr>
            </w:pPr>
            <w:r w:rsidRPr="00BF4288">
              <w:rPr>
                <w:rFonts w:ascii="Times New Roman" w:hAnsi="Times New Roman" w:cs="Times New Roman"/>
                <w:b/>
                <w:sz w:val="20"/>
                <w:szCs w:val="20"/>
                <w:lang w:val="en-US"/>
              </w:rPr>
              <w:t>G</w:t>
            </w:r>
            <w:r w:rsidRPr="00BF4288">
              <w:rPr>
                <w:rFonts w:ascii="Times New Roman" w:hAnsi="Times New Roman" w:cs="Times New Roman"/>
                <w:b/>
                <w:sz w:val="20"/>
                <w:szCs w:val="20"/>
              </w:rPr>
              <w:t>-КСФ</w:t>
            </w:r>
          </w:p>
        </w:tc>
        <w:tc>
          <w:tcPr>
            <w:tcW w:w="2061" w:type="dxa"/>
            <w:tcBorders>
              <w:top w:val="single" w:sz="4" w:space="0" w:color="auto"/>
              <w:left w:val="single" w:sz="4" w:space="0" w:color="auto"/>
              <w:bottom w:val="single" w:sz="4" w:space="0" w:color="auto"/>
              <w:right w:val="single" w:sz="4" w:space="0" w:color="auto"/>
            </w:tcBorders>
          </w:tcPr>
          <w:p w14:paraId="07A07709" w14:textId="77777777" w:rsidR="00BF4288" w:rsidRPr="00BF4288" w:rsidRDefault="00BF4288" w:rsidP="008E71EE">
            <w:pPr>
              <w:rPr>
                <w:rFonts w:ascii="Times New Roman" w:hAnsi="Times New Roman" w:cs="Times New Roman"/>
                <w:sz w:val="20"/>
                <w:szCs w:val="20"/>
              </w:rPr>
            </w:pPr>
            <w:r w:rsidRPr="00BF4288">
              <w:rPr>
                <w:rFonts w:ascii="Times New Roman" w:hAnsi="Times New Roman" w:cs="Times New Roman"/>
                <w:sz w:val="20"/>
                <w:szCs w:val="20"/>
              </w:rPr>
              <w:t>5 мкг/кг/сут</w:t>
            </w:r>
          </w:p>
        </w:tc>
        <w:tc>
          <w:tcPr>
            <w:tcW w:w="2384" w:type="dxa"/>
            <w:tcBorders>
              <w:top w:val="single" w:sz="4" w:space="0" w:color="auto"/>
              <w:left w:val="single" w:sz="4" w:space="0" w:color="auto"/>
              <w:bottom w:val="single" w:sz="4" w:space="0" w:color="auto"/>
              <w:right w:val="single" w:sz="4" w:space="0" w:color="auto"/>
            </w:tcBorders>
          </w:tcPr>
          <w:p w14:paraId="32035AEE" w14:textId="77777777" w:rsidR="00BF4288" w:rsidRPr="00BF4288" w:rsidRDefault="00BF4288" w:rsidP="008E71EE">
            <w:pPr>
              <w:rPr>
                <w:rFonts w:ascii="Times New Roman" w:hAnsi="Times New Roman" w:cs="Times New Roman"/>
                <w:sz w:val="20"/>
                <w:szCs w:val="20"/>
              </w:rPr>
            </w:pPr>
            <w:r w:rsidRPr="00BF4288">
              <w:rPr>
                <w:rFonts w:ascii="Times New Roman" w:hAnsi="Times New Roman" w:cs="Times New Roman"/>
                <w:sz w:val="20"/>
                <w:szCs w:val="20"/>
              </w:rPr>
              <w:t>С 9 по 13 или до восстановления показателей лейкоцитов</w:t>
            </w:r>
          </w:p>
        </w:tc>
        <w:tc>
          <w:tcPr>
            <w:tcW w:w="2488" w:type="dxa"/>
            <w:tcBorders>
              <w:top w:val="single" w:sz="4" w:space="0" w:color="auto"/>
              <w:left w:val="single" w:sz="4" w:space="0" w:color="auto"/>
              <w:bottom w:val="single" w:sz="4" w:space="0" w:color="auto"/>
              <w:right w:val="single" w:sz="4" w:space="0" w:color="auto"/>
            </w:tcBorders>
          </w:tcPr>
          <w:p w14:paraId="45C41AF3" w14:textId="77777777" w:rsidR="00BF4288" w:rsidRPr="00BF4288" w:rsidRDefault="00BF4288" w:rsidP="008E71EE">
            <w:pPr>
              <w:rPr>
                <w:rFonts w:ascii="Times New Roman" w:hAnsi="Times New Roman" w:cs="Times New Roman"/>
                <w:sz w:val="20"/>
                <w:szCs w:val="20"/>
              </w:rPr>
            </w:pPr>
            <w:r w:rsidRPr="00BF4288">
              <w:rPr>
                <w:rFonts w:ascii="Times New Roman" w:hAnsi="Times New Roman" w:cs="Times New Roman"/>
                <w:sz w:val="20"/>
                <w:szCs w:val="20"/>
              </w:rPr>
              <w:t>Подкожно, 1 раз в сутки</w:t>
            </w:r>
          </w:p>
        </w:tc>
      </w:tr>
      <w:tr w:rsidR="00BF4288" w:rsidRPr="00BF4288" w14:paraId="27171919" w14:textId="77777777" w:rsidTr="00123BC6">
        <w:tc>
          <w:tcPr>
            <w:tcW w:w="9345" w:type="dxa"/>
            <w:gridSpan w:val="4"/>
            <w:tcBorders>
              <w:top w:val="single" w:sz="4" w:space="0" w:color="auto"/>
              <w:left w:val="single" w:sz="4" w:space="0" w:color="auto"/>
              <w:bottom w:val="single" w:sz="4" w:space="0" w:color="auto"/>
              <w:right w:val="single" w:sz="4" w:space="0" w:color="auto"/>
            </w:tcBorders>
          </w:tcPr>
          <w:p w14:paraId="43080E3D" w14:textId="77777777" w:rsidR="00BF4288" w:rsidRPr="00BF4288" w:rsidRDefault="00BF4288" w:rsidP="008E71EE">
            <w:pPr>
              <w:rPr>
                <w:rFonts w:ascii="Times New Roman" w:hAnsi="Times New Roman" w:cs="Times New Roman"/>
                <w:sz w:val="20"/>
                <w:szCs w:val="20"/>
              </w:rPr>
            </w:pPr>
            <w:r w:rsidRPr="00BF4288">
              <w:rPr>
                <w:rFonts w:ascii="Times New Roman" w:hAnsi="Times New Roman" w:cs="Times New Roman"/>
                <w:sz w:val="20"/>
                <w:szCs w:val="20"/>
              </w:rPr>
              <w:t>Курсы повторяют каждые 14 сут.</w:t>
            </w:r>
          </w:p>
        </w:tc>
      </w:tr>
    </w:tbl>
    <w:p w14:paraId="3C2A8CE1" w14:textId="77777777" w:rsidR="00620250" w:rsidRPr="00BF4288" w:rsidRDefault="00620250" w:rsidP="003233BE">
      <w:pPr>
        <w:autoSpaceDE w:val="0"/>
        <w:autoSpaceDN w:val="0"/>
        <w:adjustRightInd w:val="0"/>
        <w:spacing w:after="0" w:line="240" w:lineRule="auto"/>
        <w:rPr>
          <w:rFonts w:ascii="Times New Roman" w:eastAsia="Helvetica-Oblique" w:hAnsi="Times New Roman" w:cs="Times New Roman"/>
          <w:iCs/>
          <w:color w:val="272626"/>
          <w:sz w:val="20"/>
          <w:szCs w:val="20"/>
        </w:rPr>
      </w:pPr>
    </w:p>
    <w:p w14:paraId="476B6170" w14:textId="77777777" w:rsidR="00BF4288" w:rsidRPr="00F07121" w:rsidRDefault="00BF4288" w:rsidP="00445F5D">
      <w:pPr>
        <w:spacing w:before="100" w:beforeAutospacing="1" w:after="100" w:afterAutospacing="1" w:line="240" w:lineRule="auto"/>
        <w:rPr>
          <w:rFonts w:ascii="Times New Roman" w:eastAsia="Times New Roman" w:hAnsi="Times New Roman" w:cs="Times New Roman"/>
          <w:b/>
          <w:color w:val="000000"/>
          <w:sz w:val="20"/>
          <w:szCs w:val="20"/>
          <w:lang w:val="en-US" w:eastAsia="ru-RU"/>
        </w:rPr>
      </w:pPr>
      <w:r w:rsidRPr="00F07121">
        <w:rPr>
          <w:rFonts w:ascii="Times New Roman" w:eastAsia="Times New Roman" w:hAnsi="Times New Roman" w:cs="Times New Roman"/>
          <w:b/>
          <w:color w:val="000000"/>
          <w:sz w:val="20"/>
          <w:szCs w:val="20"/>
          <w:lang w:val="en-US" w:eastAsia="ru-RU"/>
        </w:rPr>
        <w:t>BV-AVD</w:t>
      </w:r>
      <w:r w:rsidR="00123BC6" w:rsidRPr="00F07121">
        <w:rPr>
          <w:rFonts w:ascii="Times New Roman" w:eastAsia="Times New Roman" w:hAnsi="Times New Roman" w:cs="Times New Roman"/>
          <w:b/>
          <w:color w:val="000000"/>
          <w:sz w:val="20"/>
          <w:szCs w:val="20"/>
          <w:lang w:val="en-US" w:eastAsia="ru-RU"/>
        </w:rPr>
        <w:t xml:space="preserve"> [12]</w:t>
      </w:r>
    </w:p>
    <w:tbl>
      <w:tblPr>
        <w:tblStyle w:val="a6"/>
        <w:tblW w:w="0" w:type="auto"/>
        <w:tblLook w:val="04A0" w:firstRow="1" w:lastRow="0" w:firstColumn="1" w:lastColumn="0" w:noHBand="0" w:noVBand="1"/>
      </w:tblPr>
      <w:tblGrid>
        <w:gridCol w:w="2336"/>
        <w:gridCol w:w="2336"/>
        <w:gridCol w:w="2336"/>
        <w:gridCol w:w="2337"/>
      </w:tblGrid>
      <w:tr w:rsidR="000E2B6C" w:rsidRPr="00F07121" w14:paraId="0C712A12" w14:textId="77777777" w:rsidTr="008A4184">
        <w:tc>
          <w:tcPr>
            <w:tcW w:w="2336" w:type="dxa"/>
          </w:tcPr>
          <w:p w14:paraId="7D85ED63" w14:textId="77777777" w:rsidR="000E2B6C" w:rsidRPr="00BF4288" w:rsidRDefault="000E2B6C" w:rsidP="000E2B6C">
            <w:pPr>
              <w:rPr>
                <w:rFonts w:ascii="Times New Roman" w:hAnsi="Times New Roman" w:cs="Times New Roman"/>
                <w:b/>
                <w:sz w:val="20"/>
                <w:szCs w:val="20"/>
              </w:rPr>
            </w:pPr>
            <w:r w:rsidRPr="00BF4288">
              <w:rPr>
                <w:rFonts w:ascii="Times New Roman" w:hAnsi="Times New Roman" w:cs="Times New Roman"/>
                <w:b/>
                <w:sz w:val="20"/>
                <w:szCs w:val="20"/>
              </w:rPr>
              <w:t>Название препарата</w:t>
            </w:r>
          </w:p>
        </w:tc>
        <w:tc>
          <w:tcPr>
            <w:tcW w:w="2336" w:type="dxa"/>
          </w:tcPr>
          <w:p w14:paraId="15F0D7CB" w14:textId="77777777" w:rsidR="000E2B6C" w:rsidRPr="00BF4288" w:rsidRDefault="000E2B6C" w:rsidP="000E2B6C">
            <w:pPr>
              <w:rPr>
                <w:rFonts w:ascii="Times New Roman" w:hAnsi="Times New Roman" w:cs="Times New Roman"/>
                <w:b/>
                <w:sz w:val="20"/>
                <w:szCs w:val="20"/>
              </w:rPr>
            </w:pPr>
            <w:r w:rsidRPr="00BF4288">
              <w:rPr>
                <w:rFonts w:ascii="Times New Roman" w:hAnsi="Times New Roman" w:cs="Times New Roman"/>
                <w:b/>
                <w:sz w:val="20"/>
                <w:szCs w:val="20"/>
              </w:rPr>
              <w:t>Расчетная доза</w:t>
            </w:r>
          </w:p>
        </w:tc>
        <w:tc>
          <w:tcPr>
            <w:tcW w:w="2336" w:type="dxa"/>
          </w:tcPr>
          <w:p w14:paraId="53933EB7" w14:textId="77777777" w:rsidR="000E2B6C" w:rsidRPr="00BF4288" w:rsidRDefault="000E2B6C" w:rsidP="000E2B6C">
            <w:pPr>
              <w:rPr>
                <w:rFonts w:ascii="Times New Roman" w:hAnsi="Times New Roman" w:cs="Times New Roman"/>
                <w:b/>
                <w:sz w:val="20"/>
                <w:szCs w:val="20"/>
              </w:rPr>
            </w:pPr>
            <w:r w:rsidRPr="00BF4288">
              <w:rPr>
                <w:rFonts w:ascii="Times New Roman" w:hAnsi="Times New Roman" w:cs="Times New Roman"/>
                <w:b/>
                <w:sz w:val="20"/>
                <w:szCs w:val="20"/>
              </w:rPr>
              <w:t>Дни введения</w:t>
            </w:r>
          </w:p>
        </w:tc>
        <w:tc>
          <w:tcPr>
            <w:tcW w:w="2337" w:type="dxa"/>
          </w:tcPr>
          <w:p w14:paraId="52D9E69E" w14:textId="77777777" w:rsidR="000E2B6C" w:rsidRPr="00BF4288" w:rsidRDefault="000E2B6C" w:rsidP="000E2B6C">
            <w:pPr>
              <w:rPr>
                <w:rFonts w:ascii="Times New Roman" w:hAnsi="Times New Roman" w:cs="Times New Roman"/>
                <w:b/>
                <w:sz w:val="20"/>
                <w:szCs w:val="20"/>
              </w:rPr>
            </w:pPr>
            <w:r w:rsidRPr="00BF4288">
              <w:rPr>
                <w:rFonts w:ascii="Times New Roman" w:hAnsi="Times New Roman" w:cs="Times New Roman"/>
                <w:b/>
                <w:sz w:val="20"/>
                <w:szCs w:val="20"/>
              </w:rPr>
              <w:t>Примечания</w:t>
            </w:r>
          </w:p>
        </w:tc>
      </w:tr>
      <w:tr w:rsidR="00F07121" w:rsidRPr="00F07121" w14:paraId="31EE3E46" w14:textId="77777777" w:rsidTr="008A4184">
        <w:tc>
          <w:tcPr>
            <w:tcW w:w="2336" w:type="dxa"/>
          </w:tcPr>
          <w:p w14:paraId="6C67B2E1" w14:textId="77777777" w:rsidR="00F07121" w:rsidRPr="00F07121" w:rsidRDefault="00F07121" w:rsidP="008A4184">
            <w:pPr>
              <w:rPr>
                <w:rFonts w:ascii="Times New Roman" w:hAnsi="Times New Roman" w:cs="Times New Roman"/>
                <w:b/>
                <w:sz w:val="20"/>
                <w:szCs w:val="20"/>
              </w:rPr>
            </w:pPr>
            <w:r w:rsidRPr="00F07121">
              <w:rPr>
                <w:rFonts w:ascii="Times New Roman" w:hAnsi="Times New Roman" w:cs="Times New Roman"/>
                <w:b/>
                <w:sz w:val="20"/>
                <w:szCs w:val="20"/>
              </w:rPr>
              <w:t>Брентуксимаб ведотин</w:t>
            </w:r>
          </w:p>
        </w:tc>
        <w:tc>
          <w:tcPr>
            <w:tcW w:w="2336" w:type="dxa"/>
          </w:tcPr>
          <w:p w14:paraId="6146405F" w14:textId="77777777" w:rsidR="00F07121" w:rsidRPr="00F07121" w:rsidRDefault="00F07121" w:rsidP="008A4184">
            <w:pPr>
              <w:jc w:val="center"/>
              <w:rPr>
                <w:rFonts w:ascii="Times New Roman" w:hAnsi="Times New Roman" w:cs="Times New Roman"/>
                <w:sz w:val="20"/>
                <w:szCs w:val="20"/>
              </w:rPr>
            </w:pPr>
            <w:r w:rsidRPr="00F07121">
              <w:rPr>
                <w:rFonts w:ascii="Times New Roman" w:hAnsi="Times New Roman" w:cs="Times New Roman"/>
                <w:sz w:val="20"/>
                <w:szCs w:val="20"/>
              </w:rPr>
              <w:t>1,2мг/кг</w:t>
            </w:r>
          </w:p>
        </w:tc>
        <w:tc>
          <w:tcPr>
            <w:tcW w:w="2336" w:type="dxa"/>
          </w:tcPr>
          <w:p w14:paraId="5F20663C" w14:textId="77777777" w:rsidR="000E2B6C" w:rsidRPr="00F07121" w:rsidRDefault="000E2B6C" w:rsidP="000E2B6C">
            <w:pPr>
              <w:jc w:val="center"/>
              <w:rPr>
                <w:rFonts w:ascii="Times New Roman" w:hAnsi="Times New Roman" w:cs="Times New Roman"/>
                <w:sz w:val="20"/>
                <w:szCs w:val="20"/>
              </w:rPr>
            </w:pPr>
            <w:r w:rsidRPr="00F07121">
              <w:rPr>
                <w:rFonts w:ascii="Times New Roman" w:hAnsi="Times New Roman" w:cs="Times New Roman"/>
                <w:sz w:val="20"/>
                <w:szCs w:val="20"/>
              </w:rPr>
              <w:t>1, 15</w:t>
            </w:r>
            <w:r>
              <w:rPr>
                <w:rFonts w:ascii="Times New Roman" w:hAnsi="Times New Roman" w:cs="Times New Roman"/>
                <w:sz w:val="20"/>
                <w:szCs w:val="20"/>
              </w:rPr>
              <w:t xml:space="preserve"> </w:t>
            </w:r>
          </w:p>
          <w:p w14:paraId="78FEF0F2" w14:textId="77777777" w:rsidR="00F07121" w:rsidRPr="00F07121" w:rsidRDefault="00F07121" w:rsidP="008A4184">
            <w:pPr>
              <w:jc w:val="center"/>
              <w:rPr>
                <w:rFonts w:ascii="Times New Roman" w:hAnsi="Times New Roman" w:cs="Times New Roman"/>
                <w:sz w:val="20"/>
                <w:szCs w:val="20"/>
              </w:rPr>
            </w:pPr>
          </w:p>
        </w:tc>
        <w:tc>
          <w:tcPr>
            <w:tcW w:w="2337" w:type="dxa"/>
          </w:tcPr>
          <w:p w14:paraId="676E7C5B" w14:textId="77777777" w:rsidR="000E2B6C" w:rsidRPr="00F07121" w:rsidRDefault="000E2B6C" w:rsidP="000E2B6C">
            <w:pPr>
              <w:jc w:val="center"/>
              <w:rPr>
                <w:rFonts w:ascii="Times New Roman" w:hAnsi="Times New Roman" w:cs="Times New Roman"/>
                <w:sz w:val="20"/>
                <w:szCs w:val="20"/>
              </w:rPr>
            </w:pPr>
            <w:r w:rsidRPr="00F07121">
              <w:rPr>
                <w:rFonts w:ascii="Times New Roman" w:hAnsi="Times New Roman" w:cs="Times New Roman"/>
                <w:sz w:val="20"/>
                <w:szCs w:val="20"/>
              </w:rPr>
              <w:t>Внутривенно</w:t>
            </w:r>
          </w:p>
          <w:p w14:paraId="14A5A66C" w14:textId="77777777" w:rsidR="00F07121" w:rsidRPr="00F07121" w:rsidRDefault="000E2B6C" w:rsidP="000E2B6C">
            <w:pPr>
              <w:jc w:val="center"/>
              <w:rPr>
                <w:rFonts w:ascii="Times New Roman" w:hAnsi="Times New Roman" w:cs="Times New Roman"/>
                <w:sz w:val="20"/>
                <w:szCs w:val="20"/>
              </w:rPr>
            </w:pPr>
            <w:r w:rsidRPr="00F07121">
              <w:rPr>
                <w:rFonts w:ascii="Times New Roman" w:hAnsi="Times New Roman" w:cs="Times New Roman"/>
                <w:sz w:val="20"/>
                <w:szCs w:val="20"/>
              </w:rPr>
              <w:t>инфузия 30 мин через 1 ч после завершения введения AVD</w:t>
            </w:r>
          </w:p>
        </w:tc>
      </w:tr>
      <w:tr w:rsidR="00F07121" w:rsidRPr="00F07121" w14:paraId="04A60391" w14:textId="77777777" w:rsidTr="008A4184">
        <w:tc>
          <w:tcPr>
            <w:tcW w:w="2336" w:type="dxa"/>
          </w:tcPr>
          <w:p w14:paraId="1BD7D062" w14:textId="77777777" w:rsidR="00F07121" w:rsidRPr="00F07121" w:rsidRDefault="00F07121" w:rsidP="008A4184">
            <w:pPr>
              <w:rPr>
                <w:rFonts w:ascii="Times New Roman" w:hAnsi="Times New Roman" w:cs="Times New Roman"/>
                <w:b/>
                <w:sz w:val="20"/>
                <w:szCs w:val="20"/>
              </w:rPr>
            </w:pPr>
            <w:r w:rsidRPr="00F07121">
              <w:rPr>
                <w:rFonts w:ascii="Times New Roman" w:hAnsi="Times New Roman" w:cs="Times New Roman"/>
                <w:b/>
                <w:sz w:val="20"/>
                <w:szCs w:val="20"/>
              </w:rPr>
              <w:t>Доксорубицин</w:t>
            </w:r>
          </w:p>
        </w:tc>
        <w:tc>
          <w:tcPr>
            <w:tcW w:w="2336" w:type="dxa"/>
          </w:tcPr>
          <w:p w14:paraId="416207FC" w14:textId="77777777" w:rsidR="00F07121" w:rsidRPr="00F07121" w:rsidRDefault="00F07121" w:rsidP="008A4184">
            <w:pPr>
              <w:jc w:val="center"/>
              <w:rPr>
                <w:rFonts w:ascii="Times New Roman" w:hAnsi="Times New Roman" w:cs="Times New Roman"/>
                <w:sz w:val="20"/>
                <w:szCs w:val="20"/>
              </w:rPr>
            </w:pPr>
            <w:r w:rsidRPr="00F07121">
              <w:rPr>
                <w:rFonts w:ascii="Times New Roman" w:hAnsi="Times New Roman" w:cs="Times New Roman"/>
                <w:sz w:val="20"/>
                <w:szCs w:val="20"/>
              </w:rPr>
              <w:t>25мг/м2</w:t>
            </w:r>
          </w:p>
        </w:tc>
        <w:tc>
          <w:tcPr>
            <w:tcW w:w="2336" w:type="dxa"/>
          </w:tcPr>
          <w:p w14:paraId="68D913DA" w14:textId="77777777" w:rsidR="00F07121" w:rsidRPr="00F07121" w:rsidRDefault="000E2B6C" w:rsidP="000E2B6C">
            <w:pPr>
              <w:jc w:val="center"/>
              <w:rPr>
                <w:rFonts w:ascii="Times New Roman" w:hAnsi="Times New Roman" w:cs="Times New Roman"/>
                <w:sz w:val="20"/>
                <w:szCs w:val="20"/>
              </w:rPr>
            </w:pPr>
            <w:r w:rsidRPr="00F07121">
              <w:rPr>
                <w:rFonts w:ascii="Times New Roman" w:hAnsi="Times New Roman" w:cs="Times New Roman"/>
                <w:sz w:val="20"/>
                <w:szCs w:val="20"/>
              </w:rPr>
              <w:t>1, 15</w:t>
            </w:r>
            <w:r>
              <w:rPr>
                <w:rFonts w:ascii="Times New Roman" w:hAnsi="Times New Roman" w:cs="Times New Roman"/>
                <w:sz w:val="20"/>
                <w:szCs w:val="20"/>
              </w:rPr>
              <w:t xml:space="preserve"> </w:t>
            </w:r>
          </w:p>
        </w:tc>
        <w:tc>
          <w:tcPr>
            <w:tcW w:w="2337" w:type="dxa"/>
          </w:tcPr>
          <w:p w14:paraId="6ADB9312" w14:textId="77777777" w:rsidR="00F07121" w:rsidRPr="00F07121" w:rsidRDefault="000E2B6C" w:rsidP="008A4184">
            <w:pPr>
              <w:jc w:val="center"/>
              <w:rPr>
                <w:rFonts w:ascii="Times New Roman" w:hAnsi="Times New Roman" w:cs="Times New Roman"/>
                <w:sz w:val="20"/>
                <w:szCs w:val="20"/>
              </w:rPr>
            </w:pPr>
            <w:r w:rsidRPr="00F07121">
              <w:rPr>
                <w:rFonts w:ascii="Times New Roman" w:hAnsi="Times New Roman" w:cs="Times New Roman"/>
                <w:sz w:val="20"/>
                <w:szCs w:val="20"/>
              </w:rPr>
              <w:t>Внутривенно капельно или струйно</w:t>
            </w:r>
          </w:p>
        </w:tc>
      </w:tr>
      <w:tr w:rsidR="00F07121" w:rsidRPr="00F07121" w14:paraId="5BB26122" w14:textId="77777777" w:rsidTr="008A4184">
        <w:tc>
          <w:tcPr>
            <w:tcW w:w="2336" w:type="dxa"/>
          </w:tcPr>
          <w:p w14:paraId="6FE3860C" w14:textId="77777777" w:rsidR="00F07121" w:rsidRPr="00F07121" w:rsidRDefault="00F07121" w:rsidP="008A4184">
            <w:pPr>
              <w:rPr>
                <w:rFonts w:ascii="Times New Roman" w:hAnsi="Times New Roman" w:cs="Times New Roman"/>
                <w:b/>
                <w:sz w:val="20"/>
                <w:szCs w:val="20"/>
              </w:rPr>
            </w:pPr>
            <w:r w:rsidRPr="00F07121">
              <w:rPr>
                <w:rFonts w:ascii="Times New Roman" w:hAnsi="Times New Roman" w:cs="Times New Roman"/>
                <w:b/>
                <w:sz w:val="20"/>
                <w:szCs w:val="20"/>
              </w:rPr>
              <w:t>Винбластин</w:t>
            </w:r>
          </w:p>
        </w:tc>
        <w:tc>
          <w:tcPr>
            <w:tcW w:w="2336" w:type="dxa"/>
          </w:tcPr>
          <w:p w14:paraId="069A794B" w14:textId="77777777" w:rsidR="00F07121" w:rsidRPr="00F07121" w:rsidRDefault="00F07121" w:rsidP="008A4184">
            <w:pPr>
              <w:jc w:val="center"/>
              <w:rPr>
                <w:rFonts w:ascii="Times New Roman" w:hAnsi="Times New Roman" w:cs="Times New Roman"/>
                <w:sz w:val="20"/>
                <w:szCs w:val="20"/>
              </w:rPr>
            </w:pPr>
            <w:r w:rsidRPr="00F07121">
              <w:rPr>
                <w:rFonts w:ascii="Times New Roman" w:hAnsi="Times New Roman" w:cs="Times New Roman"/>
                <w:sz w:val="20"/>
                <w:szCs w:val="20"/>
              </w:rPr>
              <w:t>6 мг/м2</w:t>
            </w:r>
          </w:p>
          <w:p w14:paraId="6F2BDA55" w14:textId="77777777" w:rsidR="00F07121" w:rsidRPr="00F07121" w:rsidRDefault="00F07121" w:rsidP="008A4184">
            <w:pPr>
              <w:jc w:val="center"/>
              <w:rPr>
                <w:rFonts w:ascii="Times New Roman" w:hAnsi="Times New Roman" w:cs="Times New Roman"/>
                <w:sz w:val="20"/>
                <w:szCs w:val="20"/>
              </w:rPr>
            </w:pPr>
            <w:r w:rsidRPr="00F07121">
              <w:rPr>
                <w:rFonts w:ascii="Times New Roman" w:hAnsi="Times New Roman" w:cs="Times New Roman"/>
                <w:sz w:val="20"/>
                <w:szCs w:val="20"/>
              </w:rPr>
              <w:t>(не более 10 мг)</w:t>
            </w:r>
          </w:p>
        </w:tc>
        <w:tc>
          <w:tcPr>
            <w:tcW w:w="2336" w:type="dxa"/>
          </w:tcPr>
          <w:p w14:paraId="0063CF8A" w14:textId="77777777" w:rsidR="00F07121" w:rsidRPr="00F07121" w:rsidRDefault="00F07121" w:rsidP="008A4184">
            <w:pPr>
              <w:jc w:val="center"/>
              <w:rPr>
                <w:rFonts w:ascii="Times New Roman" w:hAnsi="Times New Roman" w:cs="Times New Roman"/>
                <w:sz w:val="20"/>
                <w:szCs w:val="20"/>
              </w:rPr>
            </w:pPr>
            <w:r w:rsidRPr="00F07121">
              <w:rPr>
                <w:rFonts w:ascii="Times New Roman" w:hAnsi="Times New Roman" w:cs="Times New Roman"/>
                <w:sz w:val="20"/>
                <w:szCs w:val="20"/>
              </w:rPr>
              <w:t>Внутривенно, за 5-10 мин</w:t>
            </w:r>
          </w:p>
        </w:tc>
        <w:tc>
          <w:tcPr>
            <w:tcW w:w="2337" w:type="dxa"/>
          </w:tcPr>
          <w:p w14:paraId="101DA0E6" w14:textId="77777777" w:rsidR="00F07121" w:rsidRPr="00F07121" w:rsidRDefault="00F07121" w:rsidP="008A4184">
            <w:pPr>
              <w:jc w:val="center"/>
              <w:rPr>
                <w:rFonts w:ascii="Times New Roman" w:hAnsi="Times New Roman" w:cs="Times New Roman"/>
                <w:sz w:val="20"/>
                <w:szCs w:val="20"/>
              </w:rPr>
            </w:pPr>
            <w:r w:rsidRPr="00F07121">
              <w:rPr>
                <w:rFonts w:ascii="Times New Roman" w:hAnsi="Times New Roman" w:cs="Times New Roman"/>
                <w:sz w:val="20"/>
                <w:szCs w:val="20"/>
              </w:rPr>
              <w:t>1, 15</w:t>
            </w:r>
          </w:p>
        </w:tc>
      </w:tr>
      <w:tr w:rsidR="00F07121" w:rsidRPr="00F07121" w14:paraId="7D98C9DD" w14:textId="77777777" w:rsidTr="008A4184">
        <w:tc>
          <w:tcPr>
            <w:tcW w:w="2336" w:type="dxa"/>
          </w:tcPr>
          <w:p w14:paraId="65454BCB" w14:textId="77777777" w:rsidR="00F07121" w:rsidRPr="00F07121" w:rsidRDefault="00F07121" w:rsidP="008A4184">
            <w:pPr>
              <w:rPr>
                <w:rFonts w:ascii="Times New Roman" w:hAnsi="Times New Roman" w:cs="Times New Roman"/>
                <w:b/>
                <w:sz w:val="20"/>
                <w:szCs w:val="20"/>
              </w:rPr>
            </w:pPr>
            <w:r w:rsidRPr="00F07121">
              <w:rPr>
                <w:rFonts w:ascii="Times New Roman" w:hAnsi="Times New Roman" w:cs="Times New Roman"/>
                <w:b/>
                <w:sz w:val="20"/>
                <w:szCs w:val="20"/>
              </w:rPr>
              <w:t>Дакарбазин</w:t>
            </w:r>
          </w:p>
        </w:tc>
        <w:tc>
          <w:tcPr>
            <w:tcW w:w="2336" w:type="dxa"/>
          </w:tcPr>
          <w:p w14:paraId="2E79931F" w14:textId="77777777" w:rsidR="00F07121" w:rsidRPr="00F07121" w:rsidRDefault="00F07121" w:rsidP="008A4184">
            <w:pPr>
              <w:jc w:val="center"/>
              <w:rPr>
                <w:rFonts w:ascii="Times New Roman" w:hAnsi="Times New Roman" w:cs="Times New Roman"/>
                <w:sz w:val="20"/>
                <w:szCs w:val="20"/>
              </w:rPr>
            </w:pPr>
            <w:r w:rsidRPr="00F07121">
              <w:rPr>
                <w:rFonts w:ascii="Times New Roman" w:hAnsi="Times New Roman" w:cs="Times New Roman"/>
                <w:sz w:val="20"/>
                <w:szCs w:val="20"/>
              </w:rPr>
              <w:t>375 мг/м2</w:t>
            </w:r>
          </w:p>
        </w:tc>
        <w:tc>
          <w:tcPr>
            <w:tcW w:w="2336" w:type="dxa"/>
          </w:tcPr>
          <w:p w14:paraId="090DE714" w14:textId="77777777" w:rsidR="00F07121" w:rsidRPr="00F07121" w:rsidRDefault="00F07121" w:rsidP="008A4184">
            <w:pPr>
              <w:jc w:val="center"/>
              <w:rPr>
                <w:rFonts w:ascii="Times New Roman" w:hAnsi="Times New Roman" w:cs="Times New Roman"/>
                <w:sz w:val="20"/>
                <w:szCs w:val="20"/>
              </w:rPr>
            </w:pPr>
            <w:r w:rsidRPr="00F07121">
              <w:rPr>
                <w:rFonts w:ascii="Times New Roman" w:hAnsi="Times New Roman" w:cs="Times New Roman"/>
                <w:sz w:val="20"/>
                <w:szCs w:val="20"/>
              </w:rPr>
              <w:t>Внутривенно капельно</w:t>
            </w:r>
          </w:p>
        </w:tc>
        <w:tc>
          <w:tcPr>
            <w:tcW w:w="2337" w:type="dxa"/>
          </w:tcPr>
          <w:p w14:paraId="7566A36F" w14:textId="77777777" w:rsidR="00F07121" w:rsidRPr="00F07121" w:rsidRDefault="00F07121" w:rsidP="008A4184">
            <w:pPr>
              <w:jc w:val="center"/>
              <w:rPr>
                <w:rFonts w:ascii="Times New Roman" w:hAnsi="Times New Roman" w:cs="Times New Roman"/>
                <w:sz w:val="20"/>
                <w:szCs w:val="20"/>
              </w:rPr>
            </w:pPr>
            <w:r w:rsidRPr="00F07121">
              <w:rPr>
                <w:rFonts w:ascii="Times New Roman" w:hAnsi="Times New Roman" w:cs="Times New Roman"/>
                <w:sz w:val="20"/>
                <w:szCs w:val="20"/>
              </w:rPr>
              <w:t>1, 15</w:t>
            </w:r>
          </w:p>
        </w:tc>
      </w:tr>
      <w:tr w:rsidR="00F07121" w:rsidRPr="00F07121" w14:paraId="32B24F8A" w14:textId="77777777" w:rsidTr="008A4184">
        <w:tc>
          <w:tcPr>
            <w:tcW w:w="9345" w:type="dxa"/>
            <w:gridSpan w:val="4"/>
          </w:tcPr>
          <w:p w14:paraId="69851CE4" w14:textId="77777777" w:rsidR="00F07121" w:rsidRPr="00F07121" w:rsidRDefault="00F07121" w:rsidP="000E2B6C">
            <w:pPr>
              <w:rPr>
                <w:rFonts w:ascii="Times New Roman" w:hAnsi="Times New Roman" w:cs="Times New Roman"/>
                <w:sz w:val="20"/>
                <w:szCs w:val="20"/>
              </w:rPr>
            </w:pPr>
            <w:r w:rsidRPr="00F07121">
              <w:rPr>
                <w:rFonts w:ascii="Times New Roman" w:hAnsi="Times New Roman" w:cs="Times New Roman"/>
                <w:sz w:val="20"/>
                <w:szCs w:val="20"/>
              </w:rPr>
              <w:t>Лечение возобновляется на 29-й день. Накануне и с первого дня цикла рекомендуется увеличивать объем потребляемой жидкости до 2 л в день. При большой опухолевой массе каждому пациенту назначают аллопуринол в дозе 300 мг/сут и в первые 3 дня цикла назначают гидратирующую терапию в объеме до 3 л/м2 при строгом контроле за диурезом и электролитными показателями. Первичная профилактика Г-КСФ рекомендована всем пациентам независимо от их возраста,  начиная в первые 4 дня после введения химиопрепаратов, но не позднее 5-го дня</w:t>
            </w:r>
          </w:p>
        </w:tc>
      </w:tr>
    </w:tbl>
    <w:p w14:paraId="7DA22C82" w14:textId="77777777" w:rsidR="00F07121" w:rsidRDefault="00F07121" w:rsidP="00C548ED">
      <w:pPr>
        <w:spacing w:after="0" w:line="240" w:lineRule="auto"/>
        <w:rPr>
          <w:rFonts w:ascii="Times New Roman" w:eastAsia="Times New Roman" w:hAnsi="Times New Roman" w:cs="Times New Roman"/>
          <w:color w:val="000000"/>
          <w:sz w:val="24"/>
          <w:szCs w:val="24"/>
          <w:highlight w:val="green"/>
          <w:lang w:eastAsia="ru-RU"/>
        </w:rPr>
      </w:pPr>
    </w:p>
    <w:p w14:paraId="51926D17" w14:textId="77777777" w:rsidR="00BF4288" w:rsidRPr="00C548ED" w:rsidRDefault="00BF4288" w:rsidP="00C548ED">
      <w:pPr>
        <w:spacing w:after="0" w:line="240" w:lineRule="auto"/>
        <w:rPr>
          <w:rFonts w:ascii="Times New Roman" w:eastAsia="Times New Roman" w:hAnsi="Times New Roman" w:cs="Times New Roman"/>
          <w:b/>
          <w:color w:val="000000"/>
          <w:sz w:val="20"/>
          <w:szCs w:val="20"/>
          <w:lang w:val="en-US" w:eastAsia="ru-RU"/>
        </w:rPr>
      </w:pPr>
      <w:r w:rsidRPr="00C548ED">
        <w:rPr>
          <w:rFonts w:ascii="Times New Roman" w:eastAsia="Times New Roman" w:hAnsi="Times New Roman" w:cs="Times New Roman"/>
          <w:b/>
          <w:color w:val="000000"/>
          <w:sz w:val="20"/>
          <w:szCs w:val="20"/>
          <w:lang w:val="en-US" w:eastAsia="ru-RU"/>
        </w:rPr>
        <w:t>DHAP</w:t>
      </w:r>
      <w:r w:rsidR="008E71EE">
        <w:rPr>
          <w:rFonts w:ascii="Times New Roman" w:eastAsia="Times New Roman" w:hAnsi="Times New Roman" w:cs="Times New Roman"/>
          <w:b/>
          <w:color w:val="000000"/>
          <w:sz w:val="20"/>
          <w:szCs w:val="20"/>
          <w:lang w:val="en-US" w:eastAsia="ru-RU"/>
        </w:rPr>
        <w:t xml:space="preserve"> [</w:t>
      </w:r>
      <w:r w:rsidR="00EF3CA8">
        <w:rPr>
          <w:rFonts w:ascii="Times New Roman" w:eastAsia="Times New Roman" w:hAnsi="Times New Roman" w:cs="Times New Roman"/>
          <w:b/>
          <w:color w:val="000000"/>
          <w:sz w:val="20"/>
          <w:szCs w:val="20"/>
          <w:lang w:eastAsia="ru-RU"/>
        </w:rPr>
        <w:t>44-46</w:t>
      </w:r>
      <w:r w:rsidR="008E71EE">
        <w:rPr>
          <w:rFonts w:ascii="Times New Roman" w:eastAsia="Times New Roman" w:hAnsi="Times New Roman" w:cs="Times New Roman"/>
          <w:b/>
          <w:color w:val="000000"/>
          <w:sz w:val="20"/>
          <w:szCs w:val="20"/>
          <w:lang w:val="en-US" w:eastAsia="ru-RU"/>
        </w:rPr>
        <w:t>]</w:t>
      </w:r>
    </w:p>
    <w:tbl>
      <w:tblPr>
        <w:tblW w:w="0" w:type="auto"/>
        <w:tblLook w:val="04A0" w:firstRow="1" w:lastRow="0" w:firstColumn="1" w:lastColumn="0" w:noHBand="0" w:noVBand="1"/>
      </w:tblPr>
      <w:tblGrid>
        <w:gridCol w:w="2412"/>
        <w:gridCol w:w="2061"/>
        <w:gridCol w:w="2384"/>
        <w:gridCol w:w="2488"/>
      </w:tblGrid>
      <w:tr w:rsidR="00BF4288" w:rsidRPr="00C548ED" w14:paraId="0BEE1420" w14:textId="77777777" w:rsidTr="00123BC6">
        <w:tc>
          <w:tcPr>
            <w:tcW w:w="2412" w:type="dxa"/>
            <w:tcBorders>
              <w:top w:val="single" w:sz="4" w:space="0" w:color="auto"/>
              <w:left w:val="single" w:sz="4" w:space="0" w:color="auto"/>
              <w:bottom w:val="single" w:sz="4" w:space="0" w:color="auto"/>
              <w:right w:val="single" w:sz="4" w:space="0" w:color="auto"/>
            </w:tcBorders>
          </w:tcPr>
          <w:p w14:paraId="796FDA8D" w14:textId="77777777" w:rsidR="00BF4288" w:rsidRPr="00C548ED" w:rsidRDefault="00BF4288" w:rsidP="00C548ED">
            <w:pPr>
              <w:rPr>
                <w:rFonts w:ascii="Times New Roman" w:hAnsi="Times New Roman" w:cs="Times New Roman"/>
                <w:b/>
                <w:sz w:val="20"/>
                <w:szCs w:val="20"/>
              </w:rPr>
            </w:pPr>
            <w:r w:rsidRPr="00C548ED">
              <w:rPr>
                <w:rFonts w:ascii="Times New Roman" w:hAnsi="Times New Roman" w:cs="Times New Roman"/>
                <w:b/>
                <w:sz w:val="20"/>
                <w:szCs w:val="20"/>
              </w:rPr>
              <w:t>Название препарата</w:t>
            </w:r>
          </w:p>
        </w:tc>
        <w:tc>
          <w:tcPr>
            <w:tcW w:w="2061" w:type="dxa"/>
            <w:tcBorders>
              <w:top w:val="single" w:sz="4" w:space="0" w:color="auto"/>
              <w:left w:val="single" w:sz="4" w:space="0" w:color="auto"/>
              <w:bottom w:val="single" w:sz="4" w:space="0" w:color="auto"/>
              <w:right w:val="single" w:sz="4" w:space="0" w:color="auto"/>
            </w:tcBorders>
          </w:tcPr>
          <w:p w14:paraId="53205333" w14:textId="77777777" w:rsidR="00BF4288" w:rsidRPr="00C548ED" w:rsidRDefault="00BF4288" w:rsidP="00C548ED">
            <w:pPr>
              <w:rPr>
                <w:rFonts w:ascii="Times New Roman" w:hAnsi="Times New Roman" w:cs="Times New Roman"/>
                <w:b/>
                <w:sz w:val="20"/>
                <w:szCs w:val="20"/>
              </w:rPr>
            </w:pPr>
            <w:r w:rsidRPr="00C548ED">
              <w:rPr>
                <w:rFonts w:ascii="Times New Roman" w:hAnsi="Times New Roman" w:cs="Times New Roman"/>
                <w:b/>
                <w:sz w:val="20"/>
                <w:szCs w:val="20"/>
              </w:rPr>
              <w:t>Расчетная доза</w:t>
            </w:r>
          </w:p>
        </w:tc>
        <w:tc>
          <w:tcPr>
            <w:tcW w:w="2384" w:type="dxa"/>
            <w:tcBorders>
              <w:top w:val="single" w:sz="4" w:space="0" w:color="auto"/>
              <w:left w:val="single" w:sz="4" w:space="0" w:color="auto"/>
              <w:bottom w:val="single" w:sz="4" w:space="0" w:color="auto"/>
              <w:right w:val="single" w:sz="4" w:space="0" w:color="auto"/>
            </w:tcBorders>
          </w:tcPr>
          <w:p w14:paraId="1A24AEA9" w14:textId="77777777" w:rsidR="00BF4288" w:rsidRPr="00C548ED" w:rsidRDefault="00BF4288" w:rsidP="00C548ED">
            <w:pPr>
              <w:rPr>
                <w:rFonts w:ascii="Times New Roman" w:hAnsi="Times New Roman" w:cs="Times New Roman"/>
                <w:b/>
                <w:sz w:val="20"/>
                <w:szCs w:val="20"/>
              </w:rPr>
            </w:pPr>
            <w:r w:rsidRPr="00C548ED">
              <w:rPr>
                <w:rFonts w:ascii="Times New Roman" w:hAnsi="Times New Roman" w:cs="Times New Roman"/>
                <w:b/>
                <w:sz w:val="20"/>
                <w:szCs w:val="20"/>
              </w:rPr>
              <w:t>Дни введения</w:t>
            </w:r>
          </w:p>
        </w:tc>
        <w:tc>
          <w:tcPr>
            <w:tcW w:w="2488" w:type="dxa"/>
            <w:tcBorders>
              <w:top w:val="single" w:sz="4" w:space="0" w:color="auto"/>
              <w:left w:val="single" w:sz="4" w:space="0" w:color="auto"/>
              <w:bottom w:val="single" w:sz="4" w:space="0" w:color="auto"/>
              <w:right w:val="single" w:sz="4" w:space="0" w:color="auto"/>
            </w:tcBorders>
          </w:tcPr>
          <w:p w14:paraId="0C4D48CA" w14:textId="77777777" w:rsidR="00BF4288" w:rsidRPr="00C548ED" w:rsidRDefault="00BF4288" w:rsidP="00C548ED">
            <w:pPr>
              <w:rPr>
                <w:rFonts w:ascii="Times New Roman" w:hAnsi="Times New Roman" w:cs="Times New Roman"/>
                <w:b/>
                <w:sz w:val="20"/>
                <w:szCs w:val="20"/>
              </w:rPr>
            </w:pPr>
            <w:r w:rsidRPr="00C548ED">
              <w:rPr>
                <w:rFonts w:ascii="Times New Roman" w:hAnsi="Times New Roman" w:cs="Times New Roman"/>
                <w:b/>
                <w:sz w:val="20"/>
                <w:szCs w:val="20"/>
              </w:rPr>
              <w:t>Примечания</w:t>
            </w:r>
          </w:p>
        </w:tc>
      </w:tr>
      <w:tr w:rsidR="00BF4288" w:rsidRPr="00C548ED" w14:paraId="66918294" w14:textId="77777777" w:rsidTr="00123BC6">
        <w:tc>
          <w:tcPr>
            <w:tcW w:w="2412" w:type="dxa"/>
            <w:tcBorders>
              <w:top w:val="single" w:sz="4" w:space="0" w:color="auto"/>
              <w:left w:val="single" w:sz="4" w:space="0" w:color="auto"/>
              <w:bottom w:val="single" w:sz="4" w:space="0" w:color="auto"/>
              <w:right w:val="single" w:sz="4" w:space="0" w:color="auto"/>
            </w:tcBorders>
          </w:tcPr>
          <w:p w14:paraId="4786BF94" w14:textId="77777777" w:rsidR="00BF4288" w:rsidRPr="00C548ED" w:rsidRDefault="00BF4288" w:rsidP="00C548ED">
            <w:pPr>
              <w:rPr>
                <w:rFonts w:ascii="Times New Roman" w:hAnsi="Times New Roman" w:cs="Times New Roman"/>
                <w:b/>
                <w:sz w:val="20"/>
                <w:szCs w:val="20"/>
              </w:rPr>
            </w:pPr>
            <w:r w:rsidRPr="00C548ED">
              <w:rPr>
                <w:rFonts w:ascii="Times New Roman" w:hAnsi="Times New Roman" w:cs="Times New Roman"/>
                <w:b/>
                <w:sz w:val="20"/>
                <w:szCs w:val="20"/>
              </w:rPr>
              <w:lastRenderedPageBreak/>
              <w:t>Дексаметазон</w:t>
            </w:r>
          </w:p>
        </w:tc>
        <w:tc>
          <w:tcPr>
            <w:tcW w:w="2061" w:type="dxa"/>
            <w:tcBorders>
              <w:top w:val="single" w:sz="4" w:space="0" w:color="auto"/>
              <w:left w:val="single" w:sz="4" w:space="0" w:color="auto"/>
              <w:bottom w:val="single" w:sz="4" w:space="0" w:color="auto"/>
              <w:right w:val="single" w:sz="4" w:space="0" w:color="auto"/>
            </w:tcBorders>
          </w:tcPr>
          <w:p w14:paraId="17707433" w14:textId="77777777" w:rsidR="00BF4288" w:rsidRPr="00C548ED" w:rsidRDefault="00BF4288" w:rsidP="00C548ED">
            <w:pPr>
              <w:rPr>
                <w:rFonts w:ascii="Times New Roman" w:hAnsi="Times New Roman" w:cs="Times New Roman"/>
                <w:sz w:val="20"/>
                <w:szCs w:val="20"/>
              </w:rPr>
            </w:pPr>
            <w:r w:rsidRPr="00C548ED">
              <w:rPr>
                <w:rFonts w:ascii="Times New Roman" w:hAnsi="Times New Roman" w:cs="Times New Roman"/>
                <w:sz w:val="20"/>
                <w:szCs w:val="20"/>
              </w:rPr>
              <w:t>40 мг</w:t>
            </w:r>
          </w:p>
        </w:tc>
        <w:tc>
          <w:tcPr>
            <w:tcW w:w="2384" w:type="dxa"/>
            <w:tcBorders>
              <w:top w:val="single" w:sz="4" w:space="0" w:color="auto"/>
              <w:left w:val="single" w:sz="4" w:space="0" w:color="auto"/>
              <w:bottom w:val="single" w:sz="4" w:space="0" w:color="auto"/>
              <w:right w:val="single" w:sz="4" w:space="0" w:color="auto"/>
            </w:tcBorders>
          </w:tcPr>
          <w:p w14:paraId="50267D6D" w14:textId="77777777" w:rsidR="00BF4288" w:rsidRPr="00C548ED" w:rsidRDefault="00BF4288" w:rsidP="00C548ED">
            <w:pPr>
              <w:rPr>
                <w:rFonts w:ascii="Times New Roman" w:hAnsi="Times New Roman" w:cs="Times New Roman"/>
                <w:sz w:val="20"/>
                <w:szCs w:val="20"/>
              </w:rPr>
            </w:pPr>
            <w:r w:rsidRPr="00C548ED">
              <w:rPr>
                <w:rFonts w:ascii="Times New Roman" w:hAnsi="Times New Roman" w:cs="Times New Roman"/>
                <w:sz w:val="20"/>
                <w:szCs w:val="20"/>
              </w:rPr>
              <w:t>1-4</w:t>
            </w:r>
          </w:p>
        </w:tc>
        <w:tc>
          <w:tcPr>
            <w:tcW w:w="2488" w:type="dxa"/>
            <w:tcBorders>
              <w:top w:val="single" w:sz="4" w:space="0" w:color="auto"/>
              <w:left w:val="single" w:sz="4" w:space="0" w:color="auto"/>
              <w:bottom w:val="single" w:sz="4" w:space="0" w:color="auto"/>
              <w:right w:val="single" w:sz="4" w:space="0" w:color="auto"/>
            </w:tcBorders>
          </w:tcPr>
          <w:p w14:paraId="6FA6A193" w14:textId="77777777" w:rsidR="00BF4288" w:rsidRPr="00C548ED" w:rsidRDefault="00BF4288" w:rsidP="00C548ED">
            <w:pPr>
              <w:rPr>
                <w:rFonts w:ascii="Times New Roman" w:hAnsi="Times New Roman" w:cs="Times New Roman"/>
                <w:sz w:val="20"/>
                <w:szCs w:val="20"/>
              </w:rPr>
            </w:pPr>
            <w:r w:rsidRPr="00C548ED">
              <w:rPr>
                <w:rFonts w:ascii="Times New Roman" w:hAnsi="Times New Roman" w:cs="Times New Roman"/>
                <w:sz w:val="20"/>
                <w:szCs w:val="20"/>
              </w:rPr>
              <w:t>в/в или внутрь</w:t>
            </w:r>
          </w:p>
        </w:tc>
      </w:tr>
      <w:tr w:rsidR="00BF4288" w:rsidRPr="00C548ED" w14:paraId="659351CE" w14:textId="77777777" w:rsidTr="00123BC6">
        <w:tc>
          <w:tcPr>
            <w:tcW w:w="2412" w:type="dxa"/>
            <w:tcBorders>
              <w:top w:val="single" w:sz="4" w:space="0" w:color="auto"/>
              <w:left w:val="single" w:sz="4" w:space="0" w:color="auto"/>
              <w:bottom w:val="single" w:sz="4" w:space="0" w:color="auto"/>
              <w:right w:val="single" w:sz="4" w:space="0" w:color="auto"/>
            </w:tcBorders>
          </w:tcPr>
          <w:p w14:paraId="774B6378" w14:textId="77777777" w:rsidR="00BF4288" w:rsidRPr="00C548ED" w:rsidRDefault="00BF4288" w:rsidP="00C548ED">
            <w:pPr>
              <w:rPr>
                <w:rFonts w:ascii="Times New Roman" w:hAnsi="Times New Roman" w:cs="Times New Roman"/>
                <w:b/>
                <w:sz w:val="20"/>
                <w:szCs w:val="20"/>
              </w:rPr>
            </w:pPr>
            <w:r w:rsidRPr="00C548ED">
              <w:rPr>
                <w:rFonts w:ascii="Times New Roman" w:hAnsi="Times New Roman" w:cs="Times New Roman"/>
                <w:b/>
                <w:sz w:val="20"/>
                <w:szCs w:val="20"/>
              </w:rPr>
              <w:t>Цисплатин</w:t>
            </w:r>
          </w:p>
        </w:tc>
        <w:tc>
          <w:tcPr>
            <w:tcW w:w="2061" w:type="dxa"/>
            <w:tcBorders>
              <w:top w:val="single" w:sz="4" w:space="0" w:color="auto"/>
              <w:left w:val="single" w:sz="4" w:space="0" w:color="auto"/>
              <w:bottom w:val="single" w:sz="4" w:space="0" w:color="auto"/>
              <w:right w:val="single" w:sz="4" w:space="0" w:color="auto"/>
            </w:tcBorders>
          </w:tcPr>
          <w:p w14:paraId="2233EE87" w14:textId="77777777" w:rsidR="00BF4288" w:rsidRPr="00C548ED" w:rsidRDefault="00BF4288" w:rsidP="00C548ED">
            <w:pPr>
              <w:rPr>
                <w:rFonts w:ascii="Times New Roman" w:hAnsi="Times New Roman" w:cs="Times New Roman"/>
                <w:sz w:val="20"/>
                <w:szCs w:val="20"/>
              </w:rPr>
            </w:pPr>
            <w:r w:rsidRPr="00C548ED">
              <w:rPr>
                <w:rFonts w:ascii="Times New Roman" w:hAnsi="Times New Roman" w:cs="Times New Roman"/>
                <w:sz w:val="20"/>
                <w:szCs w:val="20"/>
              </w:rPr>
              <w:t>100 мг/м2</w:t>
            </w:r>
            <w:r w:rsidR="00C548ED">
              <w:rPr>
                <w:rFonts w:ascii="Times New Roman" w:hAnsi="Times New Roman" w:cs="Times New Roman"/>
                <w:sz w:val="20"/>
                <w:szCs w:val="20"/>
              </w:rPr>
              <w:t>/сут</w:t>
            </w:r>
          </w:p>
        </w:tc>
        <w:tc>
          <w:tcPr>
            <w:tcW w:w="2384" w:type="dxa"/>
            <w:tcBorders>
              <w:top w:val="single" w:sz="4" w:space="0" w:color="auto"/>
              <w:left w:val="single" w:sz="4" w:space="0" w:color="auto"/>
              <w:bottom w:val="single" w:sz="4" w:space="0" w:color="auto"/>
              <w:right w:val="single" w:sz="4" w:space="0" w:color="auto"/>
            </w:tcBorders>
          </w:tcPr>
          <w:p w14:paraId="3D52754E" w14:textId="77777777" w:rsidR="00BF4288" w:rsidRPr="00C548ED" w:rsidRDefault="00BF4288" w:rsidP="00C548ED">
            <w:pPr>
              <w:rPr>
                <w:rFonts w:ascii="Times New Roman" w:hAnsi="Times New Roman" w:cs="Times New Roman"/>
                <w:sz w:val="20"/>
                <w:szCs w:val="20"/>
              </w:rPr>
            </w:pPr>
            <w:r w:rsidRPr="00C548ED">
              <w:rPr>
                <w:rFonts w:ascii="Times New Roman" w:hAnsi="Times New Roman" w:cs="Times New Roman"/>
                <w:sz w:val="20"/>
                <w:szCs w:val="20"/>
              </w:rPr>
              <w:t>1</w:t>
            </w:r>
          </w:p>
        </w:tc>
        <w:tc>
          <w:tcPr>
            <w:tcW w:w="2488" w:type="dxa"/>
            <w:tcBorders>
              <w:top w:val="single" w:sz="4" w:space="0" w:color="auto"/>
              <w:left w:val="single" w:sz="4" w:space="0" w:color="auto"/>
              <w:bottom w:val="single" w:sz="4" w:space="0" w:color="auto"/>
              <w:right w:val="single" w:sz="4" w:space="0" w:color="auto"/>
            </w:tcBorders>
          </w:tcPr>
          <w:p w14:paraId="1F6AF706" w14:textId="77777777" w:rsidR="00BF4288" w:rsidRPr="00C548ED" w:rsidRDefault="00BF4288" w:rsidP="00C548ED">
            <w:pPr>
              <w:rPr>
                <w:rFonts w:ascii="Times New Roman" w:hAnsi="Times New Roman" w:cs="Times New Roman"/>
                <w:sz w:val="20"/>
                <w:szCs w:val="20"/>
              </w:rPr>
            </w:pPr>
            <w:r w:rsidRPr="00C548ED">
              <w:rPr>
                <w:rFonts w:ascii="Times New Roman" w:hAnsi="Times New Roman" w:cs="Times New Roman"/>
                <w:sz w:val="20"/>
                <w:szCs w:val="20"/>
              </w:rPr>
              <w:t>в/в капельно, 24-часовая инфузия</w:t>
            </w:r>
          </w:p>
        </w:tc>
      </w:tr>
      <w:tr w:rsidR="00BF4288" w:rsidRPr="00C548ED" w14:paraId="0BF485D6" w14:textId="77777777" w:rsidTr="00123BC6">
        <w:tc>
          <w:tcPr>
            <w:tcW w:w="2412" w:type="dxa"/>
            <w:tcBorders>
              <w:top w:val="single" w:sz="4" w:space="0" w:color="auto"/>
              <w:left w:val="single" w:sz="4" w:space="0" w:color="auto"/>
              <w:bottom w:val="single" w:sz="4" w:space="0" w:color="auto"/>
              <w:right w:val="single" w:sz="4" w:space="0" w:color="auto"/>
            </w:tcBorders>
          </w:tcPr>
          <w:p w14:paraId="5FB6479E" w14:textId="77777777" w:rsidR="00BF4288" w:rsidRPr="00C548ED" w:rsidRDefault="00BF4288" w:rsidP="00C548ED">
            <w:pPr>
              <w:rPr>
                <w:rFonts w:ascii="Times New Roman" w:hAnsi="Times New Roman" w:cs="Times New Roman"/>
                <w:b/>
                <w:sz w:val="20"/>
                <w:szCs w:val="20"/>
              </w:rPr>
            </w:pPr>
            <w:r w:rsidRPr="00C548ED">
              <w:rPr>
                <w:rFonts w:ascii="Times New Roman" w:hAnsi="Times New Roman" w:cs="Times New Roman"/>
                <w:b/>
                <w:sz w:val="20"/>
                <w:szCs w:val="20"/>
              </w:rPr>
              <w:t>Цитарабин</w:t>
            </w:r>
          </w:p>
        </w:tc>
        <w:tc>
          <w:tcPr>
            <w:tcW w:w="2061" w:type="dxa"/>
            <w:tcBorders>
              <w:top w:val="single" w:sz="4" w:space="0" w:color="auto"/>
              <w:left w:val="single" w:sz="4" w:space="0" w:color="auto"/>
              <w:bottom w:val="single" w:sz="4" w:space="0" w:color="auto"/>
              <w:right w:val="single" w:sz="4" w:space="0" w:color="auto"/>
            </w:tcBorders>
          </w:tcPr>
          <w:p w14:paraId="6EE654EF" w14:textId="77777777" w:rsidR="00BF4288" w:rsidRPr="00C548ED" w:rsidRDefault="00BF4288" w:rsidP="00C548ED">
            <w:pPr>
              <w:rPr>
                <w:rFonts w:ascii="Times New Roman" w:hAnsi="Times New Roman" w:cs="Times New Roman"/>
                <w:sz w:val="20"/>
                <w:szCs w:val="20"/>
              </w:rPr>
            </w:pPr>
            <w:r w:rsidRPr="00C548ED">
              <w:rPr>
                <w:rFonts w:ascii="Times New Roman" w:hAnsi="Times New Roman" w:cs="Times New Roman"/>
                <w:sz w:val="20"/>
                <w:szCs w:val="20"/>
              </w:rPr>
              <w:t>2000 мг/м2</w:t>
            </w:r>
          </w:p>
        </w:tc>
        <w:tc>
          <w:tcPr>
            <w:tcW w:w="2384" w:type="dxa"/>
            <w:tcBorders>
              <w:top w:val="single" w:sz="4" w:space="0" w:color="auto"/>
              <w:left w:val="single" w:sz="4" w:space="0" w:color="auto"/>
              <w:bottom w:val="single" w:sz="4" w:space="0" w:color="auto"/>
              <w:right w:val="single" w:sz="4" w:space="0" w:color="auto"/>
            </w:tcBorders>
          </w:tcPr>
          <w:p w14:paraId="15553B2E" w14:textId="77777777" w:rsidR="00BF4288" w:rsidRPr="00C548ED" w:rsidRDefault="00BF4288" w:rsidP="00C548ED">
            <w:pPr>
              <w:rPr>
                <w:rFonts w:ascii="Times New Roman" w:hAnsi="Times New Roman" w:cs="Times New Roman"/>
                <w:sz w:val="20"/>
                <w:szCs w:val="20"/>
              </w:rPr>
            </w:pPr>
            <w:r w:rsidRPr="00C548ED">
              <w:rPr>
                <w:rFonts w:ascii="Times New Roman" w:hAnsi="Times New Roman" w:cs="Times New Roman"/>
                <w:sz w:val="20"/>
                <w:szCs w:val="20"/>
              </w:rPr>
              <w:t>2</w:t>
            </w:r>
          </w:p>
        </w:tc>
        <w:tc>
          <w:tcPr>
            <w:tcW w:w="2488" w:type="dxa"/>
            <w:tcBorders>
              <w:top w:val="single" w:sz="4" w:space="0" w:color="auto"/>
              <w:left w:val="single" w:sz="4" w:space="0" w:color="auto"/>
              <w:bottom w:val="single" w:sz="4" w:space="0" w:color="auto"/>
              <w:right w:val="single" w:sz="4" w:space="0" w:color="auto"/>
            </w:tcBorders>
          </w:tcPr>
          <w:p w14:paraId="01CC0BFC" w14:textId="77777777" w:rsidR="00BF4288" w:rsidRPr="00C548ED" w:rsidRDefault="00BF4288" w:rsidP="00C548ED">
            <w:pPr>
              <w:rPr>
                <w:rFonts w:ascii="Times New Roman" w:hAnsi="Times New Roman" w:cs="Times New Roman"/>
                <w:sz w:val="20"/>
                <w:szCs w:val="20"/>
              </w:rPr>
            </w:pPr>
            <w:r w:rsidRPr="00C548ED">
              <w:rPr>
                <w:rFonts w:ascii="Times New Roman" w:hAnsi="Times New Roman" w:cs="Times New Roman"/>
                <w:sz w:val="20"/>
                <w:szCs w:val="20"/>
              </w:rPr>
              <w:t>в/в, капельно, в течение 3 часов; 2 раза в день</w:t>
            </w:r>
          </w:p>
        </w:tc>
      </w:tr>
      <w:tr w:rsidR="00BF4288" w:rsidRPr="00C548ED" w14:paraId="446B0382" w14:textId="77777777" w:rsidTr="00123BC6">
        <w:tc>
          <w:tcPr>
            <w:tcW w:w="9345" w:type="dxa"/>
            <w:gridSpan w:val="4"/>
            <w:tcBorders>
              <w:top w:val="single" w:sz="4" w:space="0" w:color="auto"/>
              <w:left w:val="single" w:sz="4" w:space="0" w:color="auto"/>
              <w:bottom w:val="single" w:sz="4" w:space="0" w:color="auto"/>
              <w:right w:val="single" w:sz="4" w:space="0" w:color="auto"/>
            </w:tcBorders>
          </w:tcPr>
          <w:p w14:paraId="3EBF1A91" w14:textId="77777777" w:rsidR="00BF4288" w:rsidRPr="00C548ED" w:rsidRDefault="00BF4288" w:rsidP="00C548ED">
            <w:pPr>
              <w:rPr>
                <w:rFonts w:ascii="Times New Roman" w:hAnsi="Times New Roman" w:cs="Times New Roman"/>
                <w:sz w:val="20"/>
                <w:szCs w:val="20"/>
              </w:rPr>
            </w:pPr>
            <w:r w:rsidRPr="00C548ED">
              <w:rPr>
                <w:rFonts w:ascii="Times New Roman" w:hAnsi="Times New Roman" w:cs="Times New Roman"/>
                <w:sz w:val="20"/>
                <w:szCs w:val="20"/>
              </w:rPr>
              <w:t>Курсы повторяют каждые 21-28сут.</w:t>
            </w:r>
          </w:p>
        </w:tc>
      </w:tr>
    </w:tbl>
    <w:p w14:paraId="587270C9" w14:textId="77777777" w:rsidR="00C548ED" w:rsidRDefault="00C548ED" w:rsidP="00C548ED">
      <w:pPr>
        <w:spacing w:after="0" w:line="240" w:lineRule="auto"/>
        <w:rPr>
          <w:rFonts w:ascii="Times New Roman" w:eastAsia="Times New Roman" w:hAnsi="Times New Roman" w:cs="Times New Roman"/>
          <w:b/>
          <w:color w:val="000000"/>
          <w:sz w:val="20"/>
          <w:szCs w:val="20"/>
          <w:lang w:val="en-US" w:eastAsia="ru-RU"/>
        </w:rPr>
      </w:pPr>
    </w:p>
    <w:p w14:paraId="395DB1B3" w14:textId="77777777" w:rsidR="00BF4288" w:rsidRPr="00C548ED" w:rsidRDefault="00BF4288" w:rsidP="00C548ED">
      <w:pPr>
        <w:spacing w:after="0" w:line="240" w:lineRule="auto"/>
        <w:rPr>
          <w:rFonts w:ascii="Times New Roman" w:eastAsia="Times New Roman" w:hAnsi="Times New Roman" w:cs="Times New Roman"/>
          <w:b/>
          <w:color w:val="000000"/>
          <w:sz w:val="20"/>
          <w:szCs w:val="20"/>
          <w:lang w:val="en-US" w:eastAsia="ru-RU"/>
        </w:rPr>
      </w:pPr>
      <w:r w:rsidRPr="00C548ED">
        <w:rPr>
          <w:rFonts w:ascii="Times New Roman" w:eastAsia="Times New Roman" w:hAnsi="Times New Roman" w:cs="Times New Roman"/>
          <w:b/>
          <w:color w:val="000000"/>
          <w:sz w:val="20"/>
          <w:szCs w:val="20"/>
          <w:lang w:val="en-US" w:eastAsia="ru-RU"/>
        </w:rPr>
        <w:t>ICE</w:t>
      </w:r>
      <w:r w:rsidR="00123BC6">
        <w:rPr>
          <w:rFonts w:ascii="Times New Roman" w:eastAsia="Times New Roman" w:hAnsi="Times New Roman" w:cs="Times New Roman"/>
          <w:b/>
          <w:color w:val="000000"/>
          <w:sz w:val="20"/>
          <w:szCs w:val="20"/>
          <w:lang w:val="en-US" w:eastAsia="ru-RU"/>
        </w:rPr>
        <w:t xml:space="preserve"> [4</w:t>
      </w:r>
      <w:r w:rsidR="00EF3CA8">
        <w:rPr>
          <w:rFonts w:ascii="Times New Roman" w:eastAsia="Times New Roman" w:hAnsi="Times New Roman" w:cs="Times New Roman"/>
          <w:b/>
          <w:color w:val="000000"/>
          <w:sz w:val="20"/>
          <w:szCs w:val="20"/>
          <w:lang w:eastAsia="ru-RU"/>
        </w:rPr>
        <w:t>7</w:t>
      </w:r>
      <w:r w:rsidR="00123BC6">
        <w:rPr>
          <w:rFonts w:ascii="Times New Roman" w:eastAsia="Times New Roman" w:hAnsi="Times New Roman" w:cs="Times New Roman"/>
          <w:b/>
          <w:color w:val="000000"/>
          <w:sz w:val="20"/>
          <w:szCs w:val="20"/>
          <w:lang w:val="en-US" w:eastAsia="ru-RU"/>
        </w:rPr>
        <w:t>]</w:t>
      </w:r>
    </w:p>
    <w:tbl>
      <w:tblPr>
        <w:tblW w:w="0" w:type="auto"/>
        <w:tblLook w:val="04A0" w:firstRow="1" w:lastRow="0" w:firstColumn="1" w:lastColumn="0" w:noHBand="0" w:noVBand="1"/>
      </w:tblPr>
      <w:tblGrid>
        <w:gridCol w:w="2412"/>
        <w:gridCol w:w="2061"/>
        <w:gridCol w:w="2384"/>
        <w:gridCol w:w="2488"/>
      </w:tblGrid>
      <w:tr w:rsidR="00BF4288" w:rsidRPr="00C548ED" w14:paraId="41BDAFA3" w14:textId="77777777" w:rsidTr="00123BC6">
        <w:tc>
          <w:tcPr>
            <w:tcW w:w="2412" w:type="dxa"/>
            <w:tcBorders>
              <w:top w:val="single" w:sz="4" w:space="0" w:color="auto"/>
              <w:left w:val="single" w:sz="4" w:space="0" w:color="auto"/>
              <w:bottom w:val="single" w:sz="4" w:space="0" w:color="auto"/>
              <w:right w:val="single" w:sz="4" w:space="0" w:color="auto"/>
            </w:tcBorders>
          </w:tcPr>
          <w:p w14:paraId="5A770255" w14:textId="77777777" w:rsidR="00BF4288" w:rsidRPr="00C548ED" w:rsidRDefault="00BF4288" w:rsidP="00C548ED">
            <w:pPr>
              <w:rPr>
                <w:rFonts w:ascii="Times New Roman" w:hAnsi="Times New Roman" w:cs="Times New Roman"/>
                <w:b/>
                <w:sz w:val="20"/>
                <w:szCs w:val="20"/>
              </w:rPr>
            </w:pPr>
            <w:r w:rsidRPr="00C548ED">
              <w:rPr>
                <w:rFonts w:ascii="Times New Roman" w:hAnsi="Times New Roman" w:cs="Times New Roman"/>
                <w:b/>
                <w:sz w:val="20"/>
                <w:szCs w:val="20"/>
              </w:rPr>
              <w:t>Название препарата</w:t>
            </w:r>
          </w:p>
        </w:tc>
        <w:tc>
          <w:tcPr>
            <w:tcW w:w="2061" w:type="dxa"/>
            <w:tcBorders>
              <w:top w:val="single" w:sz="4" w:space="0" w:color="auto"/>
              <w:left w:val="single" w:sz="4" w:space="0" w:color="auto"/>
              <w:bottom w:val="single" w:sz="4" w:space="0" w:color="auto"/>
              <w:right w:val="single" w:sz="4" w:space="0" w:color="auto"/>
            </w:tcBorders>
          </w:tcPr>
          <w:p w14:paraId="22A15CB5" w14:textId="77777777" w:rsidR="00BF4288" w:rsidRPr="00C548ED" w:rsidRDefault="00BF4288" w:rsidP="00C548ED">
            <w:pPr>
              <w:rPr>
                <w:rFonts w:ascii="Times New Roman" w:hAnsi="Times New Roman" w:cs="Times New Roman"/>
                <w:b/>
                <w:sz w:val="20"/>
                <w:szCs w:val="20"/>
              </w:rPr>
            </w:pPr>
            <w:r w:rsidRPr="00C548ED">
              <w:rPr>
                <w:rFonts w:ascii="Times New Roman" w:hAnsi="Times New Roman" w:cs="Times New Roman"/>
                <w:b/>
                <w:sz w:val="20"/>
                <w:szCs w:val="20"/>
              </w:rPr>
              <w:t>Расчетная доза</w:t>
            </w:r>
          </w:p>
        </w:tc>
        <w:tc>
          <w:tcPr>
            <w:tcW w:w="2384" w:type="dxa"/>
            <w:tcBorders>
              <w:top w:val="single" w:sz="4" w:space="0" w:color="auto"/>
              <w:left w:val="single" w:sz="4" w:space="0" w:color="auto"/>
              <w:bottom w:val="single" w:sz="4" w:space="0" w:color="auto"/>
              <w:right w:val="single" w:sz="4" w:space="0" w:color="auto"/>
            </w:tcBorders>
          </w:tcPr>
          <w:p w14:paraId="236E5FD3" w14:textId="77777777" w:rsidR="00BF4288" w:rsidRPr="00C548ED" w:rsidRDefault="00BF4288" w:rsidP="00C548ED">
            <w:pPr>
              <w:rPr>
                <w:rFonts w:ascii="Times New Roman" w:hAnsi="Times New Roman" w:cs="Times New Roman"/>
                <w:b/>
                <w:sz w:val="20"/>
                <w:szCs w:val="20"/>
              </w:rPr>
            </w:pPr>
            <w:r w:rsidRPr="00C548ED">
              <w:rPr>
                <w:rFonts w:ascii="Times New Roman" w:hAnsi="Times New Roman" w:cs="Times New Roman"/>
                <w:b/>
                <w:sz w:val="20"/>
                <w:szCs w:val="20"/>
              </w:rPr>
              <w:t>Дни введения</w:t>
            </w:r>
          </w:p>
        </w:tc>
        <w:tc>
          <w:tcPr>
            <w:tcW w:w="2488" w:type="dxa"/>
            <w:tcBorders>
              <w:top w:val="single" w:sz="4" w:space="0" w:color="auto"/>
              <w:left w:val="single" w:sz="4" w:space="0" w:color="auto"/>
              <w:bottom w:val="single" w:sz="4" w:space="0" w:color="auto"/>
              <w:right w:val="single" w:sz="4" w:space="0" w:color="auto"/>
            </w:tcBorders>
          </w:tcPr>
          <w:p w14:paraId="5C5EF3D9" w14:textId="77777777" w:rsidR="00BF4288" w:rsidRPr="00C548ED" w:rsidRDefault="00BF4288" w:rsidP="00C548ED">
            <w:pPr>
              <w:rPr>
                <w:rFonts w:ascii="Times New Roman" w:hAnsi="Times New Roman" w:cs="Times New Roman"/>
                <w:b/>
                <w:sz w:val="20"/>
                <w:szCs w:val="20"/>
              </w:rPr>
            </w:pPr>
            <w:r w:rsidRPr="00C548ED">
              <w:rPr>
                <w:rFonts w:ascii="Times New Roman" w:hAnsi="Times New Roman" w:cs="Times New Roman"/>
                <w:b/>
                <w:sz w:val="20"/>
                <w:szCs w:val="20"/>
              </w:rPr>
              <w:t>Примечания</w:t>
            </w:r>
          </w:p>
        </w:tc>
      </w:tr>
      <w:tr w:rsidR="00BF4288" w:rsidRPr="00C548ED" w14:paraId="63A167CB" w14:textId="77777777" w:rsidTr="00123BC6">
        <w:tc>
          <w:tcPr>
            <w:tcW w:w="2412" w:type="dxa"/>
            <w:tcBorders>
              <w:top w:val="single" w:sz="4" w:space="0" w:color="auto"/>
              <w:left w:val="single" w:sz="4" w:space="0" w:color="auto"/>
              <w:bottom w:val="single" w:sz="4" w:space="0" w:color="auto"/>
              <w:right w:val="single" w:sz="4" w:space="0" w:color="auto"/>
            </w:tcBorders>
          </w:tcPr>
          <w:p w14:paraId="2507D7F5" w14:textId="77777777" w:rsidR="00BF4288" w:rsidRPr="00C548ED" w:rsidRDefault="00BF4288" w:rsidP="00C548ED">
            <w:pPr>
              <w:rPr>
                <w:rFonts w:ascii="Times New Roman" w:hAnsi="Times New Roman" w:cs="Times New Roman"/>
                <w:b/>
                <w:sz w:val="20"/>
                <w:szCs w:val="20"/>
              </w:rPr>
            </w:pPr>
            <w:r w:rsidRPr="00C548ED">
              <w:rPr>
                <w:rFonts w:ascii="Times New Roman" w:hAnsi="Times New Roman" w:cs="Times New Roman"/>
                <w:b/>
                <w:sz w:val="20"/>
                <w:szCs w:val="20"/>
              </w:rPr>
              <w:t>Этопозид</w:t>
            </w:r>
          </w:p>
        </w:tc>
        <w:tc>
          <w:tcPr>
            <w:tcW w:w="2061" w:type="dxa"/>
            <w:tcBorders>
              <w:top w:val="single" w:sz="4" w:space="0" w:color="auto"/>
              <w:left w:val="single" w:sz="4" w:space="0" w:color="auto"/>
              <w:bottom w:val="single" w:sz="4" w:space="0" w:color="auto"/>
              <w:right w:val="single" w:sz="4" w:space="0" w:color="auto"/>
            </w:tcBorders>
          </w:tcPr>
          <w:p w14:paraId="38F4A061" w14:textId="77777777" w:rsidR="00BF4288" w:rsidRPr="00C548ED" w:rsidRDefault="00BF4288" w:rsidP="00C548ED">
            <w:pPr>
              <w:rPr>
                <w:rFonts w:ascii="Times New Roman" w:hAnsi="Times New Roman" w:cs="Times New Roman"/>
                <w:sz w:val="20"/>
                <w:szCs w:val="20"/>
              </w:rPr>
            </w:pPr>
            <w:r w:rsidRPr="00C548ED">
              <w:rPr>
                <w:rFonts w:ascii="Times New Roman" w:hAnsi="Times New Roman" w:cs="Times New Roman"/>
                <w:sz w:val="20"/>
                <w:szCs w:val="20"/>
              </w:rPr>
              <w:t>100 мг/м2</w:t>
            </w:r>
          </w:p>
        </w:tc>
        <w:tc>
          <w:tcPr>
            <w:tcW w:w="2384" w:type="dxa"/>
            <w:tcBorders>
              <w:top w:val="single" w:sz="4" w:space="0" w:color="auto"/>
              <w:left w:val="single" w:sz="4" w:space="0" w:color="auto"/>
              <w:bottom w:val="single" w:sz="4" w:space="0" w:color="auto"/>
              <w:right w:val="single" w:sz="4" w:space="0" w:color="auto"/>
            </w:tcBorders>
          </w:tcPr>
          <w:p w14:paraId="1BB982EE" w14:textId="77777777" w:rsidR="00BF4288" w:rsidRPr="00C548ED" w:rsidRDefault="00BF4288" w:rsidP="00C548ED">
            <w:pPr>
              <w:rPr>
                <w:rFonts w:ascii="Times New Roman" w:hAnsi="Times New Roman" w:cs="Times New Roman"/>
                <w:sz w:val="20"/>
                <w:szCs w:val="20"/>
              </w:rPr>
            </w:pPr>
            <w:r w:rsidRPr="00C548ED">
              <w:rPr>
                <w:rFonts w:ascii="Times New Roman" w:hAnsi="Times New Roman" w:cs="Times New Roman"/>
                <w:sz w:val="20"/>
                <w:szCs w:val="20"/>
              </w:rPr>
              <w:t>1-3</w:t>
            </w:r>
          </w:p>
        </w:tc>
        <w:tc>
          <w:tcPr>
            <w:tcW w:w="2488" w:type="dxa"/>
            <w:tcBorders>
              <w:top w:val="single" w:sz="4" w:space="0" w:color="auto"/>
              <w:left w:val="single" w:sz="4" w:space="0" w:color="auto"/>
              <w:bottom w:val="single" w:sz="4" w:space="0" w:color="auto"/>
              <w:right w:val="single" w:sz="4" w:space="0" w:color="auto"/>
            </w:tcBorders>
          </w:tcPr>
          <w:p w14:paraId="36E0A832" w14:textId="77777777" w:rsidR="00BF4288" w:rsidRPr="00C548ED" w:rsidRDefault="00BF4288" w:rsidP="00C548ED">
            <w:pPr>
              <w:rPr>
                <w:rFonts w:ascii="Times New Roman" w:hAnsi="Times New Roman" w:cs="Times New Roman"/>
                <w:sz w:val="20"/>
                <w:szCs w:val="20"/>
              </w:rPr>
            </w:pPr>
            <w:r w:rsidRPr="00C548ED">
              <w:rPr>
                <w:rFonts w:ascii="Times New Roman" w:hAnsi="Times New Roman" w:cs="Times New Roman"/>
                <w:sz w:val="20"/>
                <w:szCs w:val="20"/>
              </w:rPr>
              <w:t>в/в, капельно</w:t>
            </w:r>
          </w:p>
        </w:tc>
      </w:tr>
      <w:tr w:rsidR="00BF4288" w:rsidRPr="00C548ED" w14:paraId="077BC034" w14:textId="77777777" w:rsidTr="00123BC6">
        <w:tc>
          <w:tcPr>
            <w:tcW w:w="2412" w:type="dxa"/>
            <w:tcBorders>
              <w:top w:val="single" w:sz="4" w:space="0" w:color="auto"/>
              <w:left w:val="single" w:sz="4" w:space="0" w:color="auto"/>
              <w:bottom w:val="single" w:sz="4" w:space="0" w:color="auto"/>
              <w:right w:val="single" w:sz="4" w:space="0" w:color="auto"/>
            </w:tcBorders>
          </w:tcPr>
          <w:p w14:paraId="4217CA96" w14:textId="77777777" w:rsidR="00BF4288" w:rsidRPr="00C548ED" w:rsidRDefault="00BF4288" w:rsidP="008E71EE">
            <w:pPr>
              <w:rPr>
                <w:rFonts w:ascii="Times New Roman" w:hAnsi="Times New Roman" w:cs="Times New Roman"/>
                <w:b/>
                <w:sz w:val="20"/>
                <w:szCs w:val="20"/>
              </w:rPr>
            </w:pPr>
            <w:r w:rsidRPr="00C548ED">
              <w:rPr>
                <w:rFonts w:ascii="Times New Roman" w:hAnsi="Times New Roman" w:cs="Times New Roman"/>
                <w:b/>
                <w:sz w:val="20"/>
                <w:szCs w:val="20"/>
              </w:rPr>
              <w:t>Ифосфамид</w:t>
            </w:r>
          </w:p>
        </w:tc>
        <w:tc>
          <w:tcPr>
            <w:tcW w:w="2061" w:type="dxa"/>
            <w:tcBorders>
              <w:top w:val="single" w:sz="4" w:space="0" w:color="auto"/>
              <w:left w:val="single" w:sz="4" w:space="0" w:color="auto"/>
              <w:bottom w:val="single" w:sz="4" w:space="0" w:color="auto"/>
              <w:right w:val="single" w:sz="4" w:space="0" w:color="auto"/>
            </w:tcBorders>
          </w:tcPr>
          <w:p w14:paraId="25C3AF4A" w14:textId="77777777" w:rsidR="00BF4288" w:rsidRPr="00C548ED" w:rsidRDefault="00BF4288" w:rsidP="008E71EE">
            <w:pPr>
              <w:rPr>
                <w:rFonts w:ascii="Times New Roman" w:hAnsi="Times New Roman" w:cs="Times New Roman"/>
                <w:sz w:val="20"/>
                <w:szCs w:val="20"/>
              </w:rPr>
            </w:pPr>
            <w:r w:rsidRPr="00C548ED">
              <w:rPr>
                <w:rFonts w:ascii="Times New Roman" w:hAnsi="Times New Roman" w:cs="Times New Roman"/>
                <w:sz w:val="20"/>
                <w:szCs w:val="20"/>
              </w:rPr>
              <w:t>5000 мг/м2</w:t>
            </w:r>
          </w:p>
        </w:tc>
        <w:tc>
          <w:tcPr>
            <w:tcW w:w="2384" w:type="dxa"/>
            <w:tcBorders>
              <w:top w:val="single" w:sz="4" w:space="0" w:color="auto"/>
              <w:left w:val="single" w:sz="4" w:space="0" w:color="auto"/>
              <w:bottom w:val="single" w:sz="4" w:space="0" w:color="auto"/>
              <w:right w:val="single" w:sz="4" w:space="0" w:color="auto"/>
            </w:tcBorders>
          </w:tcPr>
          <w:p w14:paraId="5F2878B5" w14:textId="77777777" w:rsidR="00BF4288" w:rsidRPr="00C548ED" w:rsidRDefault="00BF4288" w:rsidP="008E71EE">
            <w:pPr>
              <w:rPr>
                <w:rFonts w:ascii="Times New Roman" w:hAnsi="Times New Roman" w:cs="Times New Roman"/>
                <w:sz w:val="20"/>
                <w:szCs w:val="20"/>
              </w:rPr>
            </w:pPr>
            <w:r w:rsidRPr="00C548ED">
              <w:rPr>
                <w:rFonts w:ascii="Times New Roman" w:hAnsi="Times New Roman" w:cs="Times New Roman"/>
                <w:sz w:val="20"/>
                <w:szCs w:val="20"/>
              </w:rPr>
              <w:t>2</w:t>
            </w:r>
          </w:p>
        </w:tc>
        <w:tc>
          <w:tcPr>
            <w:tcW w:w="2488" w:type="dxa"/>
            <w:tcBorders>
              <w:top w:val="single" w:sz="4" w:space="0" w:color="auto"/>
              <w:left w:val="single" w:sz="4" w:space="0" w:color="auto"/>
              <w:bottom w:val="single" w:sz="4" w:space="0" w:color="auto"/>
              <w:right w:val="single" w:sz="4" w:space="0" w:color="auto"/>
            </w:tcBorders>
          </w:tcPr>
          <w:p w14:paraId="2EAB94E4" w14:textId="77777777" w:rsidR="00BF4288" w:rsidRPr="00C548ED" w:rsidRDefault="00BF4288" w:rsidP="008E71EE">
            <w:pPr>
              <w:rPr>
                <w:rFonts w:ascii="Times New Roman" w:hAnsi="Times New Roman" w:cs="Times New Roman"/>
                <w:sz w:val="20"/>
                <w:szCs w:val="20"/>
              </w:rPr>
            </w:pPr>
            <w:r w:rsidRPr="00C548ED">
              <w:rPr>
                <w:rFonts w:ascii="Times New Roman" w:hAnsi="Times New Roman" w:cs="Times New Roman"/>
                <w:sz w:val="20"/>
                <w:szCs w:val="20"/>
              </w:rPr>
              <w:t>в/в, 24-часовая инфузия + урометиксан в аналогичной дозе</w:t>
            </w:r>
          </w:p>
        </w:tc>
      </w:tr>
      <w:tr w:rsidR="00BF4288" w:rsidRPr="00C548ED" w14:paraId="0C6BA6C2" w14:textId="77777777" w:rsidTr="00123BC6">
        <w:tc>
          <w:tcPr>
            <w:tcW w:w="2412" w:type="dxa"/>
            <w:tcBorders>
              <w:top w:val="single" w:sz="4" w:space="0" w:color="auto"/>
              <w:left w:val="single" w:sz="4" w:space="0" w:color="auto"/>
              <w:bottom w:val="single" w:sz="4" w:space="0" w:color="auto"/>
              <w:right w:val="single" w:sz="4" w:space="0" w:color="auto"/>
            </w:tcBorders>
          </w:tcPr>
          <w:p w14:paraId="31894868" w14:textId="77777777" w:rsidR="00BF4288" w:rsidRPr="00C548ED" w:rsidRDefault="00BF4288" w:rsidP="008E71EE">
            <w:pPr>
              <w:rPr>
                <w:rFonts w:ascii="Times New Roman" w:hAnsi="Times New Roman" w:cs="Times New Roman"/>
                <w:b/>
                <w:sz w:val="20"/>
                <w:szCs w:val="20"/>
              </w:rPr>
            </w:pPr>
            <w:r w:rsidRPr="00C548ED">
              <w:rPr>
                <w:rFonts w:ascii="Times New Roman" w:hAnsi="Times New Roman" w:cs="Times New Roman"/>
                <w:b/>
                <w:sz w:val="20"/>
                <w:szCs w:val="20"/>
              </w:rPr>
              <w:t>Карбоплатин</w:t>
            </w:r>
          </w:p>
        </w:tc>
        <w:tc>
          <w:tcPr>
            <w:tcW w:w="2061" w:type="dxa"/>
            <w:tcBorders>
              <w:top w:val="single" w:sz="4" w:space="0" w:color="auto"/>
              <w:left w:val="single" w:sz="4" w:space="0" w:color="auto"/>
              <w:bottom w:val="single" w:sz="4" w:space="0" w:color="auto"/>
              <w:right w:val="single" w:sz="4" w:space="0" w:color="auto"/>
            </w:tcBorders>
          </w:tcPr>
          <w:p w14:paraId="7AAB9C7D" w14:textId="77777777" w:rsidR="00BF4288" w:rsidRPr="00C548ED" w:rsidRDefault="00BF4288" w:rsidP="008E71EE">
            <w:pPr>
              <w:rPr>
                <w:rFonts w:ascii="Times New Roman" w:hAnsi="Times New Roman" w:cs="Times New Roman"/>
                <w:sz w:val="20"/>
                <w:szCs w:val="20"/>
              </w:rPr>
            </w:pPr>
            <w:r w:rsidRPr="00C548ED">
              <w:rPr>
                <w:rFonts w:ascii="Times New Roman" w:hAnsi="Times New Roman" w:cs="Times New Roman"/>
                <w:sz w:val="20"/>
                <w:szCs w:val="20"/>
              </w:rPr>
              <w:t>400 мг/м2</w:t>
            </w:r>
          </w:p>
        </w:tc>
        <w:tc>
          <w:tcPr>
            <w:tcW w:w="2384" w:type="dxa"/>
            <w:tcBorders>
              <w:top w:val="single" w:sz="4" w:space="0" w:color="auto"/>
              <w:left w:val="single" w:sz="4" w:space="0" w:color="auto"/>
              <w:bottom w:val="single" w:sz="4" w:space="0" w:color="auto"/>
              <w:right w:val="single" w:sz="4" w:space="0" w:color="auto"/>
            </w:tcBorders>
          </w:tcPr>
          <w:p w14:paraId="249F5808" w14:textId="77777777" w:rsidR="00BF4288" w:rsidRPr="00C548ED" w:rsidRDefault="00BF4288" w:rsidP="008E71EE">
            <w:pPr>
              <w:rPr>
                <w:rFonts w:ascii="Times New Roman" w:hAnsi="Times New Roman" w:cs="Times New Roman"/>
                <w:sz w:val="20"/>
                <w:szCs w:val="20"/>
              </w:rPr>
            </w:pPr>
            <w:r w:rsidRPr="00C548ED">
              <w:rPr>
                <w:rFonts w:ascii="Times New Roman" w:hAnsi="Times New Roman" w:cs="Times New Roman"/>
                <w:sz w:val="20"/>
                <w:szCs w:val="20"/>
              </w:rPr>
              <w:t>2</w:t>
            </w:r>
          </w:p>
        </w:tc>
        <w:tc>
          <w:tcPr>
            <w:tcW w:w="2488" w:type="dxa"/>
            <w:tcBorders>
              <w:top w:val="single" w:sz="4" w:space="0" w:color="auto"/>
              <w:left w:val="single" w:sz="4" w:space="0" w:color="auto"/>
              <w:bottom w:val="single" w:sz="4" w:space="0" w:color="auto"/>
              <w:right w:val="single" w:sz="4" w:space="0" w:color="auto"/>
            </w:tcBorders>
          </w:tcPr>
          <w:p w14:paraId="1000DEAF" w14:textId="77777777" w:rsidR="00BF4288" w:rsidRPr="00C548ED" w:rsidRDefault="00BF4288" w:rsidP="008E71EE">
            <w:pPr>
              <w:rPr>
                <w:rFonts w:ascii="Times New Roman" w:hAnsi="Times New Roman" w:cs="Times New Roman"/>
                <w:sz w:val="20"/>
                <w:szCs w:val="20"/>
              </w:rPr>
            </w:pPr>
            <w:r w:rsidRPr="00C548ED">
              <w:rPr>
                <w:rFonts w:ascii="Times New Roman" w:hAnsi="Times New Roman" w:cs="Times New Roman"/>
                <w:sz w:val="20"/>
                <w:szCs w:val="20"/>
              </w:rPr>
              <w:t>в/в капельно</w:t>
            </w:r>
          </w:p>
        </w:tc>
      </w:tr>
      <w:tr w:rsidR="00BF4288" w:rsidRPr="00C548ED" w14:paraId="43E56453" w14:textId="77777777" w:rsidTr="00123BC6">
        <w:tc>
          <w:tcPr>
            <w:tcW w:w="9345" w:type="dxa"/>
            <w:gridSpan w:val="4"/>
            <w:tcBorders>
              <w:top w:val="single" w:sz="4" w:space="0" w:color="auto"/>
              <w:left w:val="single" w:sz="4" w:space="0" w:color="auto"/>
              <w:bottom w:val="single" w:sz="4" w:space="0" w:color="auto"/>
              <w:right w:val="single" w:sz="4" w:space="0" w:color="auto"/>
            </w:tcBorders>
          </w:tcPr>
          <w:p w14:paraId="18E92962" w14:textId="77777777" w:rsidR="00BF4288" w:rsidRPr="00C548ED" w:rsidRDefault="00BF4288" w:rsidP="00BF4288">
            <w:pPr>
              <w:rPr>
                <w:rFonts w:ascii="Times New Roman" w:hAnsi="Times New Roman" w:cs="Times New Roman"/>
                <w:sz w:val="20"/>
                <w:szCs w:val="20"/>
              </w:rPr>
            </w:pPr>
            <w:r w:rsidRPr="00C548ED">
              <w:rPr>
                <w:rFonts w:ascii="Times New Roman" w:hAnsi="Times New Roman" w:cs="Times New Roman"/>
                <w:sz w:val="20"/>
                <w:szCs w:val="20"/>
              </w:rPr>
              <w:t>Курс возобновляется на 22 сут.</w:t>
            </w:r>
          </w:p>
        </w:tc>
      </w:tr>
    </w:tbl>
    <w:p w14:paraId="5246A82E" w14:textId="77777777" w:rsidR="00C548ED" w:rsidRDefault="00BF4288" w:rsidP="00C548ED">
      <w:pPr>
        <w:pStyle w:val="1"/>
        <w:shd w:val="clear" w:color="auto" w:fill="FFFFFF"/>
        <w:spacing w:before="90" w:after="90" w:line="270" w:lineRule="atLeast"/>
        <w:rPr>
          <w:rFonts w:ascii="Times New Roman" w:hAnsi="Times New Roman"/>
          <w:b/>
          <w:color w:val="000000" w:themeColor="text1"/>
          <w:sz w:val="20"/>
          <w:szCs w:val="20"/>
          <w:lang w:val="kk-KZ"/>
        </w:rPr>
      </w:pPr>
      <w:r w:rsidRPr="00BF4288">
        <w:rPr>
          <w:rFonts w:ascii="Times New Roman" w:hAnsi="Times New Roman"/>
          <w:b/>
          <w:color w:val="000000" w:themeColor="text1"/>
          <w:sz w:val="20"/>
          <w:szCs w:val="20"/>
          <w:lang w:val="en-US"/>
        </w:rPr>
        <w:t>GDP</w:t>
      </w:r>
      <w:r w:rsidR="00123BC6">
        <w:rPr>
          <w:rFonts w:ascii="Times New Roman" w:hAnsi="Times New Roman"/>
          <w:b/>
          <w:color w:val="000000" w:themeColor="text1"/>
          <w:sz w:val="20"/>
          <w:szCs w:val="20"/>
          <w:lang w:val="en-US"/>
        </w:rPr>
        <w:t xml:space="preserve"> [</w:t>
      </w:r>
      <w:r w:rsidR="00B175E9">
        <w:rPr>
          <w:rFonts w:ascii="Times New Roman" w:hAnsi="Times New Roman"/>
          <w:b/>
          <w:color w:val="000000" w:themeColor="text1"/>
          <w:sz w:val="20"/>
          <w:szCs w:val="20"/>
        </w:rPr>
        <w:t>4</w:t>
      </w:r>
      <w:r w:rsidR="00EF3CA8">
        <w:rPr>
          <w:rFonts w:ascii="Times New Roman" w:hAnsi="Times New Roman"/>
          <w:b/>
          <w:color w:val="000000" w:themeColor="text1"/>
          <w:sz w:val="20"/>
          <w:szCs w:val="20"/>
        </w:rPr>
        <w:t>8</w:t>
      </w:r>
      <w:r w:rsidR="00123BC6">
        <w:rPr>
          <w:rFonts w:ascii="Times New Roman" w:hAnsi="Times New Roman"/>
          <w:b/>
          <w:color w:val="000000" w:themeColor="text1"/>
          <w:sz w:val="20"/>
          <w:szCs w:val="20"/>
          <w:lang w:val="en-US"/>
        </w:rPr>
        <w:t>]</w:t>
      </w:r>
    </w:p>
    <w:tbl>
      <w:tblPr>
        <w:tblW w:w="0" w:type="auto"/>
        <w:tblLook w:val="04A0" w:firstRow="1" w:lastRow="0" w:firstColumn="1" w:lastColumn="0" w:noHBand="0" w:noVBand="1"/>
      </w:tblPr>
      <w:tblGrid>
        <w:gridCol w:w="2412"/>
        <w:gridCol w:w="2061"/>
        <w:gridCol w:w="2384"/>
        <w:gridCol w:w="2488"/>
      </w:tblGrid>
      <w:tr w:rsidR="00C548ED" w:rsidRPr="00C548ED" w14:paraId="2A039644" w14:textId="77777777" w:rsidTr="00123BC6">
        <w:tc>
          <w:tcPr>
            <w:tcW w:w="2412" w:type="dxa"/>
            <w:tcBorders>
              <w:top w:val="single" w:sz="4" w:space="0" w:color="auto"/>
              <w:left w:val="single" w:sz="4" w:space="0" w:color="auto"/>
              <w:bottom w:val="single" w:sz="4" w:space="0" w:color="auto"/>
              <w:right w:val="single" w:sz="4" w:space="0" w:color="auto"/>
            </w:tcBorders>
          </w:tcPr>
          <w:p w14:paraId="7BAED95B" w14:textId="77777777" w:rsidR="00C548ED" w:rsidRPr="00C548ED" w:rsidRDefault="00C548ED" w:rsidP="008E71EE">
            <w:pPr>
              <w:rPr>
                <w:rFonts w:ascii="Times New Roman" w:hAnsi="Times New Roman" w:cs="Times New Roman"/>
                <w:b/>
                <w:sz w:val="20"/>
                <w:szCs w:val="20"/>
              </w:rPr>
            </w:pPr>
            <w:r w:rsidRPr="00C548ED">
              <w:rPr>
                <w:rFonts w:ascii="Times New Roman" w:hAnsi="Times New Roman" w:cs="Times New Roman"/>
                <w:b/>
                <w:sz w:val="20"/>
                <w:szCs w:val="20"/>
              </w:rPr>
              <w:t>Название препарата</w:t>
            </w:r>
          </w:p>
        </w:tc>
        <w:tc>
          <w:tcPr>
            <w:tcW w:w="2061" w:type="dxa"/>
            <w:tcBorders>
              <w:top w:val="single" w:sz="4" w:space="0" w:color="auto"/>
              <w:left w:val="single" w:sz="4" w:space="0" w:color="auto"/>
              <w:bottom w:val="single" w:sz="4" w:space="0" w:color="auto"/>
              <w:right w:val="single" w:sz="4" w:space="0" w:color="auto"/>
            </w:tcBorders>
          </w:tcPr>
          <w:p w14:paraId="7DD5606E" w14:textId="77777777" w:rsidR="00C548ED" w:rsidRPr="00C548ED" w:rsidRDefault="00C548ED" w:rsidP="008E71EE">
            <w:pPr>
              <w:rPr>
                <w:rFonts w:ascii="Times New Roman" w:hAnsi="Times New Roman" w:cs="Times New Roman"/>
                <w:b/>
                <w:sz w:val="20"/>
                <w:szCs w:val="20"/>
              </w:rPr>
            </w:pPr>
            <w:r w:rsidRPr="00C548ED">
              <w:rPr>
                <w:rFonts w:ascii="Times New Roman" w:hAnsi="Times New Roman" w:cs="Times New Roman"/>
                <w:b/>
                <w:sz w:val="20"/>
                <w:szCs w:val="20"/>
              </w:rPr>
              <w:t>Расчетная доза</w:t>
            </w:r>
          </w:p>
        </w:tc>
        <w:tc>
          <w:tcPr>
            <w:tcW w:w="2384" w:type="dxa"/>
            <w:tcBorders>
              <w:top w:val="single" w:sz="4" w:space="0" w:color="auto"/>
              <w:left w:val="single" w:sz="4" w:space="0" w:color="auto"/>
              <w:bottom w:val="single" w:sz="4" w:space="0" w:color="auto"/>
              <w:right w:val="single" w:sz="4" w:space="0" w:color="auto"/>
            </w:tcBorders>
          </w:tcPr>
          <w:p w14:paraId="7DE15D35" w14:textId="77777777" w:rsidR="00C548ED" w:rsidRPr="00C548ED" w:rsidRDefault="00C548ED" w:rsidP="008E71EE">
            <w:pPr>
              <w:rPr>
                <w:rFonts w:ascii="Times New Roman" w:hAnsi="Times New Roman" w:cs="Times New Roman"/>
                <w:b/>
                <w:sz w:val="20"/>
                <w:szCs w:val="20"/>
              </w:rPr>
            </w:pPr>
            <w:r w:rsidRPr="00C548ED">
              <w:rPr>
                <w:rFonts w:ascii="Times New Roman" w:hAnsi="Times New Roman" w:cs="Times New Roman"/>
                <w:b/>
                <w:sz w:val="20"/>
                <w:szCs w:val="20"/>
              </w:rPr>
              <w:t>Дни введения</w:t>
            </w:r>
          </w:p>
        </w:tc>
        <w:tc>
          <w:tcPr>
            <w:tcW w:w="2488" w:type="dxa"/>
            <w:tcBorders>
              <w:top w:val="single" w:sz="4" w:space="0" w:color="auto"/>
              <w:left w:val="single" w:sz="4" w:space="0" w:color="auto"/>
              <w:bottom w:val="single" w:sz="4" w:space="0" w:color="auto"/>
              <w:right w:val="single" w:sz="4" w:space="0" w:color="auto"/>
            </w:tcBorders>
          </w:tcPr>
          <w:p w14:paraId="49C1C732" w14:textId="77777777" w:rsidR="00C548ED" w:rsidRPr="00C548ED" w:rsidRDefault="00C548ED" w:rsidP="008E71EE">
            <w:pPr>
              <w:rPr>
                <w:rFonts w:ascii="Times New Roman" w:hAnsi="Times New Roman" w:cs="Times New Roman"/>
                <w:b/>
                <w:sz w:val="20"/>
                <w:szCs w:val="20"/>
              </w:rPr>
            </w:pPr>
            <w:r w:rsidRPr="00C548ED">
              <w:rPr>
                <w:rFonts w:ascii="Times New Roman" w:hAnsi="Times New Roman" w:cs="Times New Roman"/>
                <w:b/>
                <w:sz w:val="20"/>
                <w:szCs w:val="20"/>
              </w:rPr>
              <w:t>Примечания</w:t>
            </w:r>
          </w:p>
        </w:tc>
      </w:tr>
      <w:tr w:rsidR="00C548ED" w:rsidRPr="00C548ED" w14:paraId="66342AD5" w14:textId="77777777" w:rsidTr="00123BC6">
        <w:tc>
          <w:tcPr>
            <w:tcW w:w="2412" w:type="dxa"/>
            <w:tcBorders>
              <w:top w:val="single" w:sz="4" w:space="0" w:color="auto"/>
              <w:left w:val="single" w:sz="4" w:space="0" w:color="auto"/>
              <w:bottom w:val="single" w:sz="4" w:space="0" w:color="auto"/>
              <w:right w:val="single" w:sz="4" w:space="0" w:color="auto"/>
            </w:tcBorders>
          </w:tcPr>
          <w:p w14:paraId="66A88505" w14:textId="77777777" w:rsidR="00C548ED" w:rsidRPr="00C548ED" w:rsidRDefault="00C548ED" w:rsidP="008E71EE">
            <w:pPr>
              <w:rPr>
                <w:rFonts w:ascii="Times New Roman" w:hAnsi="Times New Roman" w:cs="Times New Roman"/>
                <w:b/>
                <w:sz w:val="20"/>
                <w:szCs w:val="20"/>
              </w:rPr>
            </w:pPr>
            <w:r w:rsidRPr="00C548ED">
              <w:rPr>
                <w:rFonts w:ascii="Times New Roman" w:hAnsi="Times New Roman" w:cs="Times New Roman"/>
                <w:b/>
                <w:sz w:val="20"/>
                <w:szCs w:val="20"/>
              </w:rPr>
              <w:t>Цисплатин</w:t>
            </w:r>
          </w:p>
        </w:tc>
        <w:tc>
          <w:tcPr>
            <w:tcW w:w="2061" w:type="dxa"/>
            <w:tcBorders>
              <w:top w:val="single" w:sz="4" w:space="0" w:color="auto"/>
              <w:left w:val="single" w:sz="4" w:space="0" w:color="auto"/>
              <w:bottom w:val="single" w:sz="4" w:space="0" w:color="auto"/>
              <w:right w:val="single" w:sz="4" w:space="0" w:color="auto"/>
            </w:tcBorders>
          </w:tcPr>
          <w:p w14:paraId="6A03F43E" w14:textId="77777777" w:rsidR="00C548ED" w:rsidRPr="00C548ED" w:rsidRDefault="00C548ED" w:rsidP="008E71EE">
            <w:pPr>
              <w:rPr>
                <w:rFonts w:ascii="Times New Roman" w:hAnsi="Times New Roman" w:cs="Times New Roman"/>
                <w:sz w:val="20"/>
                <w:szCs w:val="20"/>
              </w:rPr>
            </w:pPr>
            <w:r w:rsidRPr="00C548ED">
              <w:rPr>
                <w:rFonts w:ascii="Times New Roman" w:hAnsi="Times New Roman" w:cs="Times New Roman"/>
                <w:sz w:val="20"/>
                <w:szCs w:val="20"/>
              </w:rPr>
              <w:t>100 мг/м2</w:t>
            </w:r>
          </w:p>
        </w:tc>
        <w:tc>
          <w:tcPr>
            <w:tcW w:w="2384" w:type="dxa"/>
            <w:tcBorders>
              <w:top w:val="single" w:sz="4" w:space="0" w:color="auto"/>
              <w:left w:val="single" w:sz="4" w:space="0" w:color="auto"/>
              <w:bottom w:val="single" w:sz="4" w:space="0" w:color="auto"/>
              <w:right w:val="single" w:sz="4" w:space="0" w:color="auto"/>
            </w:tcBorders>
          </w:tcPr>
          <w:p w14:paraId="34BDF027" w14:textId="77777777" w:rsidR="00C548ED" w:rsidRPr="00C548ED" w:rsidRDefault="00C548ED" w:rsidP="008E71EE">
            <w:pPr>
              <w:rPr>
                <w:rFonts w:ascii="Times New Roman" w:hAnsi="Times New Roman" w:cs="Times New Roman"/>
                <w:sz w:val="20"/>
                <w:szCs w:val="20"/>
              </w:rPr>
            </w:pPr>
            <w:r w:rsidRPr="00C548ED">
              <w:rPr>
                <w:rFonts w:ascii="Times New Roman" w:hAnsi="Times New Roman" w:cs="Times New Roman"/>
                <w:sz w:val="20"/>
                <w:szCs w:val="20"/>
              </w:rPr>
              <w:t>1</w:t>
            </w:r>
          </w:p>
        </w:tc>
        <w:tc>
          <w:tcPr>
            <w:tcW w:w="2488" w:type="dxa"/>
            <w:tcBorders>
              <w:top w:val="single" w:sz="4" w:space="0" w:color="auto"/>
              <w:left w:val="single" w:sz="4" w:space="0" w:color="auto"/>
              <w:bottom w:val="single" w:sz="4" w:space="0" w:color="auto"/>
              <w:right w:val="single" w:sz="4" w:space="0" w:color="auto"/>
            </w:tcBorders>
          </w:tcPr>
          <w:p w14:paraId="75B2C4C8" w14:textId="77777777" w:rsidR="00C548ED" w:rsidRPr="00C548ED" w:rsidRDefault="00C548ED" w:rsidP="008E71EE">
            <w:pPr>
              <w:rPr>
                <w:rFonts w:ascii="Times New Roman" w:hAnsi="Times New Roman" w:cs="Times New Roman"/>
                <w:sz w:val="20"/>
                <w:szCs w:val="20"/>
              </w:rPr>
            </w:pPr>
            <w:r w:rsidRPr="00C548ED">
              <w:rPr>
                <w:rFonts w:ascii="Times New Roman" w:hAnsi="Times New Roman" w:cs="Times New Roman"/>
                <w:sz w:val="20"/>
                <w:szCs w:val="20"/>
              </w:rPr>
              <w:t>в/в, капельно</w:t>
            </w:r>
          </w:p>
        </w:tc>
      </w:tr>
      <w:tr w:rsidR="00C548ED" w:rsidRPr="00C548ED" w14:paraId="5FE6D1FB" w14:textId="77777777" w:rsidTr="00123BC6">
        <w:tc>
          <w:tcPr>
            <w:tcW w:w="2412" w:type="dxa"/>
            <w:tcBorders>
              <w:top w:val="single" w:sz="4" w:space="0" w:color="auto"/>
              <w:left w:val="single" w:sz="4" w:space="0" w:color="auto"/>
              <w:bottom w:val="single" w:sz="4" w:space="0" w:color="auto"/>
              <w:right w:val="single" w:sz="4" w:space="0" w:color="auto"/>
            </w:tcBorders>
          </w:tcPr>
          <w:p w14:paraId="7A5C2915" w14:textId="77777777" w:rsidR="00C548ED" w:rsidRPr="00C548ED" w:rsidRDefault="00C548ED" w:rsidP="008E71EE">
            <w:pPr>
              <w:rPr>
                <w:rFonts w:ascii="Times New Roman" w:hAnsi="Times New Roman" w:cs="Times New Roman"/>
                <w:b/>
                <w:sz w:val="20"/>
                <w:szCs w:val="20"/>
              </w:rPr>
            </w:pPr>
            <w:r w:rsidRPr="00C548ED">
              <w:rPr>
                <w:rFonts w:ascii="Times New Roman" w:hAnsi="Times New Roman" w:cs="Times New Roman"/>
                <w:b/>
                <w:sz w:val="20"/>
                <w:szCs w:val="20"/>
              </w:rPr>
              <w:t>Гемцитабин</w:t>
            </w:r>
          </w:p>
        </w:tc>
        <w:tc>
          <w:tcPr>
            <w:tcW w:w="2061" w:type="dxa"/>
            <w:tcBorders>
              <w:top w:val="single" w:sz="4" w:space="0" w:color="auto"/>
              <w:left w:val="single" w:sz="4" w:space="0" w:color="auto"/>
              <w:bottom w:val="single" w:sz="4" w:space="0" w:color="auto"/>
              <w:right w:val="single" w:sz="4" w:space="0" w:color="auto"/>
            </w:tcBorders>
          </w:tcPr>
          <w:p w14:paraId="3CA10690" w14:textId="77777777" w:rsidR="00C548ED" w:rsidRPr="00C548ED" w:rsidRDefault="00C548ED" w:rsidP="008E71EE">
            <w:pPr>
              <w:rPr>
                <w:rFonts w:ascii="Times New Roman" w:hAnsi="Times New Roman" w:cs="Times New Roman"/>
                <w:sz w:val="20"/>
                <w:szCs w:val="20"/>
              </w:rPr>
            </w:pPr>
            <w:r w:rsidRPr="00C548ED">
              <w:rPr>
                <w:rFonts w:ascii="Times New Roman" w:hAnsi="Times New Roman" w:cs="Times New Roman"/>
                <w:sz w:val="20"/>
                <w:szCs w:val="20"/>
              </w:rPr>
              <w:t>1000 мг/м2</w:t>
            </w:r>
          </w:p>
        </w:tc>
        <w:tc>
          <w:tcPr>
            <w:tcW w:w="2384" w:type="dxa"/>
            <w:tcBorders>
              <w:top w:val="single" w:sz="4" w:space="0" w:color="auto"/>
              <w:left w:val="single" w:sz="4" w:space="0" w:color="auto"/>
              <w:bottom w:val="single" w:sz="4" w:space="0" w:color="auto"/>
              <w:right w:val="single" w:sz="4" w:space="0" w:color="auto"/>
            </w:tcBorders>
          </w:tcPr>
          <w:p w14:paraId="08858693" w14:textId="77777777" w:rsidR="00C548ED" w:rsidRPr="00C548ED" w:rsidRDefault="00C548ED" w:rsidP="008E71EE">
            <w:pPr>
              <w:rPr>
                <w:rFonts w:ascii="Times New Roman" w:hAnsi="Times New Roman" w:cs="Times New Roman"/>
                <w:sz w:val="20"/>
                <w:szCs w:val="20"/>
              </w:rPr>
            </w:pPr>
            <w:r w:rsidRPr="00C548ED">
              <w:rPr>
                <w:rFonts w:ascii="Times New Roman" w:hAnsi="Times New Roman" w:cs="Times New Roman"/>
                <w:sz w:val="20"/>
                <w:szCs w:val="20"/>
              </w:rPr>
              <w:t>1,8</w:t>
            </w:r>
          </w:p>
        </w:tc>
        <w:tc>
          <w:tcPr>
            <w:tcW w:w="2488" w:type="dxa"/>
            <w:tcBorders>
              <w:top w:val="single" w:sz="4" w:space="0" w:color="auto"/>
              <w:left w:val="single" w:sz="4" w:space="0" w:color="auto"/>
              <w:bottom w:val="single" w:sz="4" w:space="0" w:color="auto"/>
              <w:right w:val="single" w:sz="4" w:space="0" w:color="auto"/>
            </w:tcBorders>
          </w:tcPr>
          <w:p w14:paraId="05887B17" w14:textId="77777777" w:rsidR="00C548ED" w:rsidRPr="00C548ED" w:rsidRDefault="00C548ED" w:rsidP="008E71EE">
            <w:pPr>
              <w:rPr>
                <w:rFonts w:ascii="Times New Roman" w:hAnsi="Times New Roman" w:cs="Times New Roman"/>
                <w:sz w:val="20"/>
                <w:szCs w:val="20"/>
              </w:rPr>
            </w:pPr>
            <w:r w:rsidRPr="00C548ED">
              <w:rPr>
                <w:rFonts w:ascii="Times New Roman" w:hAnsi="Times New Roman" w:cs="Times New Roman"/>
                <w:sz w:val="20"/>
                <w:szCs w:val="20"/>
              </w:rPr>
              <w:t>в/в, капельно</w:t>
            </w:r>
          </w:p>
        </w:tc>
      </w:tr>
      <w:tr w:rsidR="00C548ED" w:rsidRPr="00C548ED" w14:paraId="28F37BD4" w14:textId="77777777" w:rsidTr="00123BC6">
        <w:tc>
          <w:tcPr>
            <w:tcW w:w="2412" w:type="dxa"/>
            <w:tcBorders>
              <w:top w:val="single" w:sz="4" w:space="0" w:color="auto"/>
              <w:left w:val="single" w:sz="4" w:space="0" w:color="auto"/>
              <w:bottom w:val="single" w:sz="4" w:space="0" w:color="auto"/>
              <w:right w:val="single" w:sz="4" w:space="0" w:color="auto"/>
            </w:tcBorders>
          </w:tcPr>
          <w:p w14:paraId="351285F7" w14:textId="77777777" w:rsidR="00C548ED" w:rsidRPr="00C548ED" w:rsidRDefault="00C548ED" w:rsidP="008E71EE">
            <w:pPr>
              <w:rPr>
                <w:rFonts w:ascii="Times New Roman" w:hAnsi="Times New Roman" w:cs="Times New Roman"/>
                <w:b/>
                <w:sz w:val="20"/>
                <w:szCs w:val="20"/>
              </w:rPr>
            </w:pPr>
            <w:r w:rsidRPr="00C548ED">
              <w:rPr>
                <w:rFonts w:ascii="Times New Roman" w:hAnsi="Times New Roman" w:cs="Times New Roman"/>
                <w:b/>
                <w:sz w:val="20"/>
                <w:szCs w:val="20"/>
              </w:rPr>
              <w:t>Дексаметазон</w:t>
            </w:r>
          </w:p>
        </w:tc>
        <w:tc>
          <w:tcPr>
            <w:tcW w:w="2061" w:type="dxa"/>
            <w:tcBorders>
              <w:top w:val="single" w:sz="4" w:space="0" w:color="auto"/>
              <w:left w:val="single" w:sz="4" w:space="0" w:color="auto"/>
              <w:bottom w:val="single" w:sz="4" w:space="0" w:color="auto"/>
              <w:right w:val="single" w:sz="4" w:space="0" w:color="auto"/>
            </w:tcBorders>
          </w:tcPr>
          <w:p w14:paraId="22AA3145" w14:textId="77777777" w:rsidR="00C548ED" w:rsidRPr="00C548ED" w:rsidRDefault="00C548ED" w:rsidP="008E71EE">
            <w:pPr>
              <w:rPr>
                <w:rFonts w:ascii="Times New Roman" w:hAnsi="Times New Roman" w:cs="Times New Roman"/>
                <w:sz w:val="20"/>
                <w:szCs w:val="20"/>
              </w:rPr>
            </w:pPr>
            <w:r w:rsidRPr="00C548ED">
              <w:rPr>
                <w:rFonts w:ascii="Times New Roman" w:hAnsi="Times New Roman" w:cs="Times New Roman"/>
                <w:sz w:val="20"/>
                <w:szCs w:val="20"/>
              </w:rPr>
              <w:t>40 мг</w:t>
            </w:r>
          </w:p>
        </w:tc>
        <w:tc>
          <w:tcPr>
            <w:tcW w:w="2384" w:type="dxa"/>
            <w:tcBorders>
              <w:top w:val="single" w:sz="4" w:space="0" w:color="auto"/>
              <w:left w:val="single" w:sz="4" w:space="0" w:color="auto"/>
              <w:bottom w:val="single" w:sz="4" w:space="0" w:color="auto"/>
              <w:right w:val="single" w:sz="4" w:space="0" w:color="auto"/>
            </w:tcBorders>
          </w:tcPr>
          <w:p w14:paraId="7630E40D" w14:textId="77777777" w:rsidR="00C548ED" w:rsidRPr="00C548ED" w:rsidRDefault="00C548ED" w:rsidP="008E71EE">
            <w:pPr>
              <w:rPr>
                <w:rFonts w:ascii="Times New Roman" w:hAnsi="Times New Roman" w:cs="Times New Roman"/>
                <w:sz w:val="20"/>
                <w:szCs w:val="20"/>
              </w:rPr>
            </w:pPr>
            <w:r w:rsidRPr="00C548ED">
              <w:rPr>
                <w:rFonts w:ascii="Times New Roman" w:hAnsi="Times New Roman" w:cs="Times New Roman"/>
                <w:sz w:val="20"/>
                <w:szCs w:val="20"/>
              </w:rPr>
              <w:t>1-4</w:t>
            </w:r>
          </w:p>
        </w:tc>
        <w:tc>
          <w:tcPr>
            <w:tcW w:w="2488" w:type="dxa"/>
            <w:tcBorders>
              <w:top w:val="single" w:sz="4" w:space="0" w:color="auto"/>
              <w:left w:val="single" w:sz="4" w:space="0" w:color="auto"/>
              <w:bottom w:val="single" w:sz="4" w:space="0" w:color="auto"/>
              <w:right w:val="single" w:sz="4" w:space="0" w:color="auto"/>
            </w:tcBorders>
          </w:tcPr>
          <w:p w14:paraId="4CA9CB92" w14:textId="77777777" w:rsidR="00C548ED" w:rsidRPr="00C548ED" w:rsidRDefault="00C548ED" w:rsidP="008E71EE">
            <w:pPr>
              <w:rPr>
                <w:rFonts w:ascii="Times New Roman" w:hAnsi="Times New Roman" w:cs="Times New Roman"/>
                <w:sz w:val="20"/>
                <w:szCs w:val="20"/>
              </w:rPr>
            </w:pPr>
            <w:r w:rsidRPr="00C548ED">
              <w:rPr>
                <w:rFonts w:ascii="Times New Roman" w:hAnsi="Times New Roman" w:cs="Times New Roman"/>
                <w:sz w:val="20"/>
                <w:szCs w:val="20"/>
              </w:rPr>
              <w:t>внутрь</w:t>
            </w:r>
          </w:p>
        </w:tc>
      </w:tr>
      <w:tr w:rsidR="00C548ED" w:rsidRPr="00C548ED" w14:paraId="45001CB1" w14:textId="77777777" w:rsidTr="00123BC6">
        <w:tc>
          <w:tcPr>
            <w:tcW w:w="9345" w:type="dxa"/>
            <w:gridSpan w:val="4"/>
            <w:tcBorders>
              <w:top w:val="single" w:sz="4" w:space="0" w:color="auto"/>
              <w:left w:val="single" w:sz="4" w:space="0" w:color="auto"/>
              <w:bottom w:val="single" w:sz="4" w:space="0" w:color="auto"/>
              <w:right w:val="single" w:sz="4" w:space="0" w:color="auto"/>
            </w:tcBorders>
          </w:tcPr>
          <w:p w14:paraId="1FE23B0D" w14:textId="77777777" w:rsidR="00C548ED" w:rsidRPr="00C548ED" w:rsidRDefault="00C548ED" w:rsidP="00C548ED">
            <w:pPr>
              <w:rPr>
                <w:rFonts w:ascii="Times New Roman" w:hAnsi="Times New Roman" w:cs="Times New Roman"/>
                <w:sz w:val="20"/>
                <w:szCs w:val="20"/>
              </w:rPr>
            </w:pPr>
            <w:r>
              <w:rPr>
                <w:rFonts w:ascii="Times New Roman" w:hAnsi="Times New Roman" w:cs="Times New Roman"/>
                <w:sz w:val="20"/>
                <w:szCs w:val="20"/>
              </w:rPr>
              <w:t>Курс</w:t>
            </w:r>
            <w:r w:rsidRPr="00C548ED">
              <w:rPr>
                <w:rFonts w:ascii="Times New Roman" w:hAnsi="Times New Roman" w:cs="Times New Roman"/>
                <w:sz w:val="20"/>
                <w:szCs w:val="20"/>
              </w:rPr>
              <w:t xml:space="preserve"> возобновляется на 22й </w:t>
            </w:r>
            <w:r>
              <w:rPr>
                <w:rFonts w:ascii="Times New Roman" w:hAnsi="Times New Roman" w:cs="Times New Roman"/>
                <w:sz w:val="20"/>
                <w:szCs w:val="20"/>
              </w:rPr>
              <w:t>сут</w:t>
            </w:r>
          </w:p>
        </w:tc>
      </w:tr>
    </w:tbl>
    <w:p w14:paraId="30598A45" w14:textId="77777777" w:rsidR="00C548ED" w:rsidRDefault="00C548ED" w:rsidP="00C548ED">
      <w:pPr>
        <w:rPr>
          <w:rFonts w:ascii="Times New Roman" w:hAnsi="Times New Roman" w:cs="Times New Roman"/>
          <w:b/>
          <w:sz w:val="20"/>
          <w:szCs w:val="20"/>
          <w:lang w:val="kk-KZ"/>
        </w:rPr>
      </w:pPr>
    </w:p>
    <w:p w14:paraId="761A35FB" w14:textId="77777777" w:rsidR="00C548ED" w:rsidRPr="00123BC6" w:rsidRDefault="00C548ED" w:rsidP="00C548ED">
      <w:pPr>
        <w:rPr>
          <w:rFonts w:ascii="Times New Roman" w:hAnsi="Times New Roman" w:cs="Times New Roman"/>
          <w:b/>
          <w:sz w:val="20"/>
          <w:szCs w:val="20"/>
          <w:lang w:val="en-US"/>
        </w:rPr>
      </w:pPr>
      <w:r w:rsidRPr="00C548ED">
        <w:rPr>
          <w:rFonts w:ascii="Times New Roman" w:hAnsi="Times New Roman" w:cs="Times New Roman"/>
          <w:b/>
          <w:sz w:val="20"/>
          <w:szCs w:val="20"/>
          <w:lang w:val="kk-KZ"/>
        </w:rPr>
        <w:t>Монотерапия Брентуксимаб-ведотином</w:t>
      </w:r>
      <w:r w:rsidR="00123BC6">
        <w:rPr>
          <w:rFonts w:ascii="Times New Roman" w:hAnsi="Times New Roman" w:cs="Times New Roman"/>
          <w:b/>
          <w:sz w:val="20"/>
          <w:szCs w:val="20"/>
          <w:lang w:val="en-US"/>
        </w:rPr>
        <w:t xml:space="preserve"> [18, 4</w:t>
      </w:r>
      <w:r w:rsidR="00EF3CA8">
        <w:rPr>
          <w:rFonts w:ascii="Times New Roman" w:hAnsi="Times New Roman" w:cs="Times New Roman"/>
          <w:b/>
          <w:sz w:val="20"/>
          <w:szCs w:val="20"/>
        </w:rPr>
        <w:t>9</w:t>
      </w:r>
      <w:r w:rsidR="00123BC6">
        <w:rPr>
          <w:rFonts w:ascii="Times New Roman" w:hAnsi="Times New Roman" w:cs="Times New Roman"/>
          <w:b/>
          <w:sz w:val="20"/>
          <w:szCs w:val="20"/>
          <w:lang w:val="en-U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2"/>
        <w:gridCol w:w="2061"/>
        <w:gridCol w:w="2384"/>
        <w:gridCol w:w="2488"/>
      </w:tblGrid>
      <w:tr w:rsidR="00C548ED" w:rsidRPr="00C548ED" w14:paraId="201C33FA" w14:textId="77777777" w:rsidTr="00123BC6">
        <w:tc>
          <w:tcPr>
            <w:tcW w:w="2412" w:type="dxa"/>
          </w:tcPr>
          <w:p w14:paraId="6695D1DF" w14:textId="77777777" w:rsidR="00C548ED" w:rsidRPr="00C548ED" w:rsidRDefault="00C548ED" w:rsidP="008E71EE">
            <w:pPr>
              <w:rPr>
                <w:rFonts w:ascii="Times New Roman" w:hAnsi="Times New Roman" w:cs="Times New Roman"/>
                <w:b/>
                <w:sz w:val="20"/>
                <w:szCs w:val="20"/>
              </w:rPr>
            </w:pPr>
            <w:r w:rsidRPr="00C548ED">
              <w:rPr>
                <w:rFonts w:ascii="Times New Roman" w:hAnsi="Times New Roman" w:cs="Times New Roman"/>
                <w:b/>
                <w:sz w:val="20"/>
                <w:szCs w:val="20"/>
              </w:rPr>
              <w:t>Название препарата</w:t>
            </w:r>
          </w:p>
        </w:tc>
        <w:tc>
          <w:tcPr>
            <w:tcW w:w="2061" w:type="dxa"/>
          </w:tcPr>
          <w:p w14:paraId="1CA1433D" w14:textId="77777777" w:rsidR="00C548ED" w:rsidRPr="00C548ED" w:rsidRDefault="00C548ED" w:rsidP="008E71EE">
            <w:pPr>
              <w:rPr>
                <w:rFonts w:ascii="Times New Roman" w:hAnsi="Times New Roman" w:cs="Times New Roman"/>
                <w:b/>
                <w:sz w:val="20"/>
                <w:szCs w:val="20"/>
              </w:rPr>
            </w:pPr>
            <w:r w:rsidRPr="00C548ED">
              <w:rPr>
                <w:rFonts w:ascii="Times New Roman" w:hAnsi="Times New Roman" w:cs="Times New Roman"/>
                <w:b/>
                <w:sz w:val="20"/>
                <w:szCs w:val="20"/>
              </w:rPr>
              <w:t>Расчетная доза</w:t>
            </w:r>
          </w:p>
        </w:tc>
        <w:tc>
          <w:tcPr>
            <w:tcW w:w="2384" w:type="dxa"/>
          </w:tcPr>
          <w:p w14:paraId="719D2BDC" w14:textId="77777777" w:rsidR="00C548ED" w:rsidRPr="00C548ED" w:rsidRDefault="00C548ED" w:rsidP="008E71EE">
            <w:pPr>
              <w:rPr>
                <w:rFonts w:ascii="Times New Roman" w:hAnsi="Times New Roman" w:cs="Times New Roman"/>
                <w:b/>
                <w:sz w:val="20"/>
                <w:szCs w:val="20"/>
              </w:rPr>
            </w:pPr>
            <w:r w:rsidRPr="00C548ED">
              <w:rPr>
                <w:rFonts w:ascii="Times New Roman" w:hAnsi="Times New Roman" w:cs="Times New Roman"/>
                <w:b/>
                <w:sz w:val="20"/>
                <w:szCs w:val="20"/>
              </w:rPr>
              <w:t>Дни введения</w:t>
            </w:r>
          </w:p>
        </w:tc>
        <w:tc>
          <w:tcPr>
            <w:tcW w:w="2488" w:type="dxa"/>
          </w:tcPr>
          <w:p w14:paraId="35A899AC" w14:textId="77777777" w:rsidR="00C548ED" w:rsidRPr="00C548ED" w:rsidRDefault="00C548ED" w:rsidP="008E71EE">
            <w:pPr>
              <w:rPr>
                <w:rFonts w:ascii="Times New Roman" w:hAnsi="Times New Roman" w:cs="Times New Roman"/>
                <w:b/>
                <w:sz w:val="20"/>
                <w:szCs w:val="20"/>
              </w:rPr>
            </w:pPr>
            <w:r w:rsidRPr="00C548ED">
              <w:rPr>
                <w:rFonts w:ascii="Times New Roman" w:hAnsi="Times New Roman" w:cs="Times New Roman"/>
                <w:b/>
                <w:sz w:val="20"/>
                <w:szCs w:val="20"/>
              </w:rPr>
              <w:t>Примечания</w:t>
            </w:r>
          </w:p>
        </w:tc>
      </w:tr>
      <w:tr w:rsidR="00C548ED" w:rsidRPr="00C548ED" w14:paraId="7721FC6B" w14:textId="77777777" w:rsidTr="00123BC6">
        <w:tc>
          <w:tcPr>
            <w:tcW w:w="2412" w:type="dxa"/>
          </w:tcPr>
          <w:p w14:paraId="7502C526" w14:textId="77777777" w:rsidR="00C548ED" w:rsidRPr="00C548ED" w:rsidRDefault="00C548ED" w:rsidP="008E71EE">
            <w:pPr>
              <w:rPr>
                <w:rFonts w:ascii="Times New Roman" w:hAnsi="Times New Roman" w:cs="Times New Roman"/>
                <w:b/>
                <w:sz w:val="20"/>
                <w:szCs w:val="20"/>
              </w:rPr>
            </w:pPr>
            <w:r w:rsidRPr="00C548ED">
              <w:rPr>
                <w:rFonts w:ascii="Times New Roman" w:hAnsi="Times New Roman" w:cs="Times New Roman"/>
                <w:b/>
                <w:sz w:val="20"/>
                <w:szCs w:val="20"/>
              </w:rPr>
              <w:t>Брентуксимаб ведотин</w:t>
            </w:r>
          </w:p>
        </w:tc>
        <w:tc>
          <w:tcPr>
            <w:tcW w:w="2061" w:type="dxa"/>
          </w:tcPr>
          <w:p w14:paraId="06524004" w14:textId="77777777" w:rsidR="00C548ED" w:rsidRPr="00C548ED" w:rsidRDefault="00C548ED" w:rsidP="008E71EE">
            <w:pPr>
              <w:rPr>
                <w:rFonts w:ascii="Times New Roman" w:hAnsi="Times New Roman" w:cs="Times New Roman"/>
                <w:sz w:val="20"/>
                <w:szCs w:val="20"/>
              </w:rPr>
            </w:pPr>
            <w:r w:rsidRPr="00C548ED">
              <w:rPr>
                <w:rFonts w:ascii="Times New Roman" w:hAnsi="Times New Roman" w:cs="Times New Roman"/>
                <w:sz w:val="20"/>
                <w:szCs w:val="20"/>
              </w:rPr>
              <w:t>1,8мг/кг</w:t>
            </w:r>
          </w:p>
        </w:tc>
        <w:tc>
          <w:tcPr>
            <w:tcW w:w="2384" w:type="dxa"/>
          </w:tcPr>
          <w:p w14:paraId="1C6E7AA6" w14:textId="77777777" w:rsidR="00C548ED" w:rsidRPr="00C548ED" w:rsidRDefault="00C548ED" w:rsidP="008E71EE">
            <w:pPr>
              <w:rPr>
                <w:rFonts w:ascii="Times New Roman" w:hAnsi="Times New Roman" w:cs="Times New Roman"/>
                <w:sz w:val="20"/>
                <w:szCs w:val="20"/>
              </w:rPr>
            </w:pPr>
            <w:r w:rsidRPr="00C548ED">
              <w:rPr>
                <w:rFonts w:ascii="Times New Roman" w:hAnsi="Times New Roman" w:cs="Times New Roman"/>
                <w:sz w:val="20"/>
                <w:szCs w:val="20"/>
              </w:rPr>
              <w:t>1</w:t>
            </w:r>
          </w:p>
        </w:tc>
        <w:tc>
          <w:tcPr>
            <w:tcW w:w="2488" w:type="dxa"/>
          </w:tcPr>
          <w:p w14:paraId="5563F7B0" w14:textId="77777777" w:rsidR="00C548ED" w:rsidRPr="00C548ED" w:rsidRDefault="00C548ED" w:rsidP="008E71EE">
            <w:pPr>
              <w:rPr>
                <w:rFonts w:ascii="Times New Roman" w:hAnsi="Times New Roman" w:cs="Times New Roman"/>
                <w:sz w:val="20"/>
                <w:szCs w:val="20"/>
              </w:rPr>
            </w:pPr>
            <w:r w:rsidRPr="00C548ED">
              <w:rPr>
                <w:rFonts w:ascii="Times New Roman" w:hAnsi="Times New Roman" w:cs="Times New Roman"/>
                <w:sz w:val="20"/>
                <w:szCs w:val="20"/>
              </w:rPr>
              <w:t>в/в, капельно, в течение 30 минут. Вводить обязательно сразу после разведения</w:t>
            </w:r>
          </w:p>
        </w:tc>
      </w:tr>
      <w:tr w:rsidR="00C548ED" w:rsidRPr="00C548ED" w14:paraId="64BBD8F7" w14:textId="77777777" w:rsidTr="00123BC6">
        <w:tc>
          <w:tcPr>
            <w:tcW w:w="9345" w:type="dxa"/>
            <w:gridSpan w:val="4"/>
          </w:tcPr>
          <w:p w14:paraId="6DDD7AC5" w14:textId="77777777" w:rsidR="00C548ED" w:rsidRPr="00C548ED" w:rsidRDefault="00C548ED" w:rsidP="00C548ED">
            <w:pPr>
              <w:rPr>
                <w:rFonts w:ascii="Times New Roman" w:hAnsi="Times New Roman" w:cs="Times New Roman"/>
                <w:sz w:val="20"/>
                <w:szCs w:val="20"/>
              </w:rPr>
            </w:pPr>
            <w:r w:rsidRPr="00C548ED">
              <w:rPr>
                <w:rFonts w:ascii="Times New Roman" w:hAnsi="Times New Roman" w:cs="Times New Roman"/>
                <w:sz w:val="20"/>
                <w:szCs w:val="20"/>
              </w:rPr>
              <w:t>Курс</w:t>
            </w:r>
            <w:r>
              <w:rPr>
                <w:rFonts w:ascii="Times New Roman" w:hAnsi="Times New Roman" w:cs="Times New Roman"/>
                <w:sz w:val="20"/>
                <w:szCs w:val="20"/>
              </w:rPr>
              <w:t xml:space="preserve"> повторяется</w:t>
            </w:r>
            <w:r w:rsidRPr="00C548ED">
              <w:rPr>
                <w:rFonts w:ascii="Times New Roman" w:hAnsi="Times New Roman" w:cs="Times New Roman"/>
                <w:sz w:val="20"/>
                <w:szCs w:val="20"/>
              </w:rPr>
              <w:t xml:space="preserve"> </w:t>
            </w:r>
            <w:r>
              <w:rPr>
                <w:rFonts w:ascii="Times New Roman" w:hAnsi="Times New Roman" w:cs="Times New Roman"/>
                <w:sz w:val="20"/>
                <w:szCs w:val="20"/>
              </w:rPr>
              <w:t>на 22</w:t>
            </w:r>
            <w:r w:rsidRPr="00C548ED">
              <w:rPr>
                <w:rFonts w:ascii="Times New Roman" w:hAnsi="Times New Roman" w:cs="Times New Roman"/>
                <w:sz w:val="20"/>
                <w:szCs w:val="20"/>
              </w:rPr>
              <w:t xml:space="preserve"> сут.</w:t>
            </w:r>
          </w:p>
        </w:tc>
      </w:tr>
    </w:tbl>
    <w:p w14:paraId="157F703F" w14:textId="77777777" w:rsidR="00E84F57" w:rsidRDefault="00E84F57" w:rsidP="00C548ED">
      <w:pPr>
        <w:rPr>
          <w:rFonts w:ascii="Times New Roman" w:hAnsi="Times New Roman" w:cs="Times New Roman"/>
          <w:b/>
          <w:sz w:val="20"/>
          <w:szCs w:val="20"/>
          <w:lang w:val="kk-KZ"/>
        </w:rPr>
      </w:pPr>
    </w:p>
    <w:p w14:paraId="5501E5AC" w14:textId="77777777" w:rsidR="00C548ED" w:rsidRPr="00123BC6" w:rsidRDefault="00C548ED" w:rsidP="00E84F57">
      <w:pPr>
        <w:spacing w:after="0" w:line="240" w:lineRule="auto"/>
        <w:rPr>
          <w:rFonts w:ascii="Times New Roman" w:hAnsi="Times New Roman" w:cs="Times New Roman"/>
          <w:sz w:val="20"/>
          <w:szCs w:val="20"/>
          <w:lang w:val="en-US"/>
        </w:rPr>
      </w:pPr>
      <w:r>
        <w:rPr>
          <w:rFonts w:ascii="Times New Roman" w:hAnsi="Times New Roman" w:cs="Times New Roman"/>
          <w:b/>
          <w:sz w:val="20"/>
          <w:szCs w:val="20"/>
          <w:lang w:val="kk-KZ"/>
        </w:rPr>
        <w:t>Брентуксимаб-ведотин+Бендамустин</w:t>
      </w:r>
      <w:r w:rsidR="00123BC6">
        <w:rPr>
          <w:rFonts w:ascii="Times New Roman" w:hAnsi="Times New Roman" w:cs="Times New Roman"/>
          <w:b/>
          <w:sz w:val="20"/>
          <w:szCs w:val="20"/>
          <w:lang w:val="en-US"/>
        </w:rPr>
        <w:t xml:space="preserve"> </w:t>
      </w:r>
      <w:r w:rsidR="007E1B13">
        <w:rPr>
          <w:rFonts w:ascii="Times New Roman" w:hAnsi="Times New Roman" w:cs="Times New Roman"/>
          <w:b/>
          <w:sz w:val="20"/>
          <w:szCs w:val="20"/>
          <w:lang w:val="en-US"/>
        </w:rPr>
        <w:t>[</w:t>
      </w:r>
      <w:r w:rsidR="00EF3CA8">
        <w:rPr>
          <w:rFonts w:ascii="Times New Roman" w:hAnsi="Times New Roman" w:cs="Times New Roman"/>
          <w:b/>
          <w:sz w:val="20"/>
          <w:szCs w:val="20"/>
        </w:rPr>
        <w:t>50</w:t>
      </w:r>
      <w:r w:rsidR="007E1B13">
        <w:rPr>
          <w:rFonts w:ascii="Times New Roman" w:hAnsi="Times New Roman" w:cs="Times New Roman"/>
          <w:b/>
          <w:sz w:val="20"/>
          <w:szCs w:val="20"/>
          <w:lang w:val="en-US"/>
        </w:rPr>
        <w:t>]</w:t>
      </w:r>
    </w:p>
    <w:tbl>
      <w:tblPr>
        <w:tblW w:w="0" w:type="auto"/>
        <w:tblLook w:val="04A0" w:firstRow="1" w:lastRow="0" w:firstColumn="1" w:lastColumn="0" w:noHBand="0" w:noVBand="1"/>
      </w:tblPr>
      <w:tblGrid>
        <w:gridCol w:w="2412"/>
        <w:gridCol w:w="2061"/>
        <w:gridCol w:w="2384"/>
        <w:gridCol w:w="2488"/>
      </w:tblGrid>
      <w:tr w:rsidR="00C548ED" w:rsidRPr="00C548ED" w14:paraId="307E3A7E" w14:textId="77777777" w:rsidTr="00123BC6">
        <w:tc>
          <w:tcPr>
            <w:tcW w:w="2412" w:type="dxa"/>
            <w:tcBorders>
              <w:top w:val="single" w:sz="4" w:space="0" w:color="auto"/>
              <w:left w:val="single" w:sz="4" w:space="0" w:color="auto"/>
              <w:bottom w:val="single" w:sz="4" w:space="0" w:color="auto"/>
              <w:right w:val="single" w:sz="4" w:space="0" w:color="auto"/>
            </w:tcBorders>
          </w:tcPr>
          <w:p w14:paraId="44D4C795" w14:textId="77777777" w:rsidR="00C548ED" w:rsidRPr="00C548ED" w:rsidRDefault="00C548ED" w:rsidP="00E84F57">
            <w:pPr>
              <w:rPr>
                <w:rFonts w:ascii="Times New Roman" w:hAnsi="Times New Roman" w:cs="Times New Roman"/>
                <w:sz w:val="20"/>
                <w:szCs w:val="20"/>
              </w:rPr>
            </w:pPr>
            <w:r w:rsidRPr="00C548ED">
              <w:rPr>
                <w:rFonts w:ascii="Times New Roman" w:hAnsi="Times New Roman" w:cs="Times New Roman"/>
                <w:sz w:val="20"/>
                <w:szCs w:val="20"/>
              </w:rPr>
              <w:t>Название препарата</w:t>
            </w:r>
          </w:p>
        </w:tc>
        <w:tc>
          <w:tcPr>
            <w:tcW w:w="2061" w:type="dxa"/>
            <w:tcBorders>
              <w:top w:val="single" w:sz="4" w:space="0" w:color="auto"/>
              <w:left w:val="single" w:sz="4" w:space="0" w:color="auto"/>
              <w:bottom w:val="single" w:sz="4" w:space="0" w:color="auto"/>
              <w:right w:val="single" w:sz="4" w:space="0" w:color="auto"/>
            </w:tcBorders>
          </w:tcPr>
          <w:p w14:paraId="31F97FA3" w14:textId="77777777" w:rsidR="00C548ED" w:rsidRPr="00C548ED" w:rsidRDefault="00C548ED" w:rsidP="00E84F57">
            <w:pPr>
              <w:rPr>
                <w:rFonts w:ascii="Times New Roman" w:hAnsi="Times New Roman" w:cs="Times New Roman"/>
                <w:sz w:val="20"/>
                <w:szCs w:val="20"/>
              </w:rPr>
            </w:pPr>
            <w:r w:rsidRPr="00C548ED">
              <w:rPr>
                <w:rFonts w:ascii="Times New Roman" w:hAnsi="Times New Roman" w:cs="Times New Roman"/>
                <w:sz w:val="20"/>
                <w:szCs w:val="20"/>
              </w:rPr>
              <w:t>Расчетная доза</w:t>
            </w:r>
          </w:p>
        </w:tc>
        <w:tc>
          <w:tcPr>
            <w:tcW w:w="2384" w:type="dxa"/>
            <w:tcBorders>
              <w:top w:val="single" w:sz="4" w:space="0" w:color="auto"/>
              <w:left w:val="single" w:sz="4" w:space="0" w:color="auto"/>
              <w:bottom w:val="single" w:sz="4" w:space="0" w:color="auto"/>
              <w:right w:val="single" w:sz="4" w:space="0" w:color="auto"/>
            </w:tcBorders>
          </w:tcPr>
          <w:p w14:paraId="4BA26841" w14:textId="77777777" w:rsidR="00C548ED" w:rsidRPr="00C548ED" w:rsidRDefault="00C548ED" w:rsidP="00E84F57">
            <w:pPr>
              <w:rPr>
                <w:rFonts w:ascii="Times New Roman" w:hAnsi="Times New Roman" w:cs="Times New Roman"/>
                <w:sz w:val="20"/>
                <w:szCs w:val="20"/>
              </w:rPr>
            </w:pPr>
            <w:r w:rsidRPr="00C548ED">
              <w:rPr>
                <w:rFonts w:ascii="Times New Roman" w:hAnsi="Times New Roman" w:cs="Times New Roman"/>
                <w:sz w:val="20"/>
                <w:szCs w:val="20"/>
              </w:rPr>
              <w:t>Дни введения</w:t>
            </w:r>
          </w:p>
        </w:tc>
        <w:tc>
          <w:tcPr>
            <w:tcW w:w="2488" w:type="dxa"/>
            <w:tcBorders>
              <w:top w:val="single" w:sz="4" w:space="0" w:color="auto"/>
              <w:left w:val="single" w:sz="4" w:space="0" w:color="auto"/>
              <w:bottom w:val="single" w:sz="4" w:space="0" w:color="auto"/>
              <w:right w:val="single" w:sz="4" w:space="0" w:color="auto"/>
            </w:tcBorders>
          </w:tcPr>
          <w:p w14:paraId="30866FDD" w14:textId="77777777" w:rsidR="00C548ED" w:rsidRPr="00C548ED" w:rsidRDefault="00C548ED" w:rsidP="00E84F57">
            <w:pPr>
              <w:rPr>
                <w:rFonts w:ascii="Times New Roman" w:hAnsi="Times New Roman" w:cs="Times New Roman"/>
                <w:sz w:val="20"/>
                <w:szCs w:val="20"/>
              </w:rPr>
            </w:pPr>
            <w:r w:rsidRPr="00C548ED">
              <w:rPr>
                <w:rFonts w:ascii="Times New Roman" w:hAnsi="Times New Roman" w:cs="Times New Roman"/>
                <w:sz w:val="20"/>
                <w:szCs w:val="20"/>
              </w:rPr>
              <w:t>Примечания</w:t>
            </w:r>
          </w:p>
        </w:tc>
      </w:tr>
      <w:tr w:rsidR="00C548ED" w:rsidRPr="00C548ED" w14:paraId="56CB664B" w14:textId="77777777" w:rsidTr="00123BC6">
        <w:tc>
          <w:tcPr>
            <w:tcW w:w="2412" w:type="dxa"/>
            <w:tcBorders>
              <w:top w:val="single" w:sz="4" w:space="0" w:color="auto"/>
              <w:left w:val="single" w:sz="4" w:space="0" w:color="auto"/>
              <w:bottom w:val="single" w:sz="4" w:space="0" w:color="auto"/>
              <w:right w:val="single" w:sz="4" w:space="0" w:color="auto"/>
            </w:tcBorders>
          </w:tcPr>
          <w:p w14:paraId="7596B901" w14:textId="77777777" w:rsidR="00C548ED" w:rsidRPr="00C548ED" w:rsidRDefault="00C548ED" w:rsidP="00E84F57">
            <w:pPr>
              <w:rPr>
                <w:rFonts w:ascii="Times New Roman" w:hAnsi="Times New Roman" w:cs="Times New Roman"/>
                <w:sz w:val="20"/>
                <w:szCs w:val="20"/>
              </w:rPr>
            </w:pPr>
            <w:r w:rsidRPr="00C548ED">
              <w:rPr>
                <w:rFonts w:ascii="Times New Roman" w:hAnsi="Times New Roman" w:cs="Times New Roman"/>
                <w:sz w:val="20"/>
                <w:szCs w:val="20"/>
              </w:rPr>
              <w:t>Брентуксимаб ведотин</w:t>
            </w:r>
          </w:p>
        </w:tc>
        <w:tc>
          <w:tcPr>
            <w:tcW w:w="2061" w:type="dxa"/>
            <w:tcBorders>
              <w:top w:val="single" w:sz="4" w:space="0" w:color="auto"/>
              <w:left w:val="single" w:sz="4" w:space="0" w:color="auto"/>
              <w:bottom w:val="single" w:sz="4" w:space="0" w:color="auto"/>
              <w:right w:val="single" w:sz="4" w:space="0" w:color="auto"/>
            </w:tcBorders>
          </w:tcPr>
          <w:p w14:paraId="32445546" w14:textId="77777777" w:rsidR="00C548ED" w:rsidRPr="00C548ED" w:rsidRDefault="00C548ED" w:rsidP="00E84F57">
            <w:pPr>
              <w:rPr>
                <w:rFonts w:ascii="Times New Roman" w:hAnsi="Times New Roman" w:cs="Times New Roman"/>
                <w:sz w:val="20"/>
                <w:szCs w:val="20"/>
              </w:rPr>
            </w:pPr>
            <w:r w:rsidRPr="00C548ED">
              <w:rPr>
                <w:rFonts w:ascii="Times New Roman" w:hAnsi="Times New Roman" w:cs="Times New Roman"/>
                <w:sz w:val="20"/>
                <w:szCs w:val="20"/>
              </w:rPr>
              <w:t>1,8мг/кг</w:t>
            </w:r>
          </w:p>
        </w:tc>
        <w:tc>
          <w:tcPr>
            <w:tcW w:w="2384" w:type="dxa"/>
            <w:tcBorders>
              <w:top w:val="single" w:sz="4" w:space="0" w:color="auto"/>
              <w:left w:val="single" w:sz="4" w:space="0" w:color="auto"/>
              <w:bottom w:val="single" w:sz="4" w:space="0" w:color="auto"/>
              <w:right w:val="single" w:sz="4" w:space="0" w:color="auto"/>
            </w:tcBorders>
          </w:tcPr>
          <w:p w14:paraId="0288264A" w14:textId="77777777" w:rsidR="00C548ED" w:rsidRPr="00C548ED" w:rsidRDefault="00C548ED" w:rsidP="00E84F57">
            <w:pPr>
              <w:rPr>
                <w:rFonts w:ascii="Times New Roman" w:hAnsi="Times New Roman" w:cs="Times New Roman"/>
                <w:sz w:val="20"/>
                <w:szCs w:val="20"/>
              </w:rPr>
            </w:pPr>
            <w:r w:rsidRPr="00C548ED">
              <w:rPr>
                <w:rFonts w:ascii="Times New Roman" w:hAnsi="Times New Roman" w:cs="Times New Roman"/>
                <w:sz w:val="20"/>
                <w:szCs w:val="20"/>
              </w:rPr>
              <w:t>1</w:t>
            </w:r>
          </w:p>
        </w:tc>
        <w:tc>
          <w:tcPr>
            <w:tcW w:w="2488" w:type="dxa"/>
            <w:tcBorders>
              <w:top w:val="single" w:sz="4" w:space="0" w:color="auto"/>
              <w:left w:val="single" w:sz="4" w:space="0" w:color="auto"/>
              <w:bottom w:val="single" w:sz="4" w:space="0" w:color="auto"/>
              <w:right w:val="single" w:sz="4" w:space="0" w:color="auto"/>
            </w:tcBorders>
          </w:tcPr>
          <w:p w14:paraId="3C319FC7" w14:textId="77777777" w:rsidR="00C548ED" w:rsidRPr="00C548ED" w:rsidRDefault="00C548ED" w:rsidP="00E84F57">
            <w:pPr>
              <w:rPr>
                <w:rFonts w:ascii="Times New Roman" w:hAnsi="Times New Roman" w:cs="Times New Roman"/>
                <w:sz w:val="20"/>
                <w:szCs w:val="20"/>
              </w:rPr>
            </w:pPr>
            <w:r w:rsidRPr="00C548ED">
              <w:rPr>
                <w:rFonts w:ascii="Times New Roman" w:hAnsi="Times New Roman" w:cs="Times New Roman"/>
                <w:sz w:val="20"/>
                <w:szCs w:val="20"/>
              </w:rPr>
              <w:t>в/в, капельно, в течение 30 минут. Вводить обязательно сразу после разведения</w:t>
            </w:r>
          </w:p>
        </w:tc>
      </w:tr>
      <w:tr w:rsidR="00C548ED" w:rsidRPr="00C548ED" w14:paraId="5C2D1EAC" w14:textId="77777777" w:rsidTr="00123BC6">
        <w:tc>
          <w:tcPr>
            <w:tcW w:w="2412" w:type="dxa"/>
            <w:tcBorders>
              <w:top w:val="single" w:sz="4" w:space="0" w:color="auto"/>
              <w:left w:val="single" w:sz="4" w:space="0" w:color="auto"/>
              <w:bottom w:val="single" w:sz="4" w:space="0" w:color="auto"/>
              <w:right w:val="single" w:sz="4" w:space="0" w:color="auto"/>
            </w:tcBorders>
          </w:tcPr>
          <w:p w14:paraId="54202349" w14:textId="77777777" w:rsidR="00C548ED" w:rsidRPr="00C548ED" w:rsidRDefault="00C548ED" w:rsidP="008E71EE">
            <w:pPr>
              <w:rPr>
                <w:rFonts w:ascii="Times New Roman" w:hAnsi="Times New Roman" w:cs="Times New Roman"/>
                <w:sz w:val="20"/>
                <w:szCs w:val="20"/>
              </w:rPr>
            </w:pPr>
            <w:r w:rsidRPr="00C548ED">
              <w:rPr>
                <w:rFonts w:ascii="Times New Roman" w:hAnsi="Times New Roman" w:cs="Times New Roman"/>
                <w:sz w:val="20"/>
                <w:szCs w:val="20"/>
              </w:rPr>
              <w:t>Бендамустин</w:t>
            </w:r>
          </w:p>
        </w:tc>
        <w:tc>
          <w:tcPr>
            <w:tcW w:w="2061" w:type="dxa"/>
            <w:tcBorders>
              <w:top w:val="single" w:sz="4" w:space="0" w:color="auto"/>
              <w:left w:val="single" w:sz="4" w:space="0" w:color="auto"/>
              <w:bottom w:val="single" w:sz="4" w:space="0" w:color="auto"/>
              <w:right w:val="single" w:sz="4" w:space="0" w:color="auto"/>
            </w:tcBorders>
          </w:tcPr>
          <w:p w14:paraId="6FF691C4" w14:textId="77777777" w:rsidR="00C548ED" w:rsidRPr="00C548ED" w:rsidRDefault="00C548ED" w:rsidP="008E71EE">
            <w:pPr>
              <w:rPr>
                <w:rFonts w:ascii="Times New Roman" w:hAnsi="Times New Roman" w:cs="Times New Roman"/>
                <w:sz w:val="20"/>
                <w:szCs w:val="20"/>
              </w:rPr>
            </w:pPr>
            <w:r w:rsidRPr="00C548ED">
              <w:rPr>
                <w:rFonts w:ascii="Times New Roman" w:hAnsi="Times New Roman" w:cs="Times New Roman"/>
                <w:sz w:val="20"/>
                <w:szCs w:val="20"/>
              </w:rPr>
              <w:t>100 мг/м2</w:t>
            </w:r>
          </w:p>
        </w:tc>
        <w:tc>
          <w:tcPr>
            <w:tcW w:w="2384" w:type="dxa"/>
            <w:tcBorders>
              <w:top w:val="single" w:sz="4" w:space="0" w:color="auto"/>
              <w:left w:val="single" w:sz="4" w:space="0" w:color="auto"/>
              <w:bottom w:val="single" w:sz="4" w:space="0" w:color="auto"/>
              <w:right w:val="single" w:sz="4" w:space="0" w:color="auto"/>
            </w:tcBorders>
          </w:tcPr>
          <w:p w14:paraId="6142FBC5" w14:textId="77777777" w:rsidR="00C548ED" w:rsidRPr="00C548ED" w:rsidRDefault="00C548ED" w:rsidP="008E71EE">
            <w:pPr>
              <w:rPr>
                <w:rFonts w:ascii="Times New Roman" w:hAnsi="Times New Roman" w:cs="Times New Roman"/>
                <w:sz w:val="20"/>
                <w:szCs w:val="20"/>
              </w:rPr>
            </w:pPr>
            <w:r w:rsidRPr="00C548ED">
              <w:rPr>
                <w:rFonts w:ascii="Times New Roman" w:hAnsi="Times New Roman" w:cs="Times New Roman"/>
                <w:sz w:val="20"/>
                <w:szCs w:val="20"/>
              </w:rPr>
              <w:t>2,3</w:t>
            </w:r>
          </w:p>
        </w:tc>
        <w:tc>
          <w:tcPr>
            <w:tcW w:w="2488" w:type="dxa"/>
            <w:tcBorders>
              <w:top w:val="single" w:sz="4" w:space="0" w:color="auto"/>
              <w:left w:val="single" w:sz="4" w:space="0" w:color="auto"/>
              <w:bottom w:val="single" w:sz="4" w:space="0" w:color="auto"/>
              <w:right w:val="single" w:sz="4" w:space="0" w:color="auto"/>
            </w:tcBorders>
          </w:tcPr>
          <w:p w14:paraId="61C1A03D" w14:textId="77777777" w:rsidR="00C548ED" w:rsidRPr="00C548ED" w:rsidRDefault="00C548ED" w:rsidP="008E71EE">
            <w:pPr>
              <w:rPr>
                <w:rFonts w:ascii="Times New Roman" w:hAnsi="Times New Roman" w:cs="Times New Roman"/>
                <w:sz w:val="20"/>
                <w:szCs w:val="20"/>
              </w:rPr>
            </w:pPr>
            <w:r w:rsidRPr="00C548ED">
              <w:rPr>
                <w:rFonts w:ascii="Times New Roman" w:hAnsi="Times New Roman" w:cs="Times New Roman"/>
                <w:sz w:val="20"/>
                <w:szCs w:val="20"/>
              </w:rPr>
              <w:t xml:space="preserve">в/в, в течение 30 минут </w:t>
            </w:r>
          </w:p>
        </w:tc>
      </w:tr>
      <w:tr w:rsidR="00C548ED" w:rsidRPr="00C548ED" w14:paraId="46E0D3E4" w14:textId="77777777" w:rsidTr="00123BC6">
        <w:tc>
          <w:tcPr>
            <w:tcW w:w="9345" w:type="dxa"/>
            <w:gridSpan w:val="4"/>
            <w:tcBorders>
              <w:top w:val="single" w:sz="4" w:space="0" w:color="auto"/>
              <w:left w:val="single" w:sz="4" w:space="0" w:color="auto"/>
              <w:bottom w:val="single" w:sz="4" w:space="0" w:color="auto"/>
              <w:right w:val="single" w:sz="4" w:space="0" w:color="auto"/>
            </w:tcBorders>
          </w:tcPr>
          <w:p w14:paraId="49FE9682" w14:textId="77777777" w:rsidR="00C548ED" w:rsidRPr="00C548ED" w:rsidRDefault="00C548ED" w:rsidP="008E71EE">
            <w:pPr>
              <w:rPr>
                <w:rFonts w:ascii="Times New Roman" w:hAnsi="Times New Roman" w:cs="Times New Roman"/>
                <w:sz w:val="20"/>
                <w:szCs w:val="20"/>
              </w:rPr>
            </w:pPr>
            <w:r w:rsidRPr="00C548ED">
              <w:rPr>
                <w:rFonts w:ascii="Times New Roman" w:hAnsi="Times New Roman" w:cs="Times New Roman"/>
                <w:sz w:val="20"/>
                <w:szCs w:val="20"/>
              </w:rPr>
              <w:t>Курс</w:t>
            </w:r>
            <w:r>
              <w:rPr>
                <w:rFonts w:ascii="Times New Roman" w:hAnsi="Times New Roman" w:cs="Times New Roman"/>
                <w:sz w:val="20"/>
                <w:szCs w:val="20"/>
              </w:rPr>
              <w:t xml:space="preserve"> повторяется</w:t>
            </w:r>
            <w:r w:rsidRPr="00C548ED">
              <w:rPr>
                <w:rFonts w:ascii="Times New Roman" w:hAnsi="Times New Roman" w:cs="Times New Roman"/>
                <w:sz w:val="20"/>
                <w:szCs w:val="20"/>
              </w:rPr>
              <w:t xml:space="preserve"> </w:t>
            </w:r>
            <w:r>
              <w:rPr>
                <w:rFonts w:ascii="Times New Roman" w:hAnsi="Times New Roman" w:cs="Times New Roman"/>
                <w:sz w:val="20"/>
                <w:szCs w:val="20"/>
              </w:rPr>
              <w:t>на 22</w:t>
            </w:r>
            <w:r w:rsidRPr="00C548ED">
              <w:rPr>
                <w:rFonts w:ascii="Times New Roman" w:hAnsi="Times New Roman" w:cs="Times New Roman"/>
                <w:sz w:val="20"/>
                <w:szCs w:val="20"/>
              </w:rPr>
              <w:t xml:space="preserve"> сут.</w:t>
            </w:r>
          </w:p>
        </w:tc>
      </w:tr>
    </w:tbl>
    <w:p w14:paraId="3A2DA36D" w14:textId="77777777" w:rsidR="00C548ED" w:rsidRDefault="00C548ED" w:rsidP="00C548ED">
      <w:pPr>
        <w:rPr>
          <w:lang w:val="kk-KZ"/>
        </w:rPr>
      </w:pPr>
    </w:p>
    <w:p w14:paraId="03E35F06" w14:textId="77777777" w:rsidR="00C548ED" w:rsidRPr="00F07121" w:rsidRDefault="00C548ED" w:rsidP="00C548ED">
      <w:pPr>
        <w:rPr>
          <w:rFonts w:ascii="Times New Roman" w:hAnsi="Times New Roman" w:cs="Times New Roman"/>
          <w:b/>
          <w:sz w:val="20"/>
          <w:szCs w:val="20"/>
          <w:lang w:val="en-US"/>
        </w:rPr>
      </w:pPr>
      <w:r w:rsidRPr="00F07121">
        <w:rPr>
          <w:rFonts w:ascii="Times New Roman" w:hAnsi="Times New Roman" w:cs="Times New Roman"/>
          <w:b/>
          <w:sz w:val="20"/>
          <w:szCs w:val="20"/>
          <w:lang w:val="kk-KZ"/>
        </w:rPr>
        <w:t>Монотерапия Ниволумабом</w:t>
      </w:r>
      <w:r w:rsidR="007E1B13" w:rsidRPr="00F07121">
        <w:rPr>
          <w:rFonts w:ascii="Times New Roman" w:hAnsi="Times New Roman" w:cs="Times New Roman"/>
          <w:b/>
          <w:sz w:val="20"/>
          <w:szCs w:val="20"/>
          <w:lang w:val="en-US"/>
        </w:rPr>
        <w:t xml:space="preserve"> [19, </w:t>
      </w:r>
      <w:r w:rsidR="00EF3CA8">
        <w:rPr>
          <w:rFonts w:ascii="Times New Roman" w:hAnsi="Times New Roman" w:cs="Times New Roman"/>
          <w:b/>
          <w:sz w:val="20"/>
          <w:szCs w:val="20"/>
        </w:rPr>
        <w:t>51-53</w:t>
      </w:r>
      <w:r w:rsidR="007E1B13" w:rsidRPr="00F07121">
        <w:rPr>
          <w:rFonts w:ascii="Times New Roman" w:hAnsi="Times New Roman" w:cs="Times New Roman"/>
          <w:b/>
          <w:sz w:val="20"/>
          <w:szCs w:val="20"/>
          <w:lang w:val="en-US"/>
        </w:rPr>
        <w:t>]</w:t>
      </w:r>
    </w:p>
    <w:tbl>
      <w:tblPr>
        <w:tblStyle w:val="a6"/>
        <w:tblW w:w="0" w:type="auto"/>
        <w:tblLook w:val="04A0" w:firstRow="1" w:lastRow="0" w:firstColumn="1" w:lastColumn="0" w:noHBand="0" w:noVBand="1"/>
      </w:tblPr>
      <w:tblGrid>
        <w:gridCol w:w="2336"/>
        <w:gridCol w:w="2336"/>
        <w:gridCol w:w="2336"/>
        <w:gridCol w:w="2337"/>
      </w:tblGrid>
      <w:tr w:rsidR="00F07121" w:rsidRPr="00F07121" w14:paraId="3E55B7A3" w14:textId="77777777" w:rsidTr="008A4184">
        <w:tc>
          <w:tcPr>
            <w:tcW w:w="9345" w:type="dxa"/>
            <w:gridSpan w:val="4"/>
          </w:tcPr>
          <w:p w14:paraId="44C1152A" w14:textId="77777777" w:rsidR="00F07121" w:rsidRPr="00F07121" w:rsidRDefault="00F07121" w:rsidP="008A4184">
            <w:pPr>
              <w:jc w:val="center"/>
              <w:rPr>
                <w:rFonts w:ascii="Times New Roman" w:hAnsi="Times New Roman" w:cs="Times New Roman"/>
                <w:b/>
                <w:sz w:val="20"/>
                <w:szCs w:val="20"/>
              </w:rPr>
            </w:pPr>
            <w:r w:rsidRPr="00F07121">
              <w:rPr>
                <w:rFonts w:ascii="Times New Roman" w:hAnsi="Times New Roman" w:cs="Times New Roman"/>
                <w:b/>
                <w:sz w:val="20"/>
                <w:szCs w:val="20"/>
              </w:rPr>
              <w:lastRenderedPageBreak/>
              <w:t>Монотерапия ниволумабом</w:t>
            </w:r>
          </w:p>
        </w:tc>
      </w:tr>
      <w:tr w:rsidR="00F07121" w:rsidRPr="00F07121" w14:paraId="79244534" w14:textId="77777777" w:rsidTr="008A4184">
        <w:tc>
          <w:tcPr>
            <w:tcW w:w="2336" w:type="dxa"/>
          </w:tcPr>
          <w:p w14:paraId="7972B7B6" w14:textId="77777777" w:rsidR="00F07121" w:rsidRPr="00F07121" w:rsidRDefault="00F07121" w:rsidP="008A4184">
            <w:pPr>
              <w:jc w:val="center"/>
              <w:rPr>
                <w:rFonts w:ascii="Times New Roman" w:hAnsi="Times New Roman" w:cs="Times New Roman"/>
                <w:sz w:val="20"/>
                <w:szCs w:val="20"/>
              </w:rPr>
            </w:pPr>
            <w:r w:rsidRPr="00F07121">
              <w:rPr>
                <w:rFonts w:ascii="Times New Roman" w:hAnsi="Times New Roman" w:cs="Times New Roman"/>
                <w:sz w:val="20"/>
                <w:szCs w:val="20"/>
              </w:rPr>
              <w:t>Препарат</w:t>
            </w:r>
          </w:p>
        </w:tc>
        <w:tc>
          <w:tcPr>
            <w:tcW w:w="2336" w:type="dxa"/>
          </w:tcPr>
          <w:p w14:paraId="40FEB69B" w14:textId="77777777" w:rsidR="00F07121" w:rsidRPr="00F07121" w:rsidRDefault="00F07121" w:rsidP="008A4184">
            <w:pPr>
              <w:jc w:val="center"/>
              <w:rPr>
                <w:rFonts w:ascii="Times New Roman" w:hAnsi="Times New Roman" w:cs="Times New Roman"/>
                <w:sz w:val="20"/>
                <w:szCs w:val="20"/>
              </w:rPr>
            </w:pPr>
            <w:r w:rsidRPr="00F07121">
              <w:rPr>
                <w:rFonts w:ascii="Times New Roman" w:hAnsi="Times New Roman" w:cs="Times New Roman"/>
                <w:sz w:val="20"/>
                <w:szCs w:val="20"/>
              </w:rPr>
              <w:t>Стандартная доза</w:t>
            </w:r>
          </w:p>
        </w:tc>
        <w:tc>
          <w:tcPr>
            <w:tcW w:w="2336" w:type="dxa"/>
          </w:tcPr>
          <w:p w14:paraId="06B02AF5" w14:textId="77777777" w:rsidR="00F07121" w:rsidRPr="00F07121" w:rsidRDefault="00F07121" w:rsidP="008A4184">
            <w:pPr>
              <w:jc w:val="center"/>
              <w:rPr>
                <w:rFonts w:ascii="Times New Roman" w:hAnsi="Times New Roman" w:cs="Times New Roman"/>
                <w:sz w:val="20"/>
                <w:szCs w:val="20"/>
              </w:rPr>
            </w:pPr>
            <w:r w:rsidRPr="00F07121">
              <w:rPr>
                <w:rFonts w:ascii="Times New Roman" w:hAnsi="Times New Roman" w:cs="Times New Roman"/>
                <w:sz w:val="20"/>
                <w:szCs w:val="20"/>
              </w:rPr>
              <w:t>Путь введения</w:t>
            </w:r>
          </w:p>
        </w:tc>
        <w:tc>
          <w:tcPr>
            <w:tcW w:w="2337" w:type="dxa"/>
          </w:tcPr>
          <w:p w14:paraId="2F6CB9E5" w14:textId="77777777" w:rsidR="00F07121" w:rsidRPr="00F07121" w:rsidRDefault="00F07121" w:rsidP="008A4184">
            <w:pPr>
              <w:jc w:val="center"/>
              <w:rPr>
                <w:rFonts w:ascii="Times New Roman" w:hAnsi="Times New Roman" w:cs="Times New Roman"/>
                <w:sz w:val="20"/>
                <w:szCs w:val="20"/>
              </w:rPr>
            </w:pPr>
            <w:r w:rsidRPr="00F07121">
              <w:rPr>
                <w:rFonts w:ascii="Times New Roman" w:hAnsi="Times New Roman" w:cs="Times New Roman"/>
                <w:sz w:val="20"/>
                <w:szCs w:val="20"/>
              </w:rPr>
              <w:t>Дни введения</w:t>
            </w:r>
          </w:p>
        </w:tc>
      </w:tr>
      <w:tr w:rsidR="00F07121" w:rsidRPr="00F07121" w14:paraId="36D681EF" w14:textId="77777777" w:rsidTr="008A4184">
        <w:tc>
          <w:tcPr>
            <w:tcW w:w="2336" w:type="dxa"/>
          </w:tcPr>
          <w:p w14:paraId="7F7FD2E0" w14:textId="77777777" w:rsidR="00F07121" w:rsidRPr="00F07121" w:rsidRDefault="00F07121" w:rsidP="008A4184">
            <w:pPr>
              <w:rPr>
                <w:rFonts w:ascii="Times New Roman" w:hAnsi="Times New Roman" w:cs="Times New Roman"/>
                <w:b/>
                <w:sz w:val="20"/>
                <w:szCs w:val="20"/>
              </w:rPr>
            </w:pPr>
            <w:r w:rsidRPr="00F07121">
              <w:rPr>
                <w:rFonts w:ascii="Times New Roman" w:hAnsi="Times New Roman" w:cs="Times New Roman"/>
                <w:b/>
                <w:sz w:val="20"/>
                <w:szCs w:val="20"/>
              </w:rPr>
              <w:t>Ниволумаб</w:t>
            </w:r>
          </w:p>
        </w:tc>
        <w:tc>
          <w:tcPr>
            <w:tcW w:w="2336" w:type="dxa"/>
          </w:tcPr>
          <w:p w14:paraId="65C9C64C" w14:textId="77777777" w:rsidR="00F07121" w:rsidRPr="00F07121" w:rsidRDefault="00F07121" w:rsidP="008A4184">
            <w:pPr>
              <w:jc w:val="center"/>
              <w:rPr>
                <w:rFonts w:ascii="Times New Roman" w:hAnsi="Times New Roman" w:cs="Times New Roman"/>
                <w:sz w:val="20"/>
                <w:szCs w:val="20"/>
              </w:rPr>
            </w:pPr>
            <w:r w:rsidRPr="00F07121">
              <w:rPr>
                <w:rFonts w:ascii="Times New Roman" w:hAnsi="Times New Roman" w:cs="Times New Roman"/>
                <w:sz w:val="20"/>
                <w:szCs w:val="20"/>
              </w:rPr>
              <w:t>3 мг/кг или 240мг независимо от массы тела или 480 мг независимо от массы тела</w:t>
            </w:r>
          </w:p>
        </w:tc>
        <w:tc>
          <w:tcPr>
            <w:tcW w:w="2336" w:type="dxa"/>
          </w:tcPr>
          <w:p w14:paraId="08C9333F" w14:textId="77777777" w:rsidR="00F07121" w:rsidRPr="00F07121" w:rsidRDefault="00F07121" w:rsidP="008A4184">
            <w:pPr>
              <w:jc w:val="center"/>
              <w:rPr>
                <w:rFonts w:ascii="Times New Roman" w:hAnsi="Times New Roman" w:cs="Times New Roman"/>
                <w:sz w:val="20"/>
                <w:szCs w:val="20"/>
              </w:rPr>
            </w:pPr>
            <w:r w:rsidRPr="00F07121">
              <w:rPr>
                <w:rFonts w:ascii="Times New Roman" w:hAnsi="Times New Roman" w:cs="Times New Roman"/>
                <w:sz w:val="20"/>
                <w:szCs w:val="20"/>
              </w:rPr>
              <w:t>Внутривенно</w:t>
            </w:r>
          </w:p>
          <w:p w14:paraId="29BF9F00" w14:textId="77777777" w:rsidR="00F07121" w:rsidRPr="00F07121" w:rsidRDefault="00F07121" w:rsidP="008A4184">
            <w:pPr>
              <w:jc w:val="center"/>
              <w:rPr>
                <w:rFonts w:ascii="Times New Roman" w:hAnsi="Times New Roman" w:cs="Times New Roman"/>
                <w:sz w:val="20"/>
                <w:szCs w:val="20"/>
              </w:rPr>
            </w:pPr>
            <w:r w:rsidRPr="00F07121">
              <w:rPr>
                <w:rFonts w:ascii="Times New Roman" w:hAnsi="Times New Roman" w:cs="Times New Roman"/>
                <w:sz w:val="20"/>
                <w:szCs w:val="20"/>
              </w:rPr>
              <w:t>В течение 60 мин</w:t>
            </w:r>
          </w:p>
        </w:tc>
        <w:tc>
          <w:tcPr>
            <w:tcW w:w="2337" w:type="dxa"/>
          </w:tcPr>
          <w:p w14:paraId="374395CC" w14:textId="77777777" w:rsidR="00F07121" w:rsidRPr="00F07121" w:rsidRDefault="00F07121" w:rsidP="008A4184">
            <w:pPr>
              <w:jc w:val="center"/>
              <w:rPr>
                <w:rFonts w:ascii="Times New Roman" w:hAnsi="Times New Roman" w:cs="Times New Roman"/>
                <w:sz w:val="20"/>
                <w:szCs w:val="20"/>
              </w:rPr>
            </w:pPr>
            <w:r w:rsidRPr="00F07121">
              <w:rPr>
                <w:rFonts w:ascii="Times New Roman" w:hAnsi="Times New Roman" w:cs="Times New Roman"/>
                <w:sz w:val="20"/>
                <w:szCs w:val="20"/>
              </w:rPr>
              <w:t>1</w:t>
            </w:r>
          </w:p>
        </w:tc>
      </w:tr>
      <w:tr w:rsidR="00F07121" w:rsidRPr="00F07121" w14:paraId="6036D0BD" w14:textId="77777777" w:rsidTr="008A4184">
        <w:tc>
          <w:tcPr>
            <w:tcW w:w="9345" w:type="dxa"/>
            <w:gridSpan w:val="4"/>
          </w:tcPr>
          <w:p w14:paraId="5E438AF5" w14:textId="77777777" w:rsidR="00F07121" w:rsidRPr="00F07121" w:rsidRDefault="00F07121" w:rsidP="008A4184">
            <w:pPr>
              <w:rPr>
                <w:rFonts w:ascii="Times New Roman" w:hAnsi="Times New Roman" w:cs="Times New Roman"/>
                <w:sz w:val="20"/>
                <w:szCs w:val="20"/>
              </w:rPr>
            </w:pPr>
            <w:r w:rsidRPr="00F07121">
              <w:rPr>
                <w:rFonts w:ascii="Times New Roman" w:hAnsi="Times New Roman" w:cs="Times New Roman"/>
                <w:sz w:val="20"/>
                <w:szCs w:val="20"/>
              </w:rPr>
              <w:t>Лечение возобновляется на 15-й день (для дозы 3 мг/кг или 240 мг) или на 29-й день (для дозы 480 мг)</w:t>
            </w:r>
          </w:p>
        </w:tc>
      </w:tr>
    </w:tbl>
    <w:p w14:paraId="31F2C68A" w14:textId="77777777" w:rsidR="00F07121" w:rsidRPr="00F07121" w:rsidRDefault="00F07121" w:rsidP="00C548ED">
      <w:pPr>
        <w:rPr>
          <w:rFonts w:ascii="Times New Roman" w:hAnsi="Times New Roman" w:cs="Times New Roman"/>
          <w:b/>
          <w:sz w:val="20"/>
          <w:szCs w:val="20"/>
          <w:highlight w:val="green"/>
        </w:rPr>
      </w:pPr>
    </w:p>
    <w:p w14:paraId="49B77AD8" w14:textId="77777777" w:rsidR="00C548ED" w:rsidRDefault="00C548ED" w:rsidP="00C548ED">
      <w:pPr>
        <w:rPr>
          <w:rFonts w:ascii="Times New Roman" w:hAnsi="Times New Roman" w:cs="Times New Roman"/>
          <w:b/>
          <w:sz w:val="20"/>
          <w:szCs w:val="20"/>
          <w:lang w:val="en-US"/>
        </w:rPr>
      </w:pPr>
      <w:r w:rsidRPr="00F07121">
        <w:rPr>
          <w:rFonts w:ascii="Times New Roman" w:hAnsi="Times New Roman" w:cs="Times New Roman"/>
          <w:b/>
          <w:sz w:val="20"/>
          <w:szCs w:val="20"/>
          <w:lang w:val="kk-KZ"/>
        </w:rPr>
        <w:t>Монотерапия Пембролизумабом</w:t>
      </w:r>
      <w:r w:rsidR="007E1B13" w:rsidRPr="00F07121">
        <w:rPr>
          <w:rFonts w:ascii="Times New Roman" w:hAnsi="Times New Roman" w:cs="Times New Roman"/>
          <w:b/>
          <w:sz w:val="20"/>
          <w:szCs w:val="20"/>
          <w:lang w:val="en-US"/>
        </w:rPr>
        <w:t xml:space="preserve"> [20, </w:t>
      </w:r>
      <w:r w:rsidR="00EF3CA8">
        <w:rPr>
          <w:rFonts w:ascii="Times New Roman" w:hAnsi="Times New Roman" w:cs="Times New Roman"/>
          <w:b/>
          <w:sz w:val="20"/>
          <w:szCs w:val="20"/>
        </w:rPr>
        <w:t>54-55</w:t>
      </w:r>
      <w:r w:rsidR="007E1B13" w:rsidRPr="00F07121">
        <w:rPr>
          <w:rFonts w:ascii="Times New Roman" w:hAnsi="Times New Roman" w:cs="Times New Roman"/>
          <w:b/>
          <w:sz w:val="20"/>
          <w:szCs w:val="20"/>
          <w:lang w:val="en-US"/>
        </w:rPr>
        <w:t>]</w:t>
      </w:r>
    </w:p>
    <w:tbl>
      <w:tblPr>
        <w:tblStyle w:val="a6"/>
        <w:tblW w:w="0" w:type="auto"/>
        <w:tblLook w:val="04A0" w:firstRow="1" w:lastRow="0" w:firstColumn="1" w:lastColumn="0" w:noHBand="0" w:noVBand="1"/>
      </w:tblPr>
      <w:tblGrid>
        <w:gridCol w:w="2336"/>
        <w:gridCol w:w="2336"/>
        <w:gridCol w:w="2336"/>
        <w:gridCol w:w="2337"/>
      </w:tblGrid>
      <w:tr w:rsidR="00F07121" w:rsidRPr="00F07121" w14:paraId="0AA0E546" w14:textId="77777777" w:rsidTr="008A4184">
        <w:tc>
          <w:tcPr>
            <w:tcW w:w="9345" w:type="dxa"/>
            <w:gridSpan w:val="4"/>
          </w:tcPr>
          <w:p w14:paraId="1EF07ABA" w14:textId="77777777" w:rsidR="00F07121" w:rsidRPr="00F07121" w:rsidRDefault="00F07121" w:rsidP="008A4184">
            <w:pPr>
              <w:jc w:val="center"/>
              <w:rPr>
                <w:rFonts w:ascii="Times New Roman" w:hAnsi="Times New Roman" w:cs="Times New Roman"/>
                <w:b/>
                <w:sz w:val="20"/>
                <w:szCs w:val="20"/>
              </w:rPr>
            </w:pPr>
            <w:r w:rsidRPr="00F07121">
              <w:rPr>
                <w:rFonts w:ascii="Times New Roman" w:hAnsi="Times New Roman" w:cs="Times New Roman"/>
                <w:b/>
                <w:sz w:val="20"/>
                <w:szCs w:val="20"/>
              </w:rPr>
              <w:t>Монотерапия пембролизумабом</w:t>
            </w:r>
          </w:p>
        </w:tc>
      </w:tr>
      <w:tr w:rsidR="00F07121" w:rsidRPr="00F07121" w14:paraId="6FDF99D5" w14:textId="77777777" w:rsidTr="008A4184">
        <w:tc>
          <w:tcPr>
            <w:tcW w:w="2336" w:type="dxa"/>
          </w:tcPr>
          <w:p w14:paraId="59886EA4" w14:textId="77777777" w:rsidR="00F07121" w:rsidRPr="00F07121" w:rsidRDefault="00F07121" w:rsidP="008A4184">
            <w:pPr>
              <w:jc w:val="center"/>
              <w:rPr>
                <w:rFonts w:ascii="Times New Roman" w:hAnsi="Times New Roman" w:cs="Times New Roman"/>
                <w:sz w:val="20"/>
                <w:szCs w:val="20"/>
              </w:rPr>
            </w:pPr>
            <w:r w:rsidRPr="00F07121">
              <w:rPr>
                <w:rFonts w:ascii="Times New Roman" w:hAnsi="Times New Roman" w:cs="Times New Roman"/>
                <w:sz w:val="20"/>
                <w:szCs w:val="20"/>
              </w:rPr>
              <w:t>Препарат</w:t>
            </w:r>
          </w:p>
        </w:tc>
        <w:tc>
          <w:tcPr>
            <w:tcW w:w="2336" w:type="dxa"/>
          </w:tcPr>
          <w:p w14:paraId="62097CF7" w14:textId="77777777" w:rsidR="00F07121" w:rsidRPr="00F07121" w:rsidRDefault="00F07121" w:rsidP="008A4184">
            <w:pPr>
              <w:jc w:val="center"/>
              <w:rPr>
                <w:rFonts w:ascii="Times New Roman" w:hAnsi="Times New Roman" w:cs="Times New Roman"/>
                <w:sz w:val="20"/>
                <w:szCs w:val="20"/>
              </w:rPr>
            </w:pPr>
            <w:r w:rsidRPr="00F07121">
              <w:rPr>
                <w:rFonts w:ascii="Times New Roman" w:hAnsi="Times New Roman" w:cs="Times New Roman"/>
                <w:sz w:val="20"/>
                <w:szCs w:val="20"/>
              </w:rPr>
              <w:t>Стандартная доза</w:t>
            </w:r>
          </w:p>
        </w:tc>
        <w:tc>
          <w:tcPr>
            <w:tcW w:w="2336" w:type="dxa"/>
          </w:tcPr>
          <w:p w14:paraId="210C0572" w14:textId="77777777" w:rsidR="00F07121" w:rsidRPr="00F07121" w:rsidRDefault="00F07121" w:rsidP="008A4184">
            <w:pPr>
              <w:jc w:val="center"/>
              <w:rPr>
                <w:rFonts w:ascii="Times New Roman" w:hAnsi="Times New Roman" w:cs="Times New Roman"/>
                <w:sz w:val="20"/>
                <w:szCs w:val="20"/>
              </w:rPr>
            </w:pPr>
            <w:r w:rsidRPr="00F07121">
              <w:rPr>
                <w:rFonts w:ascii="Times New Roman" w:hAnsi="Times New Roman" w:cs="Times New Roman"/>
                <w:sz w:val="20"/>
                <w:szCs w:val="20"/>
              </w:rPr>
              <w:t>Путь введения</w:t>
            </w:r>
          </w:p>
        </w:tc>
        <w:tc>
          <w:tcPr>
            <w:tcW w:w="2337" w:type="dxa"/>
          </w:tcPr>
          <w:p w14:paraId="6539A79A" w14:textId="77777777" w:rsidR="00F07121" w:rsidRPr="00F07121" w:rsidRDefault="00F07121" w:rsidP="008A4184">
            <w:pPr>
              <w:jc w:val="center"/>
              <w:rPr>
                <w:rFonts w:ascii="Times New Roman" w:hAnsi="Times New Roman" w:cs="Times New Roman"/>
                <w:sz w:val="20"/>
                <w:szCs w:val="20"/>
              </w:rPr>
            </w:pPr>
            <w:r w:rsidRPr="00F07121">
              <w:rPr>
                <w:rFonts w:ascii="Times New Roman" w:hAnsi="Times New Roman" w:cs="Times New Roman"/>
                <w:sz w:val="20"/>
                <w:szCs w:val="20"/>
              </w:rPr>
              <w:t>Дни введения</w:t>
            </w:r>
          </w:p>
        </w:tc>
      </w:tr>
      <w:tr w:rsidR="00F07121" w:rsidRPr="00F07121" w14:paraId="0FA8163E" w14:textId="77777777" w:rsidTr="008A4184">
        <w:tc>
          <w:tcPr>
            <w:tcW w:w="2336" w:type="dxa"/>
          </w:tcPr>
          <w:p w14:paraId="701D66E1" w14:textId="77777777" w:rsidR="00F07121" w:rsidRPr="00F07121" w:rsidRDefault="00F07121" w:rsidP="008A4184">
            <w:pPr>
              <w:rPr>
                <w:rFonts w:ascii="Times New Roman" w:hAnsi="Times New Roman" w:cs="Times New Roman"/>
                <w:sz w:val="20"/>
                <w:szCs w:val="20"/>
              </w:rPr>
            </w:pPr>
            <w:r w:rsidRPr="00F07121">
              <w:rPr>
                <w:rFonts w:ascii="Times New Roman" w:hAnsi="Times New Roman" w:cs="Times New Roman"/>
                <w:b/>
                <w:sz w:val="20"/>
                <w:szCs w:val="20"/>
              </w:rPr>
              <w:t>Пембролизумаб</w:t>
            </w:r>
          </w:p>
        </w:tc>
        <w:tc>
          <w:tcPr>
            <w:tcW w:w="2336" w:type="dxa"/>
          </w:tcPr>
          <w:p w14:paraId="3300B229" w14:textId="77777777" w:rsidR="00F07121" w:rsidRPr="00F07121" w:rsidRDefault="00F07121" w:rsidP="008A4184">
            <w:pPr>
              <w:jc w:val="center"/>
              <w:rPr>
                <w:rFonts w:ascii="Times New Roman" w:hAnsi="Times New Roman" w:cs="Times New Roman"/>
                <w:sz w:val="20"/>
                <w:szCs w:val="20"/>
              </w:rPr>
            </w:pPr>
            <w:r w:rsidRPr="00F07121">
              <w:rPr>
                <w:rFonts w:ascii="Times New Roman" w:hAnsi="Times New Roman" w:cs="Times New Roman"/>
                <w:sz w:val="20"/>
                <w:szCs w:val="20"/>
              </w:rPr>
              <w:t>200мг</w:t>
            </w:r>
          </w:p>
        </w:tc>
        <w:tc>
          <w:tcPr>
            <w:tcW w:w="2336" w:type="dxa"/>
          </w:tcPr>
          <w:p w14:paraId="3CBFA271" w14:textId="77777777" w:rsidR="00F07121" w:rsidRPr="00F07121" w:rsidRDefault="00F07121" w:rsidP="008A4184">
            <w:pPr>
              <w:jc w:val="center"/>
              <w:rPr>
                <w:rFonts w:ascii="Times New Roman" w:hAnsi="Times New Roman" w:cs="Times New Roman"/>
                <w:sz w:val="20"/>
                <w:szCs w:val="20"/>
              </w:rPr>
            </w:pPr>
            <w:r w:rsidRPr="00F07121">
              <w:rPr>
                <w:rFonts w:ascii="Times New Roman" w:hAnsi="Times New Roman" w:cs="Times New Roman"/>
                <w:sz w:val="20"/>
                <w:szCs w:val="20"/>
              </w:rPr>
              <w:t>Внутривенно</w:t>
            </w:r>
          </w:p>
          <w:p w14:paraId="1EC790D6" w14:textId="77777777" w:rsidR="00F07121" w:rsidRPr="00F07121" w:rsidRDefault="00F07121" w:rsidP="008A4184">
            <w:pPr>
              <w:jc w:val="center"/>
              <w:rPr>
                <w:rFonts w:ascii="Times New Roman" w:hAnsi="Times New Roman" w:cs="Times New Roman"/>
                <w:sz w:val="20"/>
                <w:szCs w:val="20"/>
              </w:rPr>
            </w:pPr>
            <w:r w:rsidRPr="00F07121">
              <w:rPr>
                <w:rFonts w:ascii="Times New Roman" w:hAnsi="Times New Roman" w:cs="Times New Roman"/>
                <w:sz w:val="20"/>
                <w:szCs w:val="20"/>
              </w:rPr>
              <w:t>В течение 30 мин</w:t>
            </w:r>
          </w:p>
        </w:tc>
        <w:tc>
          <w:tcPr>
            <w:tcW w:w="2337" w:type="dxa"/>
          </w:tcPr>
          <w:p w14:paraId="690C15AA" w14:textId="77777777" w:rsidR="00F07121" w:rsidRPr="00F07121" w:rsidRDefault="00F07121" w:rsidP="008A4184">
            <w:pPr>
              <w:jc w:val="center"/>
              <w:rPr>
                <w:rFonts w:ascii="Times New Roman" w:hAnsi="Times New Roman" w:cs="Times New Roman"/>
                <w:sz w:val="20"/>
                <w:szCs w:val="20"/>
              </w:rPr>
            </w:pPr>
            <w:r w:rsidRPr="00F07121">
              <w:rPr>
                <w:rFonts w:ascii="Times New Roman" w:hAnsi="Times New Roman" w:cs="Times New Roman"/>
                <w:sz w:val="20"/>
                <w:szCs w:val="20"/>
              </w:rPr>
              <w:t>1</w:t>
            </w:r>
          </w:p>
        </w:tc>
      </w:tr>
      <w:tr w:rsidR="00F07121" w:rsidRPr="00F07121" w14:paraId="04EF46EA" w14:textId="77777777" w:rsidTr="008A4184">
        <w:tc>
          <w:tcPr>
            <w:tcW w:w="9345" w:type="dxa"/>
            <w:gridSpan w:val="4"/>
          </w:tcPr>
          <w:p w14:paraId="3E6A0930" w14:textId="77777777" w:rsidR="00F07121" w:rsidRPr="00F07121" w:rsidRDefault="00F07121" w:rsidP="008A4184">
            <w:pPr>
              <w:rPr>
                <w:rFonts w:ascii="Times New Roman" w:hAnsi="Times New Roman" w:cs="Times New Roman"/>
                <w:sz w:val="20"/>
                <w:szCs w:val="20"/>
              </w:rPr>
            </w:pPr>
            <w:r w:rsidRPr="00F07121">
              <w:rPr>
                <w:rFonts w:ascii="Times New Roman" w:hAnsi="Times New Roman" w:cs="Times New Roman"/>
                <w:sz w:val="20"/>
                <w:szCs w:val="20"/>
              </w:rPr>
              <w:t xml:space="preserve">Лечение возобновляется на 22-й день </w:t>
            </w:r>
          </w:p>
        </w:tc>
      </w:tr>
    </w:tbl>
    <w:p w14:paraId="6A8035A1" w14:textId="77777777" w:rsidR="00F07121" w:rsidRPr="00F07121" w:rsidRDefault="00F07121" w:rsidP="00C548ED">
      <w:pPr>
        <w:rPr>
          <w:rFonts w:ascii="Times New Roman" w:hAnsi="Times New Roman" w:cs="Times New Roman"/>
          <w:b/>
          <w:sz w:val="20"/>
          <w:szCs w:val="20"/>
        </w:rPr>
      </w:pPr>
    </w:p>
    <w:p w14:paraId="53964B49" w14:textId="77777777" w:rsidR="007E1B13" w:rsidRPr="007E1B13" w:rsidRDefault="007E1B13" w:rsidP="007E1B13">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b/>
          <w:bCs/>
          <w:color w:val="202124"/>
          <w:sz w:val="20"/>
          <w:szCs w:val="20"/>
          <w:shd w:val="clear" w:color="auto" w:fill="FFFFFF"/>
          <w:lang w:eastAsia="ru-RU"/>
        </w:rPr>
        <w:t>R-CHOP [</w:t>
      </w:r>
      <w:r w:rsidR="00C53426">
        <w:rPr>
          <w:rFonts w:ascii="Times New Roman" w:eastAsia="Times New Roman" w:hAnsi="Times New Roman" w:cs="Times New Roman"/>
          <w:b/>
          <w:bCs/>
          <w:color w:val="202124"/>
          <w:sz w:val="20"/>
          <w:szCs w:val="20"/>
          <w:shd w:val="clear" w:color="auto" w:fill="FFFFFF"/>
          <w:lang w:eastAsia="ru-RU"/>
        </w:rPr>
        <w:t>36</w:t>
      </w:r>
      <w:r>
        <w:rPr>
          <w:rFonts w:ascii="Times New Roman" w:eastAsia="Times New Roman" w:hAnsi="Times New Roman" w:cs="Times New Roman"/>
          <w:b/>
          <w:bCs/>
          <w:color w:val="202124"/>
          <w:sz w:val="20"/>
          <w:szCs w:val="20"/>
          <w:shd w:val="clear" w:color="auto" w:fill="FFFFFF"/>
          <w:lang w:eastAsia="ru-RU"/>
        </w:rPr>
        <w:t>]</w:t>
      </w:r>
    </w:p>
    <w:tbl>
      <w:tblPr>
        <w:tblW w:w="934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04"/>
        <w:gridCol w:w="1516"/>
        <w:gridCol w:w="1402"/>
        <w:gridCol w:w="4426"/>
      </w:tblGrid>
      <w:tr w:rsidR="007E1B13" w:rsidRPr="007E1B13" w14:paraId="77303CD7" w14:textId="77777777" w:rsidTr="00354FC1">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7D31BA4" w14:textId="77777777" w:rsidR="007E1B13" w:rsidRPr="007E1B13" w:rsidRDefault="007E1B13" w:rsidP="007E1B13">
            <w:pPr>
              <w:spacing w:after="0" w:line="240" w:lineRule="auto"/>
              <w:rPr>
                <w:rFonts w:ascii="Times New Roman" w:eastAsia="Times New Roman" w:hAnsi="Times New Roman" w:cs="Times New Roman"/>
                <w:sz w:val="20"/>
                <w:szCs w:val="20"/>
                <w:lang w:eastAsia="ru-RU"/>
              </w:rPr>
            </w:pPr>
            <w:r w:rsidRPr="007E1B13">
              <w:rPr>
                <w:rFonts w:ascii="Times New Roman" w:eastAsia="Times New Roman" w:hAnsi="Times New Roman" w:cs="Times New Roman"/>
                <w:b/>
                <w:bCs/>
                <w:sz w:val="20"/>
                <w:szCs w:val="20"/>
                <w:lang w:eastAsia="ru-RU"/>
              </w:rPr>
              <w:t>Название препарата</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8D8408B" w14:textId="77777777" w:rsidR="007E1B13" w:rsidRPr="007E1B13" w:rsidRDefault="007E1B13" w:rsidP="007E1B13">
            <w:pPr>
              <w:spacing w:after="0" w:line="240" w:lineRule="auto"/>
              <w:rPr>
                <w:rFonts w:ascii="Times New Roman" w:eastAsia="Times New Roman" w:hAnsi="Times New Roman" w:cs="Times New Roman"/>
                <w:sz w:val="20"/>
                <w:szCs w:val="20"/>
                <w:lang w:eastAsia="ru-RU"/>
              </w:rPr>
            </w:pPr>
            <w:r w:rsidRPr="007E1B13">
              <w:rPr>
                <w:rFonts w:ascii="Times New Roman" w:eastAsia="Times New Roman" w:hAnsi="Times New Roman" w:cs="Times New Roman"/>
                <w:b/>
                <w:bCs/>
                <w:sz w:val="20"/>
                <w:szCs w:val="20"/>
                <w:lang w:eastAsia="ru-RU"/>
              </w:rPr>
              <w:t>Расчетная доза</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B30BF6D" w14:textId="77777777" w:rsidR="007E1B13" w:rsidRPr="007E1B13" w:rsidRDefault="007E1B13" w:rsidP="007E1B13">
            <w:pPr>
              <w:spacing w:after="0" w:line="240" w:lineRule="auto"/>
              <w:rPr>
                <w:rFonts w:ascii="Times New Roman" w:eastAsia="Times New Roman" w:hAnsi="Times New Roman" w:cs="Times New Roman"/>
                <w:sz w:val="20"/>
                <w:szCs w:val="20"/>
                <w:lang w:eastAsia="ru-RU"/>
              </w:rPr>
            </w:pPr>
            <w:r w:rsidRPr="007E1B13">
              <w:rPr>
                <w:rFonts w:ascii="Times New Roman" w:eastAsia="Times New Roman" w:hAnsi="Times New Roman" w:cs="Times New Roman"/>
                <w:b/>
                <w:bCs/>
                <w:sz w:val="20"/>
                <w:szCs w:val="20"/>
                <w:lang w:eastAsia="ru-RU"/>
              </w:rPr>
              <w:t>Дни введения</w:t>
            </w:r>
          </w:p>
        </w:tc>
        <w:tc>
          <w:tcPr>
            <w:tcW w:w="4426"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82CBBDF" w14:textId="77777777" w:rsidR="007E1B13" w:rsidRPr="007E1B13" w:rsidRDefault="007E1B13" w:rsidP="007E1B13">
            <w:pPr>
              <w:spacing w:after="0" w:line="240" w:lineRule="auto"/>
              <w:rPr>
                <w:rFonts w:ascii="Times New Roman" w:eastAsia="Times New Roman" w:hAnsi="Times New Roman" w:cs="Times New Roman"/>
                <w:sz w:val="20"/>
                <w:szCs w:val="20"/>
                <w:lang w:eastAsia="ru-RU"/>
              </w:rPr>
            </w:pPr>
            <w:r w:rsidRPr="007E1B13">
              <w:rPr>
                <w:rFonts w:ascii="Times New Roman" w:eastAsia="Times New Roman" w:hAnsi="Times New Roman" w:cs="Times New Roman"/>
                <w:b/>
                <w:bCs/>
                <w:sz w:val="20"/>
                <w:szCs w:val="20"/>
                <w:lang w:eastAsia="ru-RU"/>
              </w:rPr>
              <w:t>Примечания</w:t>
            </w:r>
          </w:p>
        </w:tc>
      </w:tr>
      <w:tr w:rsidR="007E1B13" w:rsidRPr="007E1B13" w14:paraId="29C40B01" w14:textId="77777777" w:rsidTr="00354FC1">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09AF45A" w14:textId="77777777" w:rsidR="007E1B13" w:rsidRPr="007E1B13" w:rsidRDefault="007E1B13" w:rsidP="007E1B13">
            <w:pPr>
              <w:spacing w:after="0" w:line="240" w:lineRule="auto"/>
              <w:rPr>
                <w:rFonts w:ascii="Times New Roman" w:eastAsia="Times New Roman" w:hAnsi="Times New Roman" w:cs="Times New Roman"/>
                <w:sz w:val="20"/>
                <w:szCs w:val="20"/>
                <w:lang w:eastAsia="ru-RU"/>
              </w:rPr>
            </w:pPr>
            <w:r w:rsidRPr="007E1B13">
              <w:rPr>
                <w:rFonts w:ascii="Times New Roman" w:eastAsia="Times New Roman" w:hAnsi="Times New Roman" w:cs="Times New Roman"/>
                <w:b/>
                <w:bCs/>
                <w:sz w:val="20"/>
                <w:szCs w:val="20"/>
                <w:lang w:eastAsia="ru-RU"/>
              </w:rPr>
              <w:t>Ритуксимаб</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39CD812" w14:textId="77777777" w:rsidR="007E1B13" w:rsidRPr="007E1B13" w:rsidRDefault="007E1B13" w:rsidP="007E1B13">
            <w:pPr>
              <w:spacing w:after="0" w:line="240" w:lineRule="auto"/>
              <w:rPr>
                <w:rFonts w:ascii="Times New Roman" w:eastAsia="Times New Roman" w:hAnsi="Times New Roman" w:cs="Times New Roman"/>
                <w:sz w:val="20"/>
                <w:szCs w:val="20"/>
                <w:lang w:eastAsia="ru-RU"/>
              </w:rPr>
            </w:pPr>
            <w:r w:rsidRPr="007E1B13">
              <w:rPr>
                <w:rFonts w:ascii="Times New Roman" w:eastAsia="Times New Roman" w:hAnsi="Times New Roman" w:cs="Times New Roman"/>
                <w:sz w:val="20"/>
                <w:szCs w:val="20"/>
                <w:lang w:eastAsia="ru-RU"/>
              </w:rPr>
              <w:t>375 мг/м2/сут</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319E6EE" w14:textId="77777777" w:rsidR="007E1B13" w:rsidRPr="007E1B13" w:rsidRDefault="007E1B13" w:rsidP="007E1B13">
            <w:pPr>
              <w:spacing w:after="0" w:line="240" w:lineRule="auto"/>
              <w:rPr>
                <w:rFonts w:ascii="Times New Roman" w:eastAsia="Times New Roman" w:hAnsi="Times New Roman" w:cs="Times New Roman"/>
                <w:sz w:val="20"/>
                <w:szCs w:val="20"/>
                <w:lang w:eastAsia="ru-RU"/>
              </w:rPr>
            </w:pPr>
            <w:r w:rsidRPr="007E1B13">
              <w:rPr>
                <w:rFonts w:ascii="Times New Roman" w:eastAsia="Times New Roman" w:hAnsi="Times New Roman" w:cs="Times New Roman"/>
                <w:sz w:val="20"/>
                <w:szCs w:val="20"/>
                <w:lang w:eastAsia="ru-RU"/>
              </w:rPr>
              <w:t>0 или 1</w:t>
            </w:r>
          </w:p>
        </w:tc>
        <w:tc>
          <w:tcPr>
            <w:tcW w:w="4426"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23BD21BD" w14:textId="77777777" w:rsidR="007E1B13" w:rsidRPr="007E1B13" w:rsidRDefault="007E1B13" w:rsidP="007E1B13">
            <w:pPr>
              <w:spacing w:after="0" w:line="240" w:lineRule="auto"/>
              <w:rPr>
                <w:rFonts w:ascii="Times New Roman" w:eastAsia="Times New Roman" w:hAnsi="Times New Roman" w:cs="Times New Roman"/>
                <w:sz w:val="20"/>
                <w:szCs w:val="20"/>
                <w:lang w:eastAsia="ru-RU"/>
              </w:rPr>
            </w:pPr>
            <w:r w:rsidRPr="007E1B13">
              <w:rPr>
                <w:rFonts w:ascii="Times New Roman" w:eastAsia="Times New Roman" w:hAnsi="Times New Roman" w:cs="Times New Roman"/>
                <w:sz w:val="20"/>
                <w:szCs w:val="20"/>
                <w:lang w:eastAsia="ru-RU"/>
              </w:rPr>
              <w:t>в/в, капельно</w:t>
            </w:r>
          </w:p>
        </w:tc>
      </w:tr>
      <w:tr w:rsidR="007E1B13" w:rsidRPr="007E1B13" w14:paraId="30DC0196" w14:textId="77777777" w:rsidTr="00354FC1">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0E6F9CE" w14:textId="77777777" w:rsidR="007E1B13" w:rsidRPr="007E1B13" w:rsidRDefault="007E1B13" w:rsidP="007E1B13">
            <w:pPr>
              <w:spacing w:after="0" w:line="240" w:lineRule="auto"/>
              <w:rPr>
                <w:rFonts w:ascii="Times New Roman" w:eastAsia="Times New Roman" w:hAnsi="Times New Roman" w:cs="Times New Roman"/>
                <w:sz w:val="20"/>
                <w:szCs w:val="20"/>
                <w:lang w:eastAsia="ru-RU"/>
              </w:rPr>
            </w:pPr>
            <w:r w:rsidRPr="007E1B13">
              <w:rPr>
                <w:rFonts w:ascii="Times New Roman" w:eastAsia="Times New Roman" w:hAnsi="Times New Roman" w:cs="Times New Roman"/>
                <w:b/>
                <w:bCs/>
                <w:sz w:val="20"/>
                <w:szCs w:val="20"/>
                <w:lang w:eastAsia="ru-RU"/>
              </w:rPr>
              <w:t>Доксорубицин</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180A48E0" w14:textId="77777777" w:rsidR="007E1B13" w:rsidRPr="007E1B13" w:rsidRDefault="007E1B13" w:rsidP="007E1B13">
            <w:pPr>
              <w:spacing w:after="0" w:line="240" w:lineRule="auto"/>
              <w:rPr>
                <w:rFonts w:ascii="Times New Roman" w:eastAsia="Times New Roman" w:hAnsi="Times New Roman" w:cs="Times New Roman"/>
                <w:sz w:val="20"/>
                <w:szCs w:val="20"/>
                <w:lang w:eastAsia="ru-RU"/>
              </w:rPr>
            </w:pPr>
            <w:r w:rsidRPr="007E1B13">
              <w:rPr>
                <w:rFonts w:ascii="Times New Roman" w:eastAsia="Times New Roman" w:hAnsi="Times New Roman" w:cs="Times New Roman"/>
                <w:sz w:val="20"/>
                <w:szCs w:val="20"/>
                <w:lang w:eastAsia="ru-RU"/>
              </w:rPr>
              <w:t>50 мг/м2/сут</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D9A8893" w14:textId="77777777" w:rsidR="007E1B13" w:rsidRPr="007E1B13" w:rsidRDefault="007E1B13" w:rsidP="007E1B13">
            <w:pPr>
              <w:spacing w:after="0" w:line="240" w:lineRule="auto"/>
              <w:rPr>
                <w:rFonts w:ascii="Times New Roman" w:eastAsia="Times New Roman" w:hAnsi="Times New Roman" w:cs="Times New Roman"/>
                <w:sz w:val="20"/>
                <w:szCs w:val="20"/>
                <w:lang w:eastAsia="ru-RU"/>
              </w:rPr>
            </w:pPr>
            <w:r w:rsidRPr="007E1B13">
              <w:rPr>
                <w:rFonts w:ascii="Times New Roman" w:eastAsia="Times New Roman" w:hAnsi="Times New Roman" w:cs="Times New Roman"/>
                <w:sz w:val="20"/>
                <w:szCs w:val="20"/>
                <w:lang w:eastAsia="ru-RU"/>
              </w:rPr>
              <w:t>1</w:t>
            </w:r>
          </w:p>
        </w:tc>
        <w:tc>
          <w:tcPr>
            <w:tcW w:w="4426"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C764905" w14:textId="77777777" w:rsidR="007E1B13" w:rsidRPr="007E1B13" w:rsidRDefault="007E1B13" w:rsidP="007E1B13">
            <w:pPr>
              <w:spacing w:after="0" w:line="240" w:lineRule="auto"/>
              <w:rPr>
                <w:rFonts w:ascii="Times New Roman" w:eastAsia="Times New Roman" w:hAnsi="Times New Roman" w:cs="Times New Roman"/>
                <w:sz w:val="20"/>
                <w:szCs w:val="20"/>
                <w:lang w:eastAsia="ru-RU"/>
              </w:rPr>
            </w:pPr>
            <w:r w:rsidRPr="007E1B13">
              <w:rPr>
                <w:rFonts w:ascii="Times New Roman" w:eastAsia="Times New Roman" w:hAnsi="Times New Roman" w:cs="Times New Roman"/>
                <w:sz w:val="20"/>
                <w:szCs w:val="20"/>
                <w:lang w:eastAsia="ru-RU"/>
              </w:rPr>
              <w:t>в/в, капельно</w:t>
            </w:r>
          </w:p>
        </w:tc>
      </w:tr>
      <w:tr w:rsidR="007E1B13" w:rsidRPr="007E1B13" w14:paraId="064CC723" w14:textId="77777777" w:rsidTr="00354FC1">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033596E3" w14:textId="77777777" w:rsidR="007E1B13" w:rsidRPr="007E1B13" w:rsidRDefault="007E1B13" w:rsidP="007E1B13">
            <w:pPr>
              <w:spacing w:after="0" w:line="240" w:lineRule="auto"/>
              <w:rPr>
                <w:rFonts w:ascii="Times New Roman" w:eastAsia="Times New Roman" w:hAnsi="Times New Roman" w:cs="Times New Roman"/>
                <w:sz w:val="20"/>
                <w:szCs w:val="20"/>
                <w:lang w:eastAsia="ru-RU"/>
              </w:rPr>
            </w:pPr>
            <w:r w:rsidRPr="007E1B13">
              <w:rPr>
                <w:rFonts w:ascii="Times New Roman" w:eastAsia="Times New Roman" w:hAnsi="Times New Roman" w:cs="Times New Roman"/>
                <w:b/>
                <w:bCs/>
                <w:sz w:val="20"/>
                <w:szCs w:val="20"/>
                <w:lang w:eastAsia="ru-RU"/>
              </w:rPr>
              <w:t>Циклофосфамид</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9EA2934" w14:textId="77777777" w:rsidR="007E1B13" w:rsidRPr="007E1B13" w:rsidRDefault="007E1B13" w:rsidP="007E1B13">
            <w:pPr>
              <w:spacing w:after="0" w:line="240" w:lineRule="auto"/>
              <w:rPr>
                <w:rFonts w:ascii="Times New Roman" w:eastAsia="Times New Roman" w:hAnsi="Times New Roman" w:cs="Times New Roman"/>
                <w:sz w:val="20"/>
                <w:szCs w:val="20"/>
                <w:lang w:eastAsia="ru-RU"/>
              </w:rPr>
            </w:pPr>
            <w:r w:rsidRPr="007E1B13">
              <w:rPr>
                <w:rFonts w:ascii="Times New Roman" w:eastAsia="Times New Roman" w:hAnsi="Times New Roman" w:cs="Times New Roman"/>
                <w:sz w:val="20"/>
                <w:szCs w:val="20"/>
                <w:lang w:eastAsia="ru-RU"/>
              </w:rPr>
              <w:t>750 мг/м2/сут</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73B8635" w14:textId="77777777" w:rsidR="007E1B13" w:rsidRPr="007E1B13" w:rsidRDefault="007E1B13" w:rsidP="007E1B13">
            <w:pPr>
              <w:spacing w:after="0" w:line="240" w:lineRule="auto"/>
              <w:rPr>
                <w:rFonts w:ascii="Times New Roman" w:eastAsia="Times New Roman" w:hAnsi="Times New Roman" w:cs="Times New Roman"/>
                <w:sz w:val="20"/>
                <w:szCs w:val="20"/>
                <w:lang w:eastAsia="ru-RU"/>
              </w:rPr>
            </w:pPr>
            <w:r w:rsidRPr="007E1B13">
              <w:rPr>
                <w:rFonts w:ascii="Times New Roman" w:eastAsia="Times New Roman" w:hAnsi="Times New Roman" w:cs="Times New Roman"/>
                <w:sz w:val="20"/>
                <w:szCs w:val="20"/>
                <w:lang w:eastAsia="ru-RU"/>
              </w:rPr>
              <w:t>1</w:t>
            </w:r>
          </w:p>
        </w:tc>
        <w:tc>
          <w:tcPr>
            <w:tcW w:w="4426"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19899AF" w14:textId="77777777" w:rsidR="007E1B13" w:rsidRPr="007E1B13" w:rsidRDefault="007E1B13" w:rsidP="007E1B13">
            <w:pPr>
              <w:spacing w:after="0" w:line="240" w:lineRule="auto"/>
              <w:rPr>
                <w:rFonts w:ascii="Times New Roman" w:eastAsia="Times New Roman" w:hAnsi="Times New Roman" w:cs="Times New Roman"/>
                <w:sz w:val="20"/>
                <w:szCs w:val="20"/>
                <w:lang w:eastAsia="ru-RU"/>
              </w:rPr>
            </w:pPr>
            <w:r w:rsidRPr="007E1B13">
              <w:rPr>
                <w:rFonts w:ascii="Times New Roman" w:eastAsia="Times New Roman" w:hAnsi="Times New Roman" w:cs="Times New Roman"/>
                <w:sz w:val="20"/>
                <w:szCs w:val="20"/>
                <w:lang w:eastAsia="ru-RU"/>
              </w:rPr>
              <w:t>в/в, капельно</w:t>
            </w:r>
          </w:p>
        </w:tc>
      </w:tr>
      <w:tr w:rsidR="007E1B13" w:rsidRPr="007E1B13" w14:paraId="5A75B625" w14:textId="77777777" w:rsidTr="00354FC1">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A80473B" w14:textId="77777777" w:rsidR="007E1B13" w:rsidRPr="007E1B13" w:rsidRDefault="007E1B13" w:rsidP="007E1B13">
            <w:pPr>
              <w:spacing w:after="0" w:line="240" w:lineRule="auto"/>
              <w:rPr>
                <w:rFonts w:ascii="Times New Roman" w:eastAsia="Times New Roman" w:hAnsi="Times New Roman" w:cs="Times New Roman"/>
                <w:sz w:val="20"/>
                <w:szCs w:val="20"/>
                <w:lang w:eastAsia="ru-RU"/>
              </w:rPr>
            </w:pPr>
            <w:r w:rsidRPr="007E1B13">
              <w:rPr>
                <w:rFonts w:ascii="Times New Roman" w:eastAsia="Times New Roman" w:hAnsi="Times New Roman" w:cs="Times New Roman"/>
                <w:b/>
                <w:bCs/>
                <w:sz w:val="20"/>
                <w:szCs w:val="20"/>
                <w:lang w:eastAsia="ru-RU"/>
              </w:rPr>
              <w:t>Винкристин</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6398125" w14:textId="77777777" w:rsidR="007E1B13" w:rsidRPr="007E1B13" w:rsidRDefault="007E1B13" w:rsidP="007E1B13">
            <w:pPr>
              <w:spacing w:after="0" w:line="240" w:lineRule="auto"/>
              <w:rPr>
                <w:rFonts w:ascii="Times New Roman" w:eastAsia="Times New Roman" w:hAnsi="Times New Roman" w:cs="Times New Roman"/>
                <w:sz w:val="20"/>
                <w:szCs w:val="20"/>
                <w:lang w:eastAsia="ru-RU"/>
              </w:rPr>
            </w:pPr>
            <w:r w:rsidRPr="007E1B13">
              <w:rPr>
                <w:rFonts w:ascii="Times New Roman" w:eastAsia="Times New Roman" w:hAnsi="Times New Roman" w:cs="Times New Roman"/>
                <w:sz w:val="20"/>
                <w:szCs w:val="20"/>
                <w:lang w:eastAsia="ru-RU"/>
              </w:rPr>
              <w:t>1,4 мг/м2/сут</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571C32B2" w14:textId="77777777" w:rsidR="007E1B13" w:rsidRPr="007E1B13" w:rsidRDefault="007E1B13" w:rsidP="007E1B13">
            <w:pPr>
              <w:spacing w:after="0" w:line="240" w:lineRule="auto"/>
              <w:rPr>
                <w:rFonts w:ascii="Times New Roman" w:eastAsia="Times New Roman" w:hAnsi="Times New Roman" w:cs="Times New Roman"/>
                <w:sz w:val="20"/>
                <w:szCs w:val="20"/>
                <w:lang w:eastAsia="ru-RU"/>
              </w:rPr>
            </w:pPr>
            <w:r w:rsidRPr="007E1B13">
              <w:rPr>
                <w:rFonts w:ascii="Times New Roman" w:eastAsia="Times New Roman" w:hAnsi="Times New Roman" w:cs="Times New Roman"/>
                <w:sz w:val="20"/>
                <w:szCs w:val="20"/>
                <w:lang w:eastAsia="ru-RU"/>
              </w:rPr>
              <w:t>1</w:t>
            </w:r>
          </w:p>
        </w:tc>
        <w:tc>
          <w:tcPr>
            <w:tcW w:w="4426"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FD1B0BA" w14:textId="77777777" w:rsidR="007E1B13" w:rsidRPr="007E1B13" w:rsidRDefault="007E1B13" w:rsidP="007E1B13">
            <w:pPr>
              <w:spacing w:after="0" w:line="240" w:lineRule="auto"/>
              <w:rPr>
                <w:rFonts w:ascii="Times New Roman" w:eastAsia="Times New Roman" w:hAnsi="Times New Roman" w:cs="Times New Roman"/>
                <w:sz w:val="20"/>
                <w:szCs w:val="20"/>
                <w:lang w:eastAsia="ru-RU"/>
              </w:rPr>
            </w:pPr>
            <w:r w:rsidRPr="007E1B13">
              <w:rPr>
                <w:rFonts w:ascii="Times New Roman" w:eastAsia="Times New Roman" w:hAnsi="Times New Roman" w:cs="Times New Roman"/>
                <w:sz w:val="20"/>
                <w:szCs w:val="20"/>
                <w:lang w:eastAsia="ru-RU"/>
              </w:rPr>
              <w:t>в/в (суммарно не более 2 мг)</w:t>
            </w:r>
          </w:p>
        </w:tc>
      </w:tr>
      <w:tr w:rsidR="007E1B13" w:rsidRPr="007E1B13" w14:paraId="6D9A2CAC" w14:textId="77777777" w:rsidTr="00354FC1">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0D99CE7" w14:textId="77777777" w:rsidR="007E1B13" w:rsidRPr="007E1B13" w:rsidRDefault="007E1B13" w:rsidP="007E1B13">
            <w:pPr>
              <w:spacing w:after="0" w:line="240" w:lineRule="auto"/>
              <w:rPr>
                <w:rFonts w:ascii="Times New Roman" w:eastAsia="Times New Roman" w:hAnsi="Times New Roman" w:cs="Times New Roman"/>
                <w:sz w:val="20"/>
                <w:szCs w:val="20"/>
                <w:lang w:eastAsia="ru-RU"/>
              </w:rPr>
            </w:pPr>
            <w:r w:rsidRPr="007E1B13">
              <w:rPr>
                <w:rFonts w:ascii="Times New Roman" w:eastAsia="Times New Roman" w:hAnsi="Times New Roman" w:cs="Times New Roman"/>
                <w:b/>
                <w:bCs/>
                <w:sz w:val="20"/>
                <w:szCs w:val="20"/>
                <w:lang w:eastAsia="ru-RU"/>
              </w:rPr>
              <w:t>Преднизолон</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67654699" w14:textId="77777777" w:rsidR="007E1B13" w:rsidRPr="007E1B13" w:rsidRDefault="007E1B13" w:rsidP="007E1B13">
            <w:pPr>
              <w:spacing w:after="0" w:line="240" w:lineRule="auto"/>
              <w:rPr>
                <w:rFonts w:ascii="Times New Roman" w:eastAsia="Times New Roman" w:hAnsi="Times New Roman" w:cs="Times New Roman"/>
                <w:sz w:val="20"/>
                <w:szCs w:val="20"/>
                <w:lang w:eastAsia="ru-RU"/>
              </w:rPr>
            </w:pPr>
            <w:r w:rsidRPr="007E1B13">
              <w:rPr>
                <w:rFonts w:ascii="Times New Roman" w:eastAsia="Times New Roman" w:hAnsi="Times New Roman" w:cs="Times New Roman"/>
                <w:sz w:val="20"/>
                <w:szCs w:val="20"/>
                <w:lang w:eastAsia="ru-RU"/>
              </w:rPr>
              <w:t>100 мг</w:t>
            </w:r>
          </w:p>
        </w:tc>
        <w:tc>
          <w:tcPr>
            <w:tcW w:w="0" w:type="auto"/>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33523F03" w14:textId="77777777" w:rsidR="007E1B13" w:rsidRPr="007E1B13" w:rsidRDefault="007E1B13" w:rsidP="007E1B13">
            <w:pPr>
              <w:spacing w:after="0" w:line="240" w:lineRule="auto"/>
              <w:rPr>
                <w:rFonts w:ascii="Times New Roman" w:eastAsia="Times New Roman" w:hAnsi="Times New Roman" w:cs="Times New Roman"/>
                <w:sz w:val="20"/>
                <w:szCs w:val="20"/>
                <w:lang w:eastAsia="ru-RU"/>
              </w:rPr>
            </w:pPr>
            <w:r w:rsidRPr="007E1B13">
              <w:rPr>
                <w:rFonts w:ascii="Times New Roman" w:eastAsia="Times New Roman" w:hAnsi="Times New Roman" w:cs="Times New Roman"/>
                <w:sz w:val="20"/>
                <w:szCs w:val="20"/>
                <w:lang w:eastAsia="ru-RU"/>
              </w:rPr>
              <w:t>1-5</w:t>
            </w:r>
          </w:p>
        </w:tc>
        <w:tc>
          <w:tcPr>
            <w:tcW w:w="4426" w:type="dxa"/>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75483159" w14:textId="77777777" w:rsidR="007E1B13" w:rsidRPr="007E1B13" w:rsidRDefault="007E1B13" w:rsidP="007E1B13">
            <w:pPr>
              <w:spacing w:after="0" w:line="240" w:lineRule="auto"/>
              <w:rPr>
                <w:rFonts w:ascii="Times New Roman" w:eastAsia="Times New Roman" w:hAnsi="Times New Roman" w:cs="Times New Roman"/>
                <w:sz w:val="20"/>
                <w:szCs w:val="20"/>
                <w:lang w:eastAsia="ru-RU"/>
              </w:rPr>
            </w:pPr>
            <w:r w:rsidRPr="007E1B13">
              <w:rPr>
                <w:rFonts w:ascii="Times New Roman" w:eastAsia="Times New Roman" w:hAnsi="Times New Roman" w:cs="Times New Roman"/>
                <w:sz w:val="20"/>
                <w:szCs w:val="20"/>
                <w:lang w:eastAsia="ru-RU"/>
              </w:rPr>
              <w:t>внутрь</w:t>
            </w:r>
          </w:p>
        </w:tc>
      </w:tr>
      <w:tr w:rsidR="007E1B13" w:rsidRPr="007E1B13" w14:paraId="6DDEEF0B" w14:textId="77777777" w:rsidTr="00354FC1">
        <w:tc>
          <w:tcPr>
            <w:tcW w:w="9348" w:type="dxa"/>
            <w:gridSpan w:val="4"/>
            <w:tcBorders>
              <w:top w:val="outset" w:sz="6" w:space="0" w:color="auto"/>
              <w:left w:val="outset" w:sz="6" w:space="0" w:color="auto"/>
              <w:bottom w:val="single" w:sz="6" w:space="0" w:color="808080"/>
              <w:right w:val="outset" w:sz="6" w:space="0" w:color="auto"/>
            </w:tcBorders>
            <w:tcMar>
              <w:top w:w="75" w:type="dxa"/>
              <w:left w:w="75" w:type="dxa"/>
              <w:bottom w:w="75" w:type="dxa"/>
              <w:right w:w="75" w:type="dxa"/>
            </w:tcMar>
            <w:vAlign w:val="center"/>
            <w:hideMark/>
          </w:tcPr>
          <w:p w14:paraId="4EB0C0BD" w14:textId="77777777" w:rsidR="007E1B13" w:rsidRPr="007E1B13" w:rsidRDefault="007E1B13" w:rsidP="00354FC1">
            <w:pPr>
              <w:spacing w:after="0" w:line="240" w:lineRule="auto"/>
              <w:rPr>
                <w:rFonts w:ascii="Times New Roman" w:eastAsia="Times New Roman" w:hAnsi="Times New Roman" w:cs="Times New Roman"/>
                <w:sz w:val="20"/>
                <w:szCs w:val="20"/>
                <w:lang w:eastAsia="ru-RU"/>
              </w:rPr>
            </w:pPr>
            <w:r w:rsidRPr="007E1B13">
              <w:rPr>
                <w:rFonts w:ascii="Times New Roman" w:eastAsia="Times New Roman" w:hAnsi="Times New Roman" w:cs="Times New Roman"/>
                <w:sz w:val="20"/>
                <w:szCs w:val="20"/>
                <w:lang w:eastAsia="ru-RU"/>
              </w:rPr>
              <w:t xml:space="preserve">Курс </w:t>
            </w:r>
            <w:r w:rsidR="00354FC1">
              <w:rPr>
                <w:rFonts w:ascii="Times New Roman" w:eastAsia="Times New Roman" w:hAnsi="Times New Roman" w:cs="Times New Roman"/>
                <w:sz w:val="20"/>
                <w:szCs w:val="20"/>
                <w:lang w:val="en-US" w:eastAsia="ru-RU"/>
              </w:rPr>
              <w:t xml:space="preserve">возобновляется на </w:t>
            </w:r>
            <w:r w:rsidRPr="007E1B13">
              <w:rPr>
                <w:rFonts w:ascii="Times New Roman" w:eastAsia="Times New Roman" w:hAnsi="Times New Roman" w:cs="Times New Roman"/>
                <w:sz w:val="20"/>
                <w:szCs w:val="20"/>
                <w:lang w:eastAsia="ru-RU"/>
              </w:rPr>
              <w:t xml:space="preserve"> 2</w:t>
            </w:r>
            <w:r w:rsidR="00354FC1">
              <w:rPr>
                <w:rFonts w:ascii="Times New Roman" w:eastAsia="Times New Roman" w:hAnsi="Times New Roman" w:cs="Times New Roman"/>
                <w:sz w:val="20"/>
                <w:szCs w:val="20"/>
                <w:lang w:eastAsia="ru-RU"/>
              </w:rPr>
              <w:t>2</w:t>
            </w:r>
            <w:r w:rsidRPr="007E1B13">
              <w:rPr>
                <w:rFonts w:ascii="Times New Roman" w:eastAsia="Times New Roman" w:hAnsi="Times New Roman" w:cs="Times New Roman"/>
                <w:sz w:val="20"/>
                <w:szCs w:val="20"/>
                <w:lang w:eastAsia="ru-RU"/>
              </w:rPr>
              <w:t xml:space="preserve"> день.</w:t>
            </w:r>
          </w:p>
        </w:tc>
      </w:tr>
    </w:tbl>
    <w:p w14:paraId="1C8577C7" w14:textId="77777777" w:rsidR="00C548ED" w:rsidRPr="00C548ED" w:rsidRDefault="00C548ED" w:rsidP="00C548ED">
      <w:pPr>
        <w:rPr>
          <w:lang w:val="kk-KZ"/>
        </w:rPr>
      </w:pPr>
    </w:p>
    <w:p w14:paraId="4750CDA8" w14:textId="77777777" w:rsidR="008E71EE" w:rsidRPr="007E1B13" w:rsidRDefault="008E71EE" w:rsidP="008E71EE">
      <w:pPr>
        <w:spacing w:after="0" w:line="240" w:lineRule="auto"/>
        <w:ind w:firstLine="851"/>
        <w:jc w:val="right"/>
        <w:rPr>
          <w:rFonts w:ascii="Times New Roman" w:eastAsia="Times New Roman" w:hAnsi="Times New Roman" w:cs="Times New Roman"/>
          <w:sz w:val="20"/>
          <w:szCs w:val="20"/>
          <w:lang w:eastAsia="ru-RU"/>
        </w:rPr>
      </w:pPr>
      <w:r w:rsidRPr="007E1B13">
        <w:rPr>
          <w:rFonts w:ascii="Times New Roman" w:eastAsia="Times New Roman" w:hAnsi="Times New Roman" w:cs="Times New Roman"/>
          <w:sz w:val="20"/>
          <w:szCs w:val="20"/>
          <w:lang w:eastAsia="ru-RU"/>
        </w:rPr>
        <w:t>Приложение 1</w:t>
      </w:r>
    </w:p>
    <w:p w14:paraId="01EE8100" w14:textId="77777777" w:rsidR="008E71EE" w:rsidRPr="0084466A" w:rsidRDefault="008E71EE" w:rsidP="008E71EE">
      <w:pPr>
        <w:spacing w:after="0" w:line="240" w:lineRule="auto"/>
        <w:ind w:firstLine="851"/>
        <w:jc w:val="both"/>
        <w:rPr>
          <w:rFonts w:ascii="Times New Roman" w:eastAsia="Times New Roman" w:hAnsi="Times New Roman" w:cs="Times New Roman"/>
          <w:sz w:val="28"/>
          <w:szCs w:val="28"/>
          <w:lang w:eastAsia="ru-RU"/>
        </w:rPr>
      </w:pPr>
    </w:p>
    <w:p w14:paraId="35D77DBF" w14:textId="77777777" w:rsidR="008E71EE" w:rsidRPr="007E1B13" w:rsidRDefault="008E71EE" w:rsidP="008E71EE">
      <w:pPr>
        <w:spacing w:after="0" w:line="240" w:lineRule="auto"/>
        <w:ind w:firstLine="851"/>
        <w:jc w:val="center"/>
        <w:rPr>
          <w:rFonts w:ascii="Times New Roman" w:hAnsi="Times New Roman" w:cs="Times New Roman"/>
          <w:b/>
          <w:sz w:val="20"/>
          <w:szCs w:val="20"/>
        </w:rPr>
      </w:pPr>
      <w:r w:rsidRPr="007E1B13">
        <w:rPr>
          <w:rFonts w:ascii="Times New Roman" w:hAnsi="Times New Roman" w:cs="Times New Roman"/>
          <w:b/>
          <w:sz w:val="20"/>
          <w:szCs w:val="20"/>
        </w:rPr>
        <w:t>Индекс Карновского/Шкала ECOG-ВОЗ</w:t>
      </w:r>
    </w:p>
    <w:p w14:paraId="26FFCA54" w14:textId="77777777" w:rsidR="008E71EE" w:rsidRPr="007E1B13" w:rsidRDefault="008E71EE" w:rsidP="008E71EE">
      <w:pPr>
        <w:spacing w:after="0" w:line="240" w:lineRule="auto"/>
        <w:rPr>
          <w:rFonts w:ascii="Times New Roman" w:hAnsi="Times New Roman" w:cs="Times New Roman"/>
          <w:sz w:val="20"/>
          <w:szCs w:val="20"/>
        </w:rPr>
      </w:pPr>
      <w:r w:rsidRPr="007E1B13">
        <w:rPr>
          <w:rFonts w:ascii="Times New Roman" w:hAnsi="Times New Roman" w:cs="Times New Roman"/>
          <w:sz w:val="20"/>
          <w:szCs w:val="20"/>
        </w:rPr>
        <w:t>Общее</w:t>
      </w:r>
      <w:r w:rsidRPr="007E1B13">
        <w:rPr>
          <w:rFonts w:ascii="Times New Roman" w:eastAsia="Times New Roman" w:hAnsi="Times New Roman" w:cs="Times New Roman"/>
          <w:sz w:val="20"/>
          <w:szCs w:val="20"/>
          <w:lang w:eastAsia="ru-RU"/>
        </w:rPr>
        <w:t xml:space="preserve"> состояние онкологического больного рекомендовано оценивать по индексу Карновского (0-100%) или Шкале ECOG-ВОЗ (0-4 балла).</w:t>
      </w:r>
    </w:p>
    <w:tbl>
      <w:tblPr>
        <w:tblW w:w="9918" w:type="dxa"/>
        <w:tblLayout w:type="fixed"/>
        <w:tblLook w:val="04A0" w:firstRow="1" w:lastRow="0" w:firstColumn="1" w:lastColumn="0" w:noHBand="0" w:noVBand="1"/>
      </w:tblPr>
      <w:tblGrid>
        <w:gridCol w:w="4219"/>
        <w:gridCol w:w="1556"/>
        <w:gridCol w:w="3151"/>
        <w:gridCol w:w="992"/>
      </w:tblGrid>
      <w:tr w:rsidR="008E71EE" w:rsidRPr="007E1B13" w14:paraId="1B43E3D4" w14:textId="77777777" w:rsidTr="007E1B13">
        <w:tc>
          <w:tcPr>
            <w:tcW w:w="4219" w:type="dxa"/>
            <w:tcBorders>
              <w:top w:val="single" w:sz="4" w:space="0" w:color="auto"/>
              <w:left w:val="single" w:sz="4" w:space="0" w:color="auto"/>
              <w:bottom w:val="single" w:sz="4" w:space="0" w:color="auto"/>
              <w:right w:val="single" w:sz="4" w:space="0" w:color="auto"/>
            </w:tcBorders>
            <w:shd w:val="clear" w:color="auto" w:fill="BFBFBF"/>
            <w:hideMark/>
          </w:tcPr>
          <w:p w14:paraId="3E01BD00" w14:textId="77777777" w:rsidR="008E71EE" w:rsidRPr="007E1B13" w:rsidRDefault="008E71EE" w:rsidP="008E71EE">
            <w:pPr>
              <w:spacing w:after="0" w:line="240" w:lineRule="auto"/>
              <w:rPr>
                <w:rFonts w:ascii="Times New Roman" w:eastAsia="Times New Roman" w:hAnsi="Times New Roman" w:cs="Times New Roman"/>
                <w:b/>
                <w:sz w:val="20"/>
                <w:szCs w:val="20"/>
                <w:lang w:eastAsia="ru-RU"/>
              </w:rPr>
            </w:pPr>
            <w:r w:rsidRPr="007E1B13">
              <w:rPr>
                <w:rFonts w:ascii="Times New Roman" w:eastAsia="Times New Roman" w:hAnsi="Times New Roman" w:cs="Times New Roman"/>
                <w:b/>
                <w:sz w:val="20"/>
                <w:szCs w:val="20"/>
                <w:lang w:eastAsia="ru-RU"/>
              </w:rPr>
              <w:t>Индекс Карновского</w:t>
            </w:r>
          </w:p>
        </w:tc>
        <w:tc>
          <w:tcPr>
            <w:tcW w:w="1556" w:type="dxa"/>
            <w:tcBorders>
              <w:top w:val="single" w:sz="4" w:space="0" w:color="auto"/>
              <w:left w:val="single" w:sz="4" w:space="0" w:color="auto"/>
              <w:bottom w:val="single" w:sz="4" w:space="0" w:color="auto"/>
              <w:right w:val="single" w:sz="4" w:space="0" w:color="auto"/>
            </w:tcBorders>
            <w:shd w:val="clear" w:color="auto" w:fill="BFBFBF"/>
            <w:hideMark/>
          </w:tcPr>
          <w:p w14:paraId="63BC8396" w14:textId="77777777" w:rsidR="008E71EE" w:rsidRPr="007E1B13" w:rsidRDefault="008E71EE" w:rsidP="008E71EE">
            <w:pPr>
              <w:spacing w:after="0" w:line="240" w:lineRule="auto"/>
              <w:rPr>
                <w:rFonts w:ascii="Times New Roman" w:eastAsia="Times New Roman" w:hAnsi="Times New Roman" w:cs="Times New Roman"/>
                <w:b/>
                <w:sz w:val="20"/>
                <w:szCs w:val="20"/>
                <w:lang w:eastAsia="ru-RU"/>
              </w:rPr>
            </w:pPr>
            <w:r w:rsidRPr="007E1B13">
              <w:rPr>
                <w:rFonts w:ascii="Times New Roman" w:eastAsia="Times New Roman" w:hAnsi="Times New Roman" w:cs="Times New Roman"/>
                <w:b/>
                <w:sz w:val="20"/>
                <w:szCs w:val="20"/>
                <w:lang w:eastAsia="ru-RU"/>
              </w:rPr>
              <w:t>Активность,%</w:t>
            </w:r>
          </w:p>
        </w:tc>
        <w:tc>
          <w:tcPr>
            <w:tcW w:w="3151" w:type="dxa"/>
            <w:tcBorders>
              <w:top w:val="single" w:sz="4" w:space="0" w:color="auto"/>
              <w:left w:val="single" w:sz="4" w:space="0" w:color="auto"/>
              <w:bottom w:val="single" w:sz="4" w:space="0" w:color="auto"/>
              <w:right w:val="single" w:sz="4" w:space="0" w:color="auto"/>
            </w:tcBorders>
            <w:shd w:val="clear" w:color="auto" w:fill="BFBFBF"/>
            <w:hideMark/>
          </w:tcPr>
          <w:p w14:paraId="5211027C" w14:textId="77777777" w:rsidR="008E71EE" w:rsidRPr="007E1B13" w:rsidRDefault="008E71EE" w:rsidP="008E71EE">
            <w:pPr>
              <w:spacing w:after="0" w:line="240" w:lineRule="auto"/>
              <w:rPr>
                <w:rFonts w:ascii="Times New Roman" w:eastAsia="Times New Roman" w:hAnsi="Times New Roman" w:cs="Times New Roman"/>
                <w:b/>
                <w:sz w:val="20"/>
                <w:szCs w:val="20"/>
                <w:lang w:eastAsia="ru-RU"/>
              </w:rPr>
            </w:pPr>
            <w:r w:rsidRPr="007E1B13">
              <w:rPr>
                <w:rFonts w:ascii="Times New Roman" w:eastAsia="Times New Roman" w:hAnsi="Times New Roman" w:cs="Times New Roman"/>
                <w:b/>
                <w:sz w:val="20"/>
                <w:szCs w:val="20"/>
                <w:lang w:eastAsia="ru-RU"/>
              </w:rPr>
              <w:t>Шкала ECOG-ВОЗ</w:t>
            </w:r>
          </w:p>
        </w:tc>
        <w:tc>
          <w:tcPr>
            <w:tcW w:w="992" w:type="dxa"/>
            <w:tcBorders>
              <w:top w:val="single" w:sz="4" w:space="0" w:color="auto"/>
              <w:left w:val="single" w:sz="4" w:space="0" w:color="auto"/>
              <w:bottom w:val="single" w:sz="4" w:space="0" w:color="auto"/>
              <w:right w:val="single" w:sz="4" w:space="0" w:color="auto"/>
            </w:tcBorders>
            <w:shd w:val="clear" w:color="auto" w:fill="BFBFBF"/>
            <w:hideMark/>
          </w:tcPr>
          <w:p w14:paraId="71992596" w14:textId="77777777" w:rsidR="008E71EE" w:rsidRPr="007E1B13" w:rsidRDefault="008E71EE" w:rsidP="008E71EE">
            <w:pPr>
              <w:spacing w:after="0" w:line="240" w:lineRule="auto"/>
              <w:rPr>
                <w:rFonts w:ascii="Times New Roman" w:eastAsia="Times New Roman" w:hAnsi="Times New Roman" w:cs="Times New Roman"/>
                <w:b/>
                <w:sz w:val="20"/>
                <w:szCs w:val="20"/>
                <w:lang w:eastAsia="ru-RU"/>
              </w:rPr>
            </w:pPr>
            <w:r w:rsidRPr="007E1B13">
              <w:rPr>
                <w:rFonts w:ascii="Times New Roman" w:eastAsia="Times New Roman" w:hAnsi="Times New Roman" w:cs="Times New Roman"/>
                <w:b/>
                <w:sz w:val="20"/>
                <w:szCs w:val="20"/>
                <w:lang w:eastAsia="ru-RU"/>
              </w:rPr>
              <w:t>Балл</w:t>
            </w:r>
          </w:p>
        </w:tc>
      </w:tr>
      <w:tr w:rsidR="008E71EE" w:rsidRPr="007E1B13" w14:paraId="3CA2FE3A" w14:textId="77777777" w:rsidTr="007E1B13">
        <w:tc>
          <w:tcPr>
            <w:tcW w:w="4219" w:type="dxa"/>
            <w:tcBorders>
              <w:top w:val="single" w:sz="4" w:space="0" w:color="auto"/>
              <w:left w:val="single" w:sz="4" w:space="0" w:color="auto"/>
              <w:bottom w:val="single" w:sz="4" w:space="0" w:color="auto"/>
              <w:right w:val="single" w:sz="4" w:space="0" w:color="auto"/>
            </w:tcBorders>
            <w:hideMark/>
          </w:tcPr>
          <w:p w14:paraId="16880B11" w14:textId="77777777" w:rsidR="008E71EE" w:rsidRPr="007E1B13" w:rsidRDefault="008E71EE" w:rsidP="008E71EE">
            <w:pPr>
              <w:spacing w:after="0" w:line="240" w:lineRule="auto"/>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Состояние нормальное жалоб нет</w:t>
            </w:r>
          </w:p>
        </w:tc>
        <w:tc>
          <w:tcPr>
            <w:tcW w:w="1556" w:type="dxa"/>
            <w:tcBorders>
              <w:top w:val="single" w:sz="4" w:space="0" w:color="auto"/>
              <w:left w:val="single" w:sz="4" w:space="0" w:color="auto"/>
              <w:bottom w:val="single" w:sz="4" w:space="0" w:color="auto"/>
              <w:right w:val="single" w:sz="4" w:space="0" w:color="auto"/>
            </w:tcBorders>
            <w:hideMark/>
          </w:tcPr>
          <w:p w14:paraId="7C1D56DA" w14:textId="77777777" w:rsidR="008E71EE" w:rsidRPr="007E1B13" w:rsidRDefault="008E71EE" w:rsidP="008E71EE">
            <w:pPr>
              <w:spacing w:after="0" w:line="240" w:lineRule="auto"/>
              <w:jc w:val="center"/>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100</w:t>
            </w:r>
          </w:p>
        </w:tc>
        <w:tc>
          <w:tcPr>
            <w:tcW w:w="3151" w:type="dxa"/>
            <w:tcBorders>
              <w:top w:val="single" w:sz="4" w:space="0" w:color="auto"/>
              <w:left w:val="single" w:sz="4" w:space="0" w:color="auto"/>
              <w:bottom w:val="single" w:sz="4" w:space="0" w:color="auto"/>
              <w:right w:val="single" w:sz="4" w:space="0" w:color="auto"/>
            </w:tcBorders>
            <w:hideMark/>
          </w:tcPr>
          <w:p w14:paraId="0C99D492" w14:textId="77777777" w:rsidR="008E71EE" w:rsidRPr="007E1B13" w:rsidRDefault="008E71EE" w:rsidP="008E71EE">
            <w:pPr>
              <w:spacing w:after="0" w:line="240" w:lineRule="auto"/>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Нормальная активность</w:t>
            </w:r>
          </w:p>
        </w:tc>
        <w:tc>
          <w:tcPr>
            <w:tcW w:w="992" w:type="dxa"/>
            <w:tcBorders>
              <w:top w:val="single" w:sz="4" w:space="0" w:color="auto"/>
              <w:left w:val="single" w:sz="4" w:space="0" w:color="auto"/>
              <w:bottom w:val="single" w:sz="4" w:space="0" w:color="auto"/>
              <w:right w:val="single" w:sz="4" w:space="0" w:color="auto"/>
            </w:tcBorders>
            <w:hideMark/>
          </w:tcPr>
          <w:p w14:paraId="047CA3C2" w14:textId="77777777" w:rsidR="008E71EE" w:rsidRPr="007E1B13" w:rsidRDefault="008E71EE" w:rsidP="008E71EE">
            <w:pPr>
              <w:spacing w:after="0" w:line="240" w:lineRule="auto"/>
              <w:jc w:val="center"/>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0</w:t>
            </w:r>
          </w:p>
        </w:tc>
      </w:tr>
      <w:tr w:rsidR="008E71EE" w:rsidRPr="007E1B13" w14:paraId="62A5C44E" w14:textId="77777777" w:rsidTr="007E1B13">
        <w:tc>
          <w:tcPr>
            <w:tcW w:w="4219" w:type="dxa"/>
            <w:tcBorders>
              <w:top w:val="single" w:sz="4" w:space="0" w:color="auto"/>
              <w:left w:val="single" w:sz="4" w:space="0" w:color="auto"/>
              <w:bottom w:val="single" w:sz="4" w:space="0" w:color="auto"/>
              <w:right w:val="single" w:sz="4" w:space="0" w:color="auto"/>
            </w:tcBorders>
            <w:hideMark/>
          </w:tcPr>
          <w:p w14:paraId="53FFCC1D" w14:textId="77777777" w:rsidR="008E71EE" w:rsidRPr="007E1B13" w:rsidRDefault="008E71EE" w:rsidP="008E71EE">
            <w:pPr>
              <w:spacing w:after="0" w:line="240" w:lineRule="auto"/>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Способен к нормальной деятельности, незначительные симптомы или признаки заболевания</w:t>
            </w:r>
          </w:p>
        </w:tc>
        <w:tc>
          <w:tcPr>
            <w:tcW w:w="1556" w:type="dxa"/>
            <w:tcBorders>
              <w:top w:val="single" w:sz="4" w:space="0" w:color="auto"/>
              <w:left w:val="single" w:sz="4" w:space="0" w:color="auto"/>
              <w:bottom w:val="single" w:sz="4" w:space="0" w:color="auto"/>
              <w:right w:val="single" w:sz="4" w:space="0" w:color="auto"/>
            </w:tcBorders>
            <w:hideMark/>
          </w:tcPr>
          <w:p w14:paraId="17465499" w14:textId="77777777" w:rsidR="008E71EE" w:rsidRPr="007E1B13" w:rsidRDefault="008E71EE" w:rsidP="008E71EE">
            <w:pPr>
              <w:spacing w:after="0" w:line="240" w:lineRule="auto"/>
              <w:jc w:val="center"/>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90</w:t>
            </w:r>
          </w:p>
        </w:tc>
        <w:tc>
          <w:tcPr>
            <w:tcW w:w="3151" w:type="dxa"/>
            <w:vMerge w:val="restart"/>
            <w:tcBorders>
              <w:top w:val="single" w:sz="4" w:space="0" w:color="auto"/>
              <w:left w:val="single" w:sz="4" w:space="0" w:color="auto"/>
              <w:bottom w:val="single" w:sz="4" w:space="0" w:color="auto"/>
              <w:right w:val="single" w:sz="4" w:space="0" w:color="auto"/>
            </w:tcBorders>
            <w:hideMark/>
          </w:tcPr>
          <w:p w14:paraId="00281FD1" w14:textId="77777777" w:rsidR="008E71EE" w:rsidRPr="007E1B13" w:rsidRDefault="008E71EE" w:rsidP="008E71EE">
            <w:pPr>
              <w:spacing w:after="0" w:line="240" w:lineRule="auto"/>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Есть симптомы заболевания, но ближе к нормальному состоянию</w:t>
            </w:r>
          </w:p>
        </w:tc>
        <w:tc>
          <w:tcPr>
            <w:tcW w:w="992" w:type="dxa"/>
            <w:vMerge w:val="restart"/>
            <w:tcBorders>
              <w:top w:val="single" w:sz="4" w:space="0" w:color="auto"/>
              <w:left w:val="single" w:sz="4" w:space="0" w:color="auto"/>
              <w:bottom w:val="single" w:sz="4" w:space="0" w:color="auto"/>
              <w:right w:val="single" w:sz="4" w:space="0" w:color="auto"/>
            </w:tcBorders>
            <w:hideMark/>
          </w:tcPr>
          <w:p w14:paraId="1E594B2D" w14:textId="77777777" w:rsidR="008E71EE" w:rsidRPr="007E1B13" w:rsidRDefault="008E71EE" w:rsidP="008E71EE">
            <w:pPr>
              <w:spacing w:after="0" w:line="240" w:lineRule="auto"/>
              <w:jc w:val="center"/>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1</w:t>
            </w:r>
          </w:p>
        </w:tc>
      </w:tr>
      <w:tr w:rsidR="008E71EE" w:rsidRPr="007E1B13" w14:paraId="218316DE" w14:textId="77777777" w:rsidTr="007E1B13">
        <w:tc>
          <w:tcPr>
            <w:tcW w:w="4219" w:type="dxa"/>
            <w:tcBorders>
              <w:top w:val="single" w:sz="4" w:space="0" w:color="auto"/>
              <w:left w:val="single" w:sz="4" w:space="0" w:color="auto"/>
              <w:bottom w:val="single" w:sz="4" w:space="0" w:color="auto"/>
              <w:right w:val="single" w:sz="4" w:space="0" w:color="auto"/>
            </w:tcBorders>
            <w:hideMark/>
          </w:tcPr>
          <w:p w14:paraId="0C68CD17" w14:textId="77777777" w:rsidR="008E71EE" w:rsidRPr="007E1B13" w:rsidRDefault="008E71EE" w:rsidP="008E71EE">
            <w:pPr>
              <w:spacing w:after="0" w:line="240" w:lineRule="auto"/>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Нормальная активность с усилием</w:t>
            </w:r>
          </w:p>
        </w:tc>
        <w:tc>
          <w:tcPr>
            <w:tcW w:w="1556" w:type="dxa"/>
            <w:tcBorders>
              <w:top w:val="single" w:sz="4" w:space="0" w:color="auto"/>
              <w:left w:val="single" w:sz="4" w:space="0" w:color="auto"/>
              <w:bottom w:val="single" w:sz="4" w:space="0" w:color="auto"/>
              <w:right w:val="single" w:sz="4" w:space="0" w:color="auto"/>
            </w:tcBorders>
            <w:hideMark/>
          </w:tcPr>
          <w:p w14:paraId="2B909C49" w14:textId="77777777" w:rsidR="008E71EE" w:rsidRPr="007E1B13" w:rsidRDefault="008E71EE" w:rsidP="008E71EE">
            <w:pPr>
              <w:spacing w:after="0" w:line="240" w:lineRule="auto"/>
              <w:jc w:val="center"/>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80</w:t>
            </w:r>
          </w:p>
        </w:tc>
        <w:tc>
          <w:tcPr>
            <w:tcW w:w="3151" w:type="dxa"/>
            <w:vMerge/>
            <w:tcBorders>
              <w:top w:val="single" w:sz="4" w:space="0" w:color="auto"/>
              <w:left w:val="single" w:sz="4" w:space="0" w:color="auto"/>
              <w:bottom w:val="single" w:sz="4" w:space="0" w:color="auto"/>
              <w:right w:val="single" w:sz="4" w:space="0" w:color="auto"/>
            </w:tcBorders>
            <w:hideMark/>
          </w:tcPr>
          <w:p w14:paraId="65C86772" w14:textId="77777777" w:rsidR="008E71EE" w:rsidRPr="007E1B13" w:rsidRDefault="008E71EE" w:rsidP="008E71EE">
            <w:pPr>
              <w:spacing w:after="0" w:line="240" w:lineRule="auto"/>
              <w:rPr>
                <w:rFonts w:ascii="Times New Roman" w:eastAsia="Times New Roman" w:hAnsi="Times New Roman" w:cs="Times New Roman"/>
                <w:color w:val="30303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hideMark/>
          </w:tcPr>
          <w:p w14:paraId="543572D4" w14:textId="77777777" w:rsidR="008E71EE" w:rsidRPr="007E1B13" w:rsidRDefault="008E71EE" w:rsidP="008E71EE">
            <w:pPr>
              <w:spacing w:after="0" w:line="240" w:lineRule="auto"/>
              <w:jc w:val="center"/>
              <w:rPr>
                <w:rFonts w:ascii="Times New Roman" w:eastAsia="Times New Roman" w:hAnsi="Times New Roman" w:cs="Times New Roman"/>
                <w:color w:val="303030"/>
                <w:sz w:val="20"/>
                <w:szCs w:val="20"/>
                <w:lang w:eastAsia="ru-RU"/>
              </w:rPr>
            </w:pPr>
          </w:p>
        </w:tc>
      </w:tr>
      <w:tr w:rsidR="008E71EE" w:rsidRPr="007E1B13" w14:paraId="20B8DB42" w14:textId="77777777" w:rsidTr="007E1B13">
        <w:tc>
          <w:tcPr>
            <w:tcW w:w="4219" w:type="dxa"/>
            <w:tcBorders>
              <w:top w:val="single" w:sz="4" w:space="0" w:color="auto"/>
              <w:left w:val="single" w:sz="4" w:space="0" w:color="auto"/>
              <w:bottom w:val="single" w:sz="4" w:space="0" w:color="auto"/>
              <w:right w:val="single" w:sz="4" w:space="0" w:color="auto"/>
            </w:tcBorders>
            <w:hideMark/>
          </w:tcPr>
          <w:p w14:paraId="3D11130C" w14:textId="77777777" w:rsidR="008E71EE" w:rsidRPr="007E1B13" w:rsidRDefault="008E71EE" w:rsidP="008E71EE">
            <w:pPr>
              <w:spacing w:after="0" w:line="240" w:lineRule="auto"/>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Обслуживает себя самостоятельно, не способен к нормальной деятельности или активной работе</w:t>
            </w:r>
          </w:p>
        </w:tc>
        <w:tc>
          <w:tcPr>
            <w:tcW w:w="1556" w:type="dxa"/>
            <w:tcBorders>
              <w:top w:val="single" w:sz="4" w:space="0" w:color="auto"/>
              <w:left w:val="single" w:sz="4" w:space="0" w:color="auto"/>
              <w:bottom w:val="single" w:sz="4" w:space="0" w:color="auto"/>
              <w:right w:val="single" w:sz="4" w:space="0" w:color="auto"/>
            </w:tcBorders>
            <w:hideMark/>
          </w:tcPr>
          <w:p w14:paraId="53148960" w14:textId="77777777" w:rsidR="008E71EE" w:rsidRPr="007E1B13" w:rsidRDefault="008E71EE" w:rsidP="008E71EE">
            <w:pPr>
              <w:spacing w:after="0" w:line="240" w:lineRule="auto"/>
              <w:jc w:val="center"/>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70</w:t>
            </w:r>
          </w:p>
        </w:tc>
        <w:tc>
          <w:tcPr>
            <w:tcW w:w="3151" w:type="dxa"/>
            <w:vMerge w:val="restart"/>
            <w:tcBorders>
              <w:top w:val="single" w:sz="4" w:space="0" w:color="auto"/>
              <w:left w:val="single" w:sz="4" w:space="0" w:color="auto"/>
              <w:bottom w:val="single" w:sz="4" w:space="0" w:color="auto"/>
              <w:right w:val="single" w:sz="4" w:space="0" w:color="auto"/>
            </w:tcBorders>
            <w:hideMark/>
          </w:tcPr>
          <w:p w14:paraId="55E715CB" w14:textId="77777777" w:rsidR="008E71EE" w:rsidRPr="007E1B13" w:rsidRDefault="008E71EE" w:rsidP="008E71EE">
            <w:pPr>
              <w:spacing w:after="0" w:line="240" w:lineRule="auto"/>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Больше 50% дневного времени проводит не в постели, но иногда нуждается в отдыхе</w:t>
            </w:r>
          </w:p>
        </w:tc>
        <w:tc>
          <w:tcPr>
            <w:tcW w:w="992" w:type="dxa"/>
            <w:vMerge w:val="restart"/>
            <w:tcBorders>
              <w:top w:val="single" w:sz="4" w:space="0" w:color="auto"/>
              <w:left w:val="single" w:sz="4" w:space="0" w:color="auto"/>
              <w:bottom w:val="single" w:sz="4" w:space="0" w:color="auto"/>
              <w:right w:val="single" w:sz="4" w:space="0" w:color="auto"/>
            </w:tcBorders>
            <w:hideMark/>
          </w:tcPr>
          <w:p w14:paraId="1D3BF87F" w14:textId="77777777" w:rsidR="008E71EE" w:rsidRPr="007E1B13" w:rsidRDefault="008E71EE" w:rsidP="008E71EE">
            <w:pPr>
              <w:spacing w:after="0" w:line="240" w:lineRule="auto"/>
              <w:jc w:val="center"/>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2</w:t>
            </w:r>
          </w:p>
        </w:tc>
      </w:tr>
      <w:tr w:rsidR="008E71EE" w:rsidRPr="007E1B13" w14:paraId="5C9A3BD9" w14:textId="77777777" w:rsidTr="007E1B13">
        <w:tc>
          <w:tcPr>
            <w:tcW w:w="4219" w:type="dxa"/>
            <w:tcBorders>
              <w:top w:val="single" w:sz="4" w:space="0" w:color="auto"/>
              <w:left w:val="single" w:sz="4" w:space="0" w:color="auto"/>
              <w:bottom w:val="single" w:sz="4" w:space="0" w:color="auto"/>
              <w:right w:val="single" w:sz="4" w:space="0" w:color="auto"/>
            </w:tcBorders>
            <w:hideMark/>
          </w:tcPr>
          <w:p w14:paraId="6EC03283" w14:textId="77777777" w:rsidR="008E71EE" w:rsidRPr="007E1B13" w:rsidRDefault="008E71EE" w:rsidP="008E71EE">
            <w:pPr>
              <w:spacing w:after="0" w:line="240" w:lineRule="auto"/>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Нуждается порой в помощи, но способен сам удовлетворять большую часть своих потребностей</w:t>
            </w:r>
          </w:p>
        </w:tc>
        <w:tc>
          <w:tcPr>
            <w:tcW w:w="1556" w:type="dxa"/>
            <w:tcBorders>
              <w:top w:val="single" w:sz="4" w:space="0" w:color="auto"/>
              <w:left w:val="single" w:sz="4" w:space="0" w:color="auto"/>
              <w:bottom w:val="single" w:sz="4" w:space="0" w:color="auto"/>
              <w:right w:val="single" w:sz="4" w:space="0" w:color="auto"/>
            </w:tcBorders>
            <w:hideMark/>
          </w:tcPr>
          <w:p w14:paraId="5E5ECCFD" w14:textId="77777777" w:rsidR="008E71EE" w:rsidRPr="007E1B13" w:rsidRDefault="008E71EE" w:rsidP="008E71EE">
            <w:pPr>
              <w:spacing w:after="0" w:line="240" w:lineRule="auto"/>
              <w:jc w:val="center"/>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60</w:t>
            </w:r>
          </w:p>
        </w:tc>
        <w:tc>
          <w:tcPr>
            <w:tcW w:w="3151" w:type="dxa"/>
            <w:vMerge/>
            <w:tcBorders>
              <w:top w:val="single" w:sz="4" w:space="0" w:color="auto"/>
              <w:left w:val="single" w:sz="4" w:space="0" w:color="auto"/>
              <w:bottom w:val="single" w:sz="4" w:space="0" w:color="auto"/>
              <w:right w:val="single" w:sz="4" w:space="0" w:color="auto"/>
            </w:tcBorders>
            <w:hideMark/>
          </w:tcPr>
          <w:p w14:paraId="75EAFA6C" w14:textId="77777777" w:rsidR="008E71EE" w:rsidRPr="007E1B13" w:rsidRDefault="008E71EE" w:rsidP="008E71EE">
            <w:pPr>
              <w:spacing w:after="0" w:line="240" w:lineRule="auto"/>
              <w:rPr>
                <w:rFonts w:ascii="Times New Roman" w:eastAsia="Times New Roman" w:hAnsi="Times New Roman" w:cs="Times New Roman"/>
                <w:color w:val="30303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hideMark/>
          </w:tcPr>
          <w:p w14:paraId="5295EC62" w14:textId="77777777" w:rsidR="008E71EE" w:rsidRPr="007E1B13" w:rsidRDefault="008E71EE" w:rsidP="008E71EE">
            <w:pPr>
              <w:spacing w:after="0" w:line="240" w:lineRule="auto"/>
              <w:jc w:val="center"/>
              <w:rPr>
                <w:rFonts w:ascii="Times New Roman" w:eastAsia="Times New Roman" w:hAnsi="Times New Roman" w:cs="Times New Roman"/>
                <w:color w:val="303030"/>
                <w:sz w:val="20"/>
                <w:szCs w:val="20"/>
                <w:lang w:eastAsia="ru-RU"/>
              </w:rPr>
            </w:pPr>
          </w:p>
        </w:tc>
      </w:tr>
      <w:tr w:rsidR="008E71EE" w:rsidRPr="007E1B13" w14:paraId="13D9C699" w14:textId="77777777" w:rsidTr="007E1B13">
        <w:tc>
          <w:tcPr>
            <w:tcW w:w="4219" w:type="dxa"/>
            <w:tcBorders>
              <w:top w:val="single" w:sz="4" w:space="0" w:color="auto"/>
              <w:left w:val="single" w:sz="4" w:space="0" w:color="auto"/>
              <w:bottom w:val="single" w:sz="4" w:space="0" w:color="auto"/>
              <w:right w:val="single" w:sz="4" w:space="0" w:color="auto"/>
            </w:tcBorders>
            <w:hideMark/>
          </w:tcPr>
          <w:p w14:paraId="23F6E247" w14:textId="77777777" w:rsidR="008E71EE" w:rsidRPr="007E1B13" w:rsidRDefault="008E71EE" w:rsidP="008E71EE">
            <w:pPr>
              <w:spacing w:after="0" w:line="240" w:lineRule="auto"/>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Нуждается в значительной помощи и медицинском обслуживании</w:t>
            </w:r>
          </w:p>
        </w:tc>
        <w:tc>
          <w:tcPr>
            <w:tcW w:w="1556" w:type="dxa"/>
            <w:tcBorders>
              <w:top w:val="single" w:sz="4" w:space="0" w:color="auto"/>
              <w:left w:val="single" w:sz="4" w:space="0" w:color="auto"/>
              <w:bottom w:val="single" w:sz="4" w:space="0" w:color="auto"/>
              <w:right w:val="single" w:sz="4" w:space="0" w:color="auto"/>
            </w:tcBorders>
            <w:hideMark/>
          </w:tcPr>
          <w:p w14:paraId="51538D97" w14:textId="77777777" w:rsidR="008E71EE" w:rsidRPr="007E1B13" w:rsidRDefault="008E71EE" w:rsidP="008E71EE">
            <w:pPr>
              <w:spacing w:after="0" w:line="240" w:lineRule="auto"/>
              <w:jc w:val="center"/>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50</w:t>
            </w:r>
          </w:p>
        </w:tc>
        <w:tc>
          <w:tcPr>
            <w:tcW w:w="3151" w:type="dxa"/>
            <w:vMerge w:val="restart"/>
            <w:tcBorders>
              <w:top w:val="single" w:sz="4" w:space="0" w:color="auto"/>
              <w:left w:val="single" w:sz="4" w:space="0" w:color="auto"/>
              <w:bottom w:val="single" w:sz="4" w:space="0" w:color="auto"/>
              <w:right w:val="single" w:sz="4" w:space="0" w:color="auto"/>
            </w:tcBorders>
            <w:hideMark/>
          </w:tcPr>
          <w:p w14:paraId="0D6BC4DB" w14:textId="77777777" w:rsidR="008E71EE" w:rsidRPr="007E1B13" w:rsidRDefault="008E71EE" w:rsidP="008E71EE">
            <w:pPr>
              <w:spacing w:after="0" w:line="240" w:lineRule="auto"/>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Нуждается в пребывании в постели более 50% дневного времени</w:t>
            </w:r>
          </w:p>
        </w:tc>
        <w:tc>
          <w:tcPr>
            <w:tcW w:w="992" w:type="dxa"/>
            <w:vMerge w:val="restart"/>
            <w:tcBorders>
              <w:top w:val="single" w:sz="4" w:space="0" w:color="auto"/>
              <w:left w:val="single" w:sz="4" w:space="0" w:color="auto"/>
              <w:bottom w:val="single" w:sz="4" w:space="0" w:color="auto"/>
              <w:right w:val="single" w:sz="4" w:space="0" w:color="auto"/>
            </w:tcBorders>
            <w:hideMark/>
          </w:tcPr>
          <w:p w14:paraId="7A6BC7B8" w14:textId="77777777" w:rsidR="008E71EE" w:rsidRPr="007E1B13" w:rsidRDefault="008E71EE" w:rsidP="008E71EE">
            <w:pPr>
              <w:spacing w:after="0" w:line="240" w:lineRule="auto"/>
              <w:jc w:val="center"/>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3</w:t>
            </w:r>
          </w:p>
        </w:tc>
      </w:tr>
      <w:tr w:rsidR="008E71EE" w:rsidRPr="007E1B13" w14:paraId="3D813723" w14:textId="77777777" w:rsidTr="007E1B13">
        <w:tc>
          <w:tcPr>
            <w:tcW w:w="4219" w:type="dxa"/>
            <w:tcBorders>
              <w:top w:val="single" w:sz="4" w:space="0" w:color="auto"/>
              <w:left w:val="single" w:sz="4" w:space="0" w:color="auto"/>
              <w:bottom w:val="single" w:sz="4" w:space="0" w:color="auto"/>
              <w:right w:val="single" w:sz="4" w:space="0" w:color="auto"/>
            </w:tcBorders>
            <w:hideMark/>
          </w:tcPr>
          <w:p w14:paraId="24A48CA9" w14:textId="77777777" w:rsidR="008E71EE" w:rsidRPr="007E1B13" w:rsidRDefault="008E71EE" w:rsidP="008E71EE">
            <w:pPr>
              <w:spacing w:after="0" w:line="240" w:lineRule="auto"/>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Инвалид, нуждается в специальной помощи, в т.ч. медицинской</w:t>
            </w:r>
          </w:p>
        </w:tc>
        <w:tc>
          <w:tcPr>
            <w:tcW w:w="1556" w:type="dxa"/>
            <w:tcBorders>
              <w:top w:val="single" w:sz="4" w:space="0" w:color="auto"/>
              <w:left w:val="single" w:sz="4" w:space="0" w:color="auto"/>
              <w:bottom w:val="single" w:sz="4" w:space="0" w:color="auto"/>
              <w:right w:val="single" w:sz="4" w:space="0" w:color="auto"/>
            </w:tcBorders>
            <w:hideMark/>
          </w:tcPr>
          <w:p w14:paraId="57B50842" w14:textId="77777777" w:rsidR="008E71EE" w:rsidRPr="007E1B13" w:rsidRDefault="008E71EE" w:rsidP="008E71EE">
            <w:pPr>
              <w:spacing w:after="0" w:line="240" w:lineRule="auto"/>
              <w:jc w:val="center"/>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40</w:t>
            </w:r>
          </w:p>
        </w:tc>
        <w:tc>
          <w:tcPr>
            <w:tcW w:w="3151" w:type="dxa"/>
            <w:vMerge/>
            <w:tcBorders>
              <w:top w:val="single" w:sz="4" w:space="0" w:color="auto"/>
              <w:left w:val="single" w:sz="4" w:space="0" w:color="auto"/>
              <w:bottom w:val="single" w:sz="4" w:space="0" w:color="auto"/>
              <w:right w:val="single" w:sz="4" w:space="0" w:color="auto"/>
            </w:tcBorders>
            <w:hideMark/>
          </w:tcPr>
          <w:p w14:paraId="570AB626" w14:textId="77777777" w:rsidR="008E71EE" w:rsidRPr="007E1B13" w:rsidRDefault="008E71EE" w:rsidP="008E71EE">
            <w:pPr>
              <w:spacing w:after="0" w:line="240" w:lineRule="auto"/>
              <w:rPr>
                <w:rFonts w:ascii="Times New Roman" w:eastAsia="Times New Roman" w:hAnsi="Times New Roman" w:cs="Times New Roman"/>
                <w:color w:val="30303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hideMark/>
          </w:tcPr>
          <w:p w14:paraId="50FAB867" w14:textId="77777777" w:rsidR="008E71EE" w:rsidRPr="007E1B13" w:rsidRDefault="008E71EE" w:rsidP="008E71EE">
            <w:pPr>
              <w:spacing w:after="0" w:line="240" w:lineRule="auto"/>
              <w:jc w:val="center"/>
              <w:rPr>
                <w:rFonts w:ascii="Times New Roman" w:eastAsia="Times New Roman" w:hAnsi="Times New Roman" w:cs="Times New Roman"/>
                <w:color w:val="303030"/>
                <w:sz w:val="20"/>
                <w:szCs w:val="20"/>
                <w:lang w:eastAsia="ru-RU"/>
              </w:rPr>
            </w:pPr>
          </w:p>
        </w:tc>
      </w:tr>
      <w:tr w:rsidR="008E71EE" w:rsidRPr="007E1B13" w14:paraId="13D487CA" w14:textId="77777777" w:rsidTr="007E1B13">
        <w:tc>
          <w:tcPr>
            <w:tcW w:w="4219" w:type="dxa"/>
            <w:tcBorders>
              <w:top w:val="single" w:sz="4" w:space="0" w:color="auto"/>
              <w:left w:val="single" w:sz="4" w:space="0" w:color="auto"/>
              <w:bottom w:val="single" w:sz="4" w:space="0" w:color="auto"/>
              <w:right w:val="single" w:sz="4" w:space="0" w:color="auto"/>
            </w:tcBorders>
            <w:hideMark/>
          </w:tcPr>
          <w:p w14:paraId="212D0CE3" w14:textId="77777777" w:rsidR="008E71EE" w:rsidRPr="007E1B13" w:rsidRDefault="008E71EE" w:rsidP="008E71EE">
            <w:pPr>
              <w:spacing w:after="0" w:line="240" w:lineRule="auto"/>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Тяжелая инвалидность, показана госпитализация, хотя смерть не предстоит</w:t>
            </w:r>
          </w:p>
        </w:tc>
        <w:tc>
          <w:tcPr>
            <w:tcW w:w="1556" w:type="dxa"/>
            <w:tcBorders>
              <w:top w:val="single" w:sz="4" w:space="0" w:color="auto"/>
              <w:left w:val="single" w:sz="4" w:space="0" w:color="auto"/>
              <w:bottom w:val="single" w:sz="4" w:space="0" w:color="auto"/>
              <w:right w:val="single" w:sz="4" w:space="0" w:color="auto"/>
            </w:tcBorders>
            <w:hideMark/>
          </w:tcPr>
          <w:p w14:paraId="58542BC4" w14:textId="77777777" w:rsidR="008E71EE" w:rsidRPr="007E1B13" w:rsidRDefault="008E71EE" w:rsidP="008E71EE">
            <w:pPr>
              <w:spacing w:after="0" w:line="240" w:lineRule="auto"/>
              <w:jc w:val="center"/>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30</w:t>
            </w:r>
          </w:p>
        </w:tc>
        <w:tc>
          <w:tcPr>
            <w:tcW w:w="3151" w:type="dxa"/>
            <w:vMerge w:val="restart"/>
            <w:tcBorders>
              <w:top w:val="single" w:sz="4" w:space="0" w:color="auto"/>
              <w:left w:val="single" w:sz="4" w:space="0" w:color="auto"/>
              <w:bottom w:val="single" w:sz="4" w:space="0" w:color="auto"/>
              <w:right w:val="single" w:sz="4" w:space="0" w:color="auto"/>
            </w:tcBorders>
            <w:hideMark/>
          </w:tcPr>
          <w:p w14:paraId="301FED19" w14:textId="77777777" w:rsidR="008E71EE" w:rsidRPr="007E1B13" w:rsidRDefault="008E71EE" w:rsidP="008E71EE">
            <w:pPr>
              <w:spacing w:after="0" w:line="240" w:lineRule="auto"/>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Не способен обслуживать себя, прикован к постели</w:t>
            </w:r>
          </w:p>
        </w:tc>
        <w:tc>
          <w:tcPr>
            <w:tcW w:w="992" w:type="dxa"/>
            <w:vMerge w:val="restart"/>
            <w:tcBorders>
              <w:top w:val="single" w:sz="4" w:space="0" w:color="auto"/>
              <w:left w:val="single" w:sz="4" w:space="0" w:color="auto"/>
              <w:bottom w:val="single" w:sz="4" w:space="0" w:color="auto"/>
              <w:right w:val="single" w:sz="4" w:space="0" w:color="auto"/>
            </w:tcBorders>
            <w:hideMark/>
          </w:tcPr>
          <w:p w14:paraId="53D7AB54" w14:textId="77777777" w:rsidR="008E71EE" w:rsidRPr="007E1B13" w:rsidRDefault="008E71EE" w:rsidP="008E71EE">
            <w:pPr>
              <w:spacing w:after="0" w:line="240" w:lineRule="auto"/>
              <w:jc w:val="center"/>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4</w:t>
            </w:r>
          </w:p>
        </w:tc>
      </w:tr>
      <w:tr w:rsidR="008E71EE" w:rsidRPr="007E1B13" w14:paraId="4CED1AB3" w14:textId="77777777" w:rsidTr="007E1B13">
        <w:tc>
          <w:tcPr>
            <w:tcW w:w="4219" w:type="dxa"/>
            <w:tcBorders>
              <w:top w:val="single" w:sz="4" w:space="0" w:color="auto"/>
              <w:left w:val="single" w:sz="4" w:space="0" w:color="auto"/>
              <w:bottom w:val="single" w:sz="4" w:space="0" w:color="auto"/>
              <w:right w:val="single" w:sz="4" w:space="0" w:color="auto"/>
            </w:tcBorders>
            <w:hideMark/>
          </w:tcPr>
          <w:p w14:paraId="5B6A14CA" w14:textId="77777777" w:rsidR="008E71EE" w:rsidRPr="007E1B13" w:rsidRDefault="008E71EE" w:rsidP="008E71EE">
            <w:pPr>
              <w:spacing w:after="0" w:line="240" w:lineRule="auto"/>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Тяжелый больной. Необходимы активное лечение и госпитализация</w:t>
            </w:r>
          </w:p>
        </w:tc>
        <w:tc>
          <w:tcPr>
            <w:tcW w:w="1556" w:type="dxa"/>
            <w:tcBorders>
              <w:top w:val="single" w:sz="4" w:space="0" w:color="auto"/>
              <w:left w:val="single" w:sz="4" w:space="0" w:color="auto"/>
              <w:bottom w:val="single" w:sz="4" w:space="0" w:color="auto"/>
              <w:right w:val="single" w:sz="4" w:space="0" w:color="auto"/>
            </w:tcBorders>
            <w:hideMark/>
          </w:tcPr>
          <w:p w14:paraId="0FAC835F" w14:textId="77777777" w:rsidR="008E71EE" w:rsidRPr="007E1B13" w:rsidRDefault="008E71EE" w:rsidP="008E71EE">
            <w:pPr>
              <w:spacing w:after="0" w:line="240" w:lineRule="auto"/>
              <w:jc w:val="center"/>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20</w:t>
            </w:r>
          </w:p>
        </w:tc>
        <w:tc>
          <w:tcPr>
            <w:tcW w:w="3151" w:type="dxa"/>
            <w:vMerge/>
            <w:tcBorders>
              <w:top w:val="single" w:sz="4" w:space="0" w:color="auto"/>
              <w:left w:val="single" w:sz="4" w:space="0" w:color="auto"/>
              <w:bottom w:val="single" w:sz="4" w:space="0" w:color="auto"/>
              <w:right w:val="single" w:sz="4" w:space="0" w:color="auto"/>
            </w:tcBorders>
            <w:hideMark/>
          </w:tcPr>
          <w:p w14:paraId="68387BE5" w14:textId="77777777" w:rsidR="008E71EE" w:rsidRPr="007E1B13" w:rsidRDefault="008E71EE" w:rsidP="008E71EE">
            <w:pPr>
              <w:spacing w:after="0" w:line="240" w:lineRule="auto"/>
              <w:jc w:val="center"/>
              <w:rPr>
                <w:rFonts w:ascii="Times New Roman" w:eastAsia="Times New Roman" w:hAnsi="Times New Roman" w:cs="Times New Roman"/>
                <w:color w:val="30303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hideMark/>
          </w:tcPr>
          <w:p w14:paraId="59F5FCB9" w14:textId="77777777" w:rsidR="008E71EE" w:rsidRPr="007E1B13" w:rsidRDefault="008E71EE" w:rsidP="008E71EE">
            <w:pPr>
              <w:spacing w:after="0" w:line="240" w:lineRule="auto"/>
              <w:jc w:val="center"/>
              <w:rPr>
                <w:rFonts w:ascii="Times New Roman" w:eastAsia="Times New Roman" w:hAnsi="Times New Roman" w:cs="Times New Roman"/>
                <w:color w:val="303030"/>
                <w:sz w:val="20"/>
                <w:szCs w:val="20"/>
                <w:lang w:eastAsia="ru-RU"/>
              </w:rPr>
            </w:pPr>
          </w:p>
        </w:tc>
      </w:tr>
      <w:tr w:rsidR="008E71EE" w:rsidRPr="007E1B13" w14:paraId="76AB5A9D" w14:textId="77777777" w:rsidTr="007E1B13">
        <w:tc>
          <w:tcPr>
            <w:tcW w:w="4219" w:type="dxa"/>
            <w:tcBorders>
              <w:top w:val="single" w:sz="4" w:space="0" w:color="auto"/>
              <w:left w:val="single" w:sz="4" w:space="0" w:color="auto"/>
              <w:bottom w:val="single" w:sz="4" w:space="0" w:color="auto"/>
              <w:right w:val="single" w:sz="4" w:space="0" w:color="auto"/>
            </w:tcBorders>
            <w:hideMark/>
          </w:tcPr>
          <w:p w14:paraId="3F262888" w14:textId="77777777" w:rsidR="008E71EE" w:rsidRPr="007E1B13" w:rsidRDefault="008E71EE" w:rsidP="008E71EE">
            <w:pPr>
              <w:spacing w:after="0" w:line="240" w:lineRule="auto"/>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Умирающий</w:t>
            </w:r>
          </w:p>
        </w:tc>
        <w:tc>
          <w:tcPr>
            <w:tcW w:w="1556" w:type="dxa"/>
            <w:tcBorders>
              <w:top w:val="single" w:sz="4" w:space="0" w:color="auto"/>
              <w:left w:val="single" w:sz="4" w:space="0" w:color="auto"/>
              <w:bottom w:val="single" w:sz="4" w:space="0" w:color="auto"/>
              <w:right w:val="single" w:sz="4" w:space="0" w:color="auto"/>
            </w:tcBorders>
            <w:hideMark/>
          </w:tcPr>
          <w:p w14:paraId="35EDCBA3" w14:textId="77777777" w:rsidR="008E71EE" w:rsidRPr="007E1B13" w:rsidRDefault="008E71EE" w:rsidP="008E71EE">
            <w:pPr>
              <w:spacing w:after="0" w:line="240" w:lineRule="auto"/>
              <w:jc w:val="center"/>
              <w:rPr>
                <w:rFonts w:ascii="Times New Roman" w:eastAsia="Times New Roman" w:hAnsi="Times New Roman" w:cs="Times New Roman"/>
                <w:color w:val="303030"/>
                <w:sz w:val="20"/>
                <w:szCs w:val="20"/>
                <w:lang w:eastAsia="ru-RU"/>
              </w:rPr>
            </w:pPr>
            <w:r w:rsidRPr="007E1B13">
              <w:rPr>
                <w:rFonts w:ascii="Times New Roman" w:eastAsia="Times New Roman" w:hAnsi="Times New Roman" w:cs="Times New Roman"/>
                <w:color w:val="303030"/>
                <w:sz w:val="20"/>
                <w:szCs w:val="20"/>
                <w:lang w:eastAsia="ru-RU"/>
              </w:rPr>
              <w:t>10</w:t>
            </w:r>
          </w:p>
        </w:tc>
        <w:tc>
          <w:tcPr>
            <w:tcW w:w="3151" w:type="dxa"/>
            <w:vMerge/>
            <w:tcBorders>
              <w:top w:val="single" w:sz="4" w:space="0" w:color="auto"/>
              <w:left w:val="single" w:sz="4" w:space="0" w:color="auto"/>
              <w:bottom w:val="single" w:sz="4" w:space="0" w:color="auto"/>
              <w:right w:val="single" w:sz="4" w:space="0" w:color="auto"/>
            </w:tcBorders>
            <w:hideMark/>
          </w:tcPr>
          <w:p w14:paraId="7EAA0B12" w14:textId="77777777" w:rsidR="008E71EE" w:rsidRPr="007E1B13" w:rsidRDefault="008E71EE" w:rsidP="008E71EE">
            <w:pPr>
              <w:spacing w:after="0" w:line="240" w:lineRule="auto"/>
              <w:jc w:val="center"/>
              <w:rPr>
                <w:rFonts w:ascii="Times New Roman" w:eastAsia="Times New Roman" w:hAnsi="Times New Roman" w:cs="Times New Roman"/>
                <w:color w:val="30303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hideMark/>
          </w:tcPr>
          <w:p w14:paraId="5C77B017" w14:textId="77777777" w:rsidR="008E71EE" w:rsidRPr="007E1B13" w:rsidRDefault="008E71EE" w:rsidP="008E71EE">
            <w:pPr>
              <w:spacing w:after="0" w:line="240" w:lineRule="auto"/>
              <w:jc w:val="center"/>
              <w:rPr>
                <w:rFonts w:ascii="Times New Roman" w:eastAsia="Times New Roman" w:hAnsi="Times New Roman" w:cs="Times New Roman"/>
                <w:color w:val="303030"/>
                <w:sz w:val="20"/>
                <w:szCs w:val="20"/>
                <w:lang w:eastAsia="ru-RU"/>
              </w:rPr>
            </w:pPr>
          </w:p>
        </w:tc>
      </w:tr>
    </w:tbl>
    <w:p w14:paraId="26C02755" w14:textId="77777777" w:rsidR="008E71EE" w:rsidRPr="007E1B13" w:rsidRDefault="008E71EE" w:rsidP="008E71EE">
      <w:pPr>
        <w:spacing w:line="240" w:lineRule="auto"/>
        <w:rPr>
          <w:rFonts w:ascii="Times New Roman" w:hAnsi="Times New Roman" w:cs="Times New Roman"/>
          <w:sz w:val="20"/>
          <w:szCs w:val="20"/>
        </w:rPr>
      </w:pPr>
    </w:p>
    <w:p w14:paraId="34B1A9BE" w14:textId="77777777" w:rsidR="008E71EE" w:rsidRPr="007E1B13" w:rsidRDefault="008E71EE" w:rsidP="008E71EE">
      <w:pPr>
        <w:spacing w:line="240" w:lineRule="auto"/>
        <w:rPr>
          <w:rFonts w:ascii="Times New Roman" w:hAnsi="Times New Roman" w:cs="Times New Roman"/>
          <w:sz w:val="20"/>
          <w:szCs w:val="20"/>
        </w:rPr>
      </w:pPr>
    </w:p>
    <w:p w14:paraId="1EC9AAE7" w14:textId="77777777" w:rsidR="008E71EE" w:rsidRPr="007E1B13" w:rsidRDefault="008E71EE" w:rsidP="008E71EE">
      <w:pPr>
        <w:spacing w:after="0" w:line="240" w:lineRule="auto"/>
        <w:ind w:firstLine="851"/>
        <w:jc w:val="right"/>
        <w:rPr>
          <w:rFonts w:ascii="Times New Roman" w:eastAsia="Times New Roman" w:hAnsi="Times New Roman" w:cs="Times New Roman"/>
          <w:sz w:val="20"/>
          <w:szCs w:val="20"/>
          <w:lang w:eastAsia="ru-RU"/>
        </w:rPr>
      </w:pPr>
      <w:r w:rsidRPr="007E1B13">
        <w:rPr>
          <w:rFonts w:ascii="Times New Roman" w:eastAsia="Times New Roman" w:hAnsi="Times New Roman" w:cs="Times New Roman"/>
          <w:sz w:val="20"/>
          <w:szCs w:val="20"/>
          <w:lang w:eastAsia="ru-RU"/>
        </w:rPr>
        <w:t>Приложение 2</w:t>
      </w:r>
    </w:p>
    <w:p w14:paraId="39AE2155" w14:textId="77777777" w:rsidR="008E71EE" w:rsidRPr="007E1B13" w:rsidRDefault="008E71EE" w:rsidP="008E71EE">
      <w:pPr>
        <w:spacing w:line="240" w:lineRule="auto"/>
        <w:jc w:val="right"/>
        <w:rPr>
          <w:rFonts w:ascii="Times New Roman" w:hAnsi="Times New Roman" w:cs="Times New Roman"/>
          <w:b/>
          <w:strike/>
          <w:sz w:val="20"/>
          <w:szCs w:val="20"/>
        </w:rPr>
      </w:pPr>
    </w:p>
    <w:p w14:paraId="6841834E" w14:textId="77777777" w:rsidR="008E71EE" w:rsidRPr="007E1B13" w:rsidRDefault="008E71EE" w:rsidP="008E71EE">
      <w:pPr>
        <w:spacing w:line="240" w:lineRule="auto"/>
        <w:jc w:val="center"/>
        <w:rPr>
          <w:rFonts w:ascii="Times New Roman" w:hAnsi="Times New Roman" w:cs="Times New Roman"/>
          <w:b/>
          <w:sz w:val="20"/>
          <w:szCs w:val="20"/>
        </w:rPr>
      </w:pPr>
      <w:r w:rsidRPr="007E1B13">
        <w:rPr>
          <w:rFonts w:ascii="Times New Roman" w:hAnsi="Times New Roman" w:cs="Times New Roman"/>
          <w:b/>
          <w:sz w:val="20"/>
          <w:szCs w:val="20"/>
        </w:rPr>
        <w:t>Классификация лимфом. ВОЗ 2016 год.</w:t>
      </w:r>
    </w:p>
    <w:p w14:paraId="345747D7" w14:textId="77777777" w:rsidR="008E71EE" w:rsidRPr="007E1B13" w:rsidRDefault="008E71EE" w:rsidP="008E71EE">
      <w:pPr>
        <w:spacing w:after="0" w:line="240" w:lineRule="auto"/>
        <w:rPr>
          <w:rFonts w:ascii="Times New Roman" w:eastAsia="Times New Roman" w:hAnsi="Times New Roman" w:cs="Times New Roman"/>
          <w:b/>
          <w:sz w:val="20"/>
          <w:szCs w:val="20"/>
        </w:rPr>
      </w:pPr>
      <w:r w:rsidRPr="007E1B13">
        <w:rPr>
          <w:rFonts w:ascii="Times New Roman" w:eastAsia="Times New Roman" w:hAnsi="Times New Roman" w:cs="Times New Roman"/>
          <w:b/>
          <w:sz w:val="20"/>
          <w:szCs w:val="20"/>
        </w:rPr>
        <w:t>В- клеточные опухоли:</w:t>
      </w:r>
    </w:p>
    <w:p w14:paraId="136BCA4A" w14:textId="77777777" w:rsidR="008E71EE" w:rsidRPr="007E1B13" w:rsidRDefault="008E71EE" w:rsidP="00354FC1">
      <w:pPr>
        <w:pStyle w:val="a5"/>
        <w:numPr>
          <w:ilvl w:val="0"/>
          <w:numId w:val="31"/>
        </w:numPr>
        <w:tabs>
          <w:tab w:val="left" w:pos="284"/>
        </w:tabs>
        <w:ind w:left="0" w:firstLine="0"/>
        <w:rPr>
          <w:rFonts w:eastAsia="Times New Roman"/>
          <w:sz w:val="20"/>
          <w:szCs w:val="20"/>
        </w:rPr>
      </w:pPr>
      <w:r w:rsidRPr="007E1B13">
        <w:rPr>
          <w:rFonts w:eastAsia="Times New Roman"/>
          <w:sz w:val="20"/>
          <w:szCs w:val="20"/>
        </w:rPr>
        <w:t>Хронический лимфолейкоз/ лимфома из малых лимфоцитов;</w:t>
      </w:r>
    </w:p>
    <w:p w14:paraId="293C41CA" w14:textId="77777777" w:rsidR="008E71EE" w:rsidRPr="007E1B13" w:rsidRDefault="008E71EE" w:rsidP="00354FC1">
      <w:pPr>
        <w:pStyle w:val="a5"/>
        <w:numPr>
          <w:ilvl w:val="0"/>
          <w:numId w:val="31"/>
        </w:numPr>
        <w:tabs>
          <w:tab w:val="left" w:pos="284"/>
        </w:tabs>
        <w:ind w:left="0" w:firstLine="0"/>
        <w:rPr>
          <w:rFonts w:eastAsia="Times New Roman"/>
          <w:sz w:val="20"/>
          <w:szCs w:val="20"/>
        </w:rPr>
      </w:pPr>
      <w:r w:rsidRPr="007E1B13">
        <w:rPr>
          <w:rFonts w:eastAsia="Times New Roman"/>
          <w:sz w:val="20"/>
          <w:szCs w:val="20"/>
        </w:rPr>
        <w:t>Моноклональный В-клеточный лимфоцитоз;</w:t>
      </w:r>
    </w:p>
    <w:p w14:paraId="07B4B21C" w14:textId="77777777" w:rsidR="008E71EE" w:rsidRPr="007E1B13" w:rsidRDefault="008E71EE" w:rsidP="00354FC1">
      <w:pPr>
        <w:pStyle w:val="a5"/>
        <w:numPr>
          <w:ilvl w:val="0"/>
          <w:numId w:val="31"/>
        </w:numPr>
        <w:tabs>
          <w:tab w:val="left" w:pos="284"/>
        </w:tabs>
        <w:ind w:left="0" w:firstLine="0"/>
        <w:rPr>
          <w:rFonts w:eastAsia="Times New Roman"/>
          <w:sz w:val="20"/>
          <w:szCs w:val="20"/>
        </w:rPr>
      </w:pPr>
      <w:r w:rsidRPr="007E1B13">
        <w:rPr>
          <w:rFonts w:eastAsia="Times New Roman"/>
          <w:sz w:val="20"/>
          <w:szCs w:val="20"/>
        </w:rPr>
        <w:t>В-пролимфоцитарный лейкоз;</w:t>
      </w:r>
    </w:p>
    <w:p w14:paraId="3A2199D7" w14:textId="77777777" w:rsidR="008E71EE" w:rsidRPr="007E1B13" w:rsidRDefault="008E71EE" w:rsidP="00354FC1">
      <w:pPr>
        <w:pStyle w:val="a5"/>
        <w:numPr>
          <w:ilvl w:val="0"/>
          <w:numId w:val="31"/>
        </w:numPr>
        <w:tabs>
          <w:tab w:val="left" w:pos="284"/>
        </w:tabs>
        <w:ind w:left="0" w:firstLine="0"/>
        <w:rPr>
          <w:rFonts w:eastAsia="Times New Roman"/>
          <w:sz w:val="20"/>
          <w:szCs w:val="20"/>
        </w:rPr>
      </w:pPr>
      <w:r w:rsidRPr="007E1B13">
        <w:rPr>
          <w:rFonts w:eastAsia="Times New Roman"/>
          <w:sz w:val="20"/>
          <w:szCs w:val="20"/>
        </w:rPr>
        <w:t>Лимфома селезенки из клеток маргинальной зоны;</w:t>
      </w:r>
    </w:p>
    <w:p w14:paraId="36179364" w14:textId="77777777" w:rsidR="008E71EE" w:rsidRPr="007E1B13" w:rsidRDefault="008E71EE" w:rsidP="00354FC1">
      <w:pPr>
        <w:pStyle w:val="a5"/>
        <w:numPr>
          <w:ilvl w:val="0"/>
          <w:numId w:val="31"/>
        </w:numPr>
        <w:tabs>
          <w:tab w:val="left" w:pos="284"/>
        </w:tabs>
        <w:ind w:left="0" w:firstLine="0"/>
        <w:rPr>
          <w:rFonts w:eastAsia="Times New Roman"/>
          <w:sz w:val="20"/>
          <w:szCs w:val="20"/>
        </w:rPr>
      </w:pPr>
      <w:r w:rsidRPr="007E1B13">
        <w:rPr>
          <w:rFonts w:eastAsia="Times New Roman"/>
          <w:sz w:val="20"/>
          <w:szCs w:val="20"/>
        </w:rPr>
        <w:t>Волосатоклеточный лейкоз;</w:t>
      </w:r>
    </w:p>
    <w:p w14:paraId="417E2557" w14:textId="77777777" w:rsidR="008E71EE" w:rsidRPr="007E1B13" w:rsidRDefault="008E71EE" w:rsidP="00354FC1">
      <w:pPr>
        <w:pStyle w:val="a5"/>
        <w:numPr>
          <w:ilvl w:val="0"/>
          <w:numId w:val="31"/>
        </w:numPr>
        <w:tabs>
          <w:tab w:val="left" w:pos="284"/>
        </w:tabs>
        <w:ind w:left="0" w:firstLine="0"/>
        <w:rPr>
          <w:rFonts w:eastAsia="Times New Roman"/>
          <w:sz w:val="20"/>
          <w:szCs w:val="20"/>
        </w:rPr>
      </w:pPr>
      <w:r w:rsidRPr="007E1B13">
        <w:rPr>
          <w:rFonts w:eastAsia="Times New Roman"/>
          <w:sz w:val="20"/>
          <w:szCs w:val="20"/>
        </w:rPr>
        <w:t>Лимфома/ лейкоз селезенки, неклассифицируемый:</w:t>
      </w:r>
    </w:p>
    <w:p w14:paraId="1F6B556C" w14:textId="77777777" w:rsidR="008E71EE" w:rsidRPr="007E1B13" w:rsidRDefault="008E71EE" w:rsidP="008E71EE">
      <w:pPr>
        <w:spacing w:after="0" w:line="240" w:lineRule="auto"/>
        <w:ind w:left="1985"/>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 xml:space="preserve">- Диффузная мелкоклеточная В- клеточная лимфома красной пульпы </w:t>
      </w:r>
    </w:p>
    <w:p w14:paraId="73B8C967" w14:textId="77777777" w:rsidR="008E71EE" w:rsidRPr="007E1B13" w:rsidRDefault="008E71EE" w:rsidP="008E71EE">
      <w:pPr>
        <w:spacing w:after="0" w:line="240" w:lineRule="auto"/>
        <w:ind w:left="1985"/>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селезенки;</w:t>
      </w:r>
    </w:p>
    <w:p w14:paraId="131364F7" w14:textId="77777777" w:rsidR="008E71EE" w:rsidRPr="007E1B13" w:rsidRDefault="008E71EE" w:rsidP="008E71EE">
      <w:pPr>
        <w:spacing w:after="0" w:line="240" w:lineRule="auto"/>
        <w:ind w:left="1985"/>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 Волосатоклеточный лейкоз- подобный вариан.</w:t>
      </w:r>
    </w:p>
    <w:p w14:paraId="6A15049C" w14:textId="77777777" w:rsidR="008E71EE" w:rsidRPr="007E1B13" w:rsidRDefault="008E71EE" w:rsidP="00354FC1">
      <w:pPr>
        <w:pStyle w:val="a5"/>
        <w:numPr>
          <w:ilvl w:val="0"/>
          <w:numId w:val="32"/>
        </w:numPr>
        <w:tabs>
          <w:tab w:val="left" w:pos="284"/>
        </w:tabs>
        <w:ind w:left="0" w:firstLine="0"/>
        <w:rPr>
          <w:rFonts w:eastAsia="Times New Roman"/>
          <w:sz w:val="20"/>
          <w:szCs w:val="20"/>
        </w:rPr>
      </w:pPr>
      <w:r w:rsidRPr="007E1B13">
        <w:rPr>
          <w:rFonts w:eastAsia="Times New Roman"/>
          <w:sz w:val="20"/>
          <w:szCs w:val="20"/>
        </w:rPr>
        <w:t>Лимфоплазмоцитарная лимфома</w:t>
      </w:r>
    </w:p>
    <w:p w14:paraId="435ECD4E" w14:textId="77777777" w:rsidR="008E71EE" w:rsidRPr="007E1B13" w:rsidRDefault="008E71EE" w:rsidP="008E71EE">
      <w:pPr>
        <w:spacing w:after="0" w:line="240" w:lineRule="auto"/>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 Макроглобулинемия Вальденстрема</w:t>
      </w:r>
    </w:p>
    <w:p w14:paraId="26F7141C" w14:textId="77777777" w:rsidR="008E71EE" w:rsidRPr="007E1B13" w:rsidRDefault="008E71EE" w:rsidP="00354FC1">
      <w:pPr>
        <w:pStyle w:val="a5"/>
        <w:numPr>
          <w:ilvl w:val="0"/>
          <w:numId w:val="32"/>
        </w:numPr>
        <w:tabs>
          <w:tab w:val="left" w:pos="284"/>
        </w:tabs>
        <w:ind w:left="0" w:firstLine="0"/>
        <w:rPr>
          <w:rFonts w:eastAsia="Times New Roman"/>
          <w:sz w:val="20"/>
          <w:szCs w:val="20"/>
        </w:rPr>
      </w:pPr>
      <w:r w:rsidRPr="007E1B13">
        <w:rPr>
          <w:rFonts w:eastAsia="Times New Roman"/>
          <w:sz w:val="20"/>
          <w:szCs w:val="20"/>
        </w:rPr>
        <w:t>Моноклональные гаммапатии неясного генеза (MGUS), IgM:</w:t>
      </w:r>
    </w:p>
    <w:p w14:paraId="6FCB49CA" w14:textId="77777777" w:rsidR="008E71EE" w:rsidRPr="007E1B13" w:rsidRDefault="008E71EE" w:rsidP="008E71EE">
      <w:pPr>
        <w:spacing w:after="0" w:line="240" w:lineRule="auto"/>
        <w:ind w:left="993" w:firstLine="1275"/>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 Болезнь α- тяжелых цепей;</w:t>
      </w:r>
    </w:p>
    <w:p w14:paraId="64DABF7E" w14:textId="77777777" w:rsidR="008E71EE" w:rsidRPr="007E1B13" w:rsidRDefault="008E71EE" w:rsidP="008E71EE">
      <w:pPr>
        <w:spacing w:after="0" w:line="240" w:lineRule="auto"/>
        <w:ind w:left="993" w:firstLine="1275"/>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 Болезнь γ- тяжелых цепей;</w:t>
      </w:r>
    </w:p>
    <w:p w14:paraId="36F14161" w14:textId="77777777" w:rsidR="008E71EE" w:rsidRPr="007E1B13" w:rsidRDefault="008E71EE" w:rsidP="008E71EE">
      <w:pPr>
        <w:spacing w:after="0" w:line="240" w:lineRule="auto"/>
        <w:ind w:left="993" w:firstLine="1275"/>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 Болезнь μ- тяжелых цепей.</w:t>
      </w:r>
    </w:p>
    <w:p w14:paraId="606602B3" w14:textId="77777777" w:rsidR="008E71EE" w:rsidRPr="007E1B13" w:rsidRDefault="008E71EE" w:rsidP="00354FC1">
      <w:pPr>
        <w:pStyle w:val="a5"/>
        <w:numPr>
          <w:ilvl w:val="0"/>
          <w:numId w:val="32"/>
        </w:numPr>
        <w:tabs>
          <w:tab w:val="left" w:pos="284"/>
        </w:tabs>
        <w:ind w:left="0" w:firstLine="0"/>
        <w:rPr>
          <w:rFonts w:eastAsia="Times New Roman"/>
          <w:sz w:val="20"/>
          <w:szCs w:val="20"/>
        </w:rPr>
      </w:pPr>
      <w:r w:rsidRPr="007E1B13">
        <w:rPr>
          <w:rFonts w:eastAsia="Times New Roman"/>
          <w:sz w:val="20"/>
          <w:szCs w:val="20"/>
        </w:rPr>
        <w:t>Моноклональные гаммапатии неясного генеза (MGUS), IgG/A:</w:t>
      </w:r>
    </w:p>
    <w:p w14:paraId="44826C69" w14:textId="77777777" w:rsidR="008E71EE" w:rsidRPr="007E1B13" w:rsidRDefault="008E71EE" w:rsidP="008E71EE">
      <w:pPr>
        <w:spacing w:after="0" w:line="240" w:lineRule="auto"/>
        <w:ind w:left="851" w:firstLine="1417"/>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 Плазмоклеточная миелома;</w:t>
      </w:r>
    </w:p>
    <w:p w14:paraId="5A85DAC0" w14:textId="77777777" w:rsidR="008E71EE" w:rsidRPr="007E1B13" w:rsidRDefault="008E71EE" w:rsidP="008E71EE">
      <w:pPr>
        <w:spacing w:after="0" w:line="240" w:lineRule="auto"/>
        <w:ind w:left="851" w:firstLine="1417"/>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 Солитарная плазмоцитома кости;</w:t>
      </w:r>
    </w:p>
    <w:p w14:paraId="5C25D316" w14:textId="77777777" w:rsidR="008E71EE" w:rsidRPr="007E1B13" w:rsidRDefault="008E71EE" w:rsidP="008E71EE">
      <w:pPr>
        <w:spacing w:after="0" w:line="240" w:lineRule="auto"/>
        <w:ind w:left="851" w:firstLine="1417"/>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 Экстрамедуллярная миелома;</w:t>
      </w:r>
    </w:p>
    <w:p w14:paraId="321FDCF1" w14:textId="77777777" w:rsidR="008E71EE" w:rsidRPr="007E1B13" w:rsidRDefault="008E71EE" w:rsidP="008E71EE">
      <w:pPr>
        <w:spacing w:after="0" w:line="240" w:lineRule="auto"/>
        <w:ind w:left="851" w:firstLine="1417"/>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 Болезнь накопления моноклональных иммуноглобулинов.</w:t>
      </w:r>
    </w:p>
    <w:p w14:paraId="0B6BDD40" w14:textId="77777777" w:rsidR="008E71EE" w:rsidRPr="007E1B13" w:rsidRDefault="008E71EE" w:rsidP="00354FC1">
      <w:pPr>
        <w:pStyle w:val="a5"/>
        <w:numPr>
          <w:ilvl w:val="0"/>
          <w:numId w:val="32"/>
        </w:numPr>
        <w:tabs>
          <w:tab w:val="left" w:pos="284"/>
        </w:tabs>
        <w:ind w:left="0" w:firstLine="0"/>
        <w:rPr>
          <w:rFonts w:eastAsia="Times New Roman"/>
          <w:sz w:val="20"/>
          <w:szCs w:val="20"/>
        </w:rPr>
      </w:pPr>
      <w:r w:rsidRPr="007E1B13">
        <w:rPr>
          <w:rFonts w:eastAsia="Times New Roman"/>
          <w:sz w:val="20"/>
          <w:szCs w:val="20"/>
        </w:rPr>
        <w:t>Экстранодальная лимфома из клеток маргинальной зоны лимфоидной ткани, ассоциированной со слизистой оболочкой (MALT- лимфом);</w:t>
      </w:r>
    </w:p>
    <w:p w14:paraId="44138F9B" w14:textId="77777777" w:rsidR="008E71EE" w:rsidRPr="007E1B13" w:rsidRDefault="008E71EE" w:rsidP="00354FC1">
      <w:pPr>
        <w:pStyle w:val="a5"/>
        <w:numPr>
          <w:ilvl w:val="0"/>
          <w:numId w:val="32"/>
        </w:numPr>
        <w:tabs>
          <w:tab w:val="left" w:pos="284"/>
        </w:tabs>
        <w:ind w:left="0" w:firstLine="0"/>
        <w:rPr>
          <w:rFonts w:eastAsia="Times New Roman"/>
          <w:sz w:val="20"/>
          <w:szCs w:val="20"/>
        </w:rPr>
      </w:pPr>
      <w:r w:rsidRPr="007E1B13">
        <w:rPr>
          <w:rFonts w:eastAsia="Times New Roman"/>
          <w:sz w:val="20"/>
          <w:szCs w:val="20"/>
        </w:rPr>
        <w:t>Нодальная лимфома из клеток маргинальной зоны;</w:t>
      </w:r>
    </w:p>
    <w:p w14:paraId="3D78FF5B" w14:textId="77777777" w:rsidR="008E71EE" w:rsidRPr="007E1B13" w:rsidRDefault="008E71EE" w:rsidP="00354FC1">
      <w:pPr>
        <w:pStyle w:val="a5"/>
        <w:numPr>
          <w:ilvl w:val="0"/>
          <w:numId w:val="32"/>
        </w:numPr>
        <w:tabs>
          <w:tab w:val="left" w:pos="284"/>
        </w:tabs>
        <w:ind w:left="0" w:firstLine="0"/>
        <w:rPr>
          <w:rFonts w:eastAsia="Times New Roman"/>
          <w:sz w:val="20"/>
          <w:szCs w:val="20"/>
        </w:rPr>
      </w:pPr>
      <w:r w:rsidRPr="007E1B13">
        <w:rPr>
          <w:rFonts w:eastAsia="Times New Roman"/>
          <w:sz w:val="20"/>
          <w:szCs w:val="20"/>
        </w:rPr>
        <w:t>Нодальная лимфома из клеток маргинальной зоны, педиатрический вариант;</w:t>
      </w:r>
    </w:p>
    <w:p w14:paraId="65E91BED" w14:textId="77777777" w:rsidR="008E71EE" w:rsidRPr="007E1B13" w:rsidRDefault="008E71EE" w:rsidP="00354FC1">
      <w:pPr>
        <w:pStyle w:val="a5"/>
        <w:numPr>
          <w:ilvl w:val="0"/>
          <w:numId w:val="32"/>
        </w:numPr>
        <w:tabs>
          <w:tab w:val="left" w:pos="284"/>
        </w:tabs>
        <w:ind w:left="0" w:firstLine="0"/>
        <w:rPr>
          <w:rFonts w:eastAsia="Times New Roman"/>
          <w:sz w:val="20"/>
          <w:szCs w:val="20"/>
        </w:rPr>
      </w:pPr>
      <w:r w:rsidRPr="007E1B13">
        <w:rPr>
          <w:rFonts w:eastAsia="Times New Roman"/>
          <w:sz w:val="20"/>
          <w:szCs w:val="20"/>
        </w:rPr>
        <w:t>Фолликулярная лимфома:</w:t>
      </w:r>
    </w:p>
    <w:p w14:paraId="3AE13315" w14:textId="77777777" w:rsidR="008E71EE" w:rsidRPr="007E1B13" w:rsidRDefault="008E71EE" w:rsidP="008E71EE">
      <w:pPr>
        <w:spacing w:after="0" w:line="240" w:lineRule="auto"/>
        <w:ind w:left="720" w:firstLine="1548"/>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 In situ фолликулярная неоплазия;</w:t>
      </w:r>
    </w:p>
    <w:p w14:paraId="6C717A41" w14:textId="77777777" w:rsidR="008E71EE" w:rsidRPr="007E1B13" w:rsidRDefault="008E71EE" w:rsidP="008E71EE">
      <w:pPr>
        <w:spacing w:after="0" w:line="240" w:lineRule="auto"/>
        <w:ind w:left="720" w:firstLine="1548"/>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 Фолликулярная лимфома дуоденального типа.</w:t>
      </w:r>
    </w:p>
    <w:p w14:paraId="586BF058" w14:textId="77777777" w:rsidR="008E71EE" w:rsidRPr="007E1B13" w:rsidRDefault="008E71EE" w:rsidP="00354FC1">
      <w:pPr>
        <w:pStyle w:val="a5"/>
        <w:numPr>
          <w:ilvl w:val="0"/>
          <w:numId w:val="33"/>
        </w:numPr>
        <w:tabs>
          <w:tab w:val="left" w:pos="284"/>
        </w:tabs>
        <w:ind w:left="0" w:firstLine="0"/>
        <w:rPr>
          <w:sz w:val="20"/>
          <w:szCs w:val="20"/>
        </w:rPr>
      </w:pPr>
      <w:r w:rsidRPr="007E1B13">
        <w:rPr>
          <w:rFonts w:eastAsia="Times New Roman"/>
          <w:sz w:val="20"/>
          <w:szCs w:val="20"/>
        </w:rPr>
        <w:t>Фолликулярная лимфома, педиатрический вариант;</w:t>
      </w:r>
    </w:p>
    <w:p w14:paraId="3FF04CFD" w14:textId="77777777" w:rsidR="008E71EE" w:rsidRPr="007E1B13" w:rsidRDefault="008E71EE" w:rsidP="00354FC1">
      <w:pPr>
        <w:pStyle w:val="a5"/>
        <w:numPr>
          <w:ilvl w:val="0"/>
          <w:numId w:val="33"/>
        </w:numPr>
        <w:tabs>
          <w:tab w:val="left" w:pos="284"/>
        </w:tabs>
        <w:ind w:left="0" w:firstLine="0"/>
        <w:rPr>
          <w:sz w:val="20"/>
          <w:szCs w:val="20"/>
        </w:rPr>
      </w:pPr>
      <w:r w:rsidRPr="007E1B13">
        <w:rPr>
          <w:sz w:val="20"/>
          <w:szCs w:val="20"/>
        </w:rPr>
        <w:t>Крупноклеточная В- клеточная лимфома с IRF4;</w:t>
      </w:r>
    </w:p>
    <w:p w14:paraId="00C66AC5" w14:textId="77777777" w:rsidR="008E71EE" w:rsidRPr="007E1B13" w:rsidRDefault="008E71EE" w:rsidP="00354FC1">
      <w:pPr>
        <w:pStyle w:val="a5"/>
        <w:numPr>
          <w:ilvl w:val="0"/>
          <w:numId w:val="33"/>
        </w:numPr>
        <w:tabs>
          <w:tab w:val="left" w:pos="284"/>
        </w:tabs>
        <w:ind w:left="0" w:firstLine="0"/>
        <w:rPr>
          <w:rFonts w:eastAsia="Times New Roman"/>
          <w:sz w:val="20"/>
          <w:szCs w:val="20"/>
          <w:u w:val="single"/>
        </w:rPr>
      </w:pPr>
      <w:r w:rsidRPr="007E1B13">
        <w:rPr>
          <w:rFonts w:eastAsia="Times New Roman"/>
          <w:sz w:val="20"/>
          <w:szCs w:val="20"/>
        </w:rPr>
        <w:t>Первичная кожная центрофолликулярная лимфома;</w:t>
      </w:r>
    </w:p>
    <w:p w14:paraId="56FAA769" w14:textId="77777777" w:rsidR="008E71EE" w:rsidRPr="007E1B13" w:rsidRDefault="008E71EE" w:rsidP="00354FC1">
      <w:pPr>
        <w:pStyle w:val="a5"/>
        <w:numPr>
          <w:ilvl w:val="0"/>
          <w:numId w:val="33"/>
        </w:numPr>
        <w:tabs>
          <w:tab w:val="left" w:pos="284"/>
        </w:tabs>
        <w:ind w:left="0" w:firstLine="0"/>
        <w:rPr>
          <w:rFonts w:eastAsia="Times New Roman"/>
          <w:sz w:val="20"/>
          <w:szCs w:val="20"/>
          <w:u w:val="single"/>
        </w:rPr>
      </w:pPr>
      <w:r w:rsidRPr="007E1B13">
        <w:rPr>
          <w:rFonts w:eastAsia="Times New Roman"/>
          <w:sz w:val="20"/>
          <w:szCs w:val="20"/>
        </w:rPr>
        <w:t>Лимфома из клеток мантии:</w:t>
      </w:r>
    </w:p>
    <w:p w14:paraId="68F5488D" w14:textId="77777777" w:rsidR="008E71EE" w:rsidRPr="007E1B13" w:rsidRDefault="008E71EE" w:rsidP="008E71EE">
      <w:pPr>
        <w:spacing w:after="0" w:line="240" w:lineRule="auto"/>
        <w:ind w:left="720" w:firstLine="1548"/>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 In situ неоплазия из клеток мантии;</w:t>
      </w:r>
    </w:p>
    <w:p w14:paraId="24ED339F" w14:textId="77777777" w:rsidR="008E71EE" w:rsidRPr="007E1B13" w:rsidRDefault="008E71EE" w:rsidP="00354FC1">
      <w:pPr>
        <w:pStyle w:val="a5"/>
        <w:numPr>
          <w:ilvl w:val="0"/>
          <w:numId w:val="34"/>
        </w:numPr>
        <w:tabs>
          <w:tab w:val="left" w:pos="284"/>
        </w:tabs>
        <w:ind w:left="0" w:firstLine="0"/>
        <w:rPr>
          <w:rFonts w:eastAsia="Times New Roman"/>
          <w:sz w:val="20"/>
          <w:szCs w:val="20"/>
        </w:rPr>
      </w:pPr>
      <w:r w:rsidRPr="007E1B13">
        <w:rPr>
          <w:rFonts w:eastAsia="Times New Roman"/>
          <w:sz w:val="20"/>
          <w:szCs w:val="20"/>
        </w:rPr>
        <w:t>Диффузная крупноклеточная В- клеточная лимфома, NOS:</w:t>
      </w:r>
    </w:p>
    <w:p w14:paraId="3AE231E7" w14:textId="77777777" w:rsidR="008E71EE" w:rsidRPr="007E1B13" w:rsidRDefault="008E71EE" w:rsidP="008E71EE">
      <w:pPr>
        <w:spacing w:after="0" w:line="240" w:lineRule="auto"/>
        <w:ind w:firstLine="2268"/>
        <w:rPr>
          <w:rFonts w:ascii="Times New Roman" w:hAnsi="Times New Roman" w:cs="Times New Roman"/>
          <w:sz w:val="20"/>
          <w:szCs w:val="20"/>
          <w:lang w:val="en-US"/>
        </w:rPr>
      </w:pPr>
      <w:r w:rsidRPr="007E1B13">
        <w:rPr>
          <w:rFonts w:ascii="Times New Roman" w:hAnsi="Times New Roman" w:cs="Times New Roman"/>
          <w:sz w:val="20"/>
          <w:szCs w:val="20"/>
          <w:lang w:val="en-US"/>
        </w:rPr>
        <w:t>- GCB-</w:t>
      </w:r>
      <w:r w:rsidRPr="007E1B13">
        <w:rPr>
          <w:rFonts w:ascii="Times New Roman" w:hAnsi="Times New Roman" w:cs="Times New Roman"/>
          <w:sz w:val="20"/>
          <w:szCs w:val="20"/>
        </w:rPr>
        <w:t>тип</w:t>
      </w:r>
      <w:r w:rsidRPr="007E1B13">
        <w:rPr>
          <w:rFonts w:ascii="Times New Roman" w:hAnsi="Times New Roman" w:cs="Times New Roman"/>
          <w:sz w:val="20"/>
          <w:szCs w:val="20"/>
          <w:lang w:val="en-US"/>
        </w:rPr>
        <w:t>(</w:t>
      </w:r>
      <w:r w:rsidRPr="007E1B13">
        <w:rPr>
          <w:rFonts w:ascii="Times New Roman" w:hAnsi="Times New Roman" w:cs="Times New Roman"/>
          <w:sz w:val="20"/>
          <w:szCs w:val="20"/>
        </w:rPr>
        <w:t>анг</w:t>
      </w:r>
      <w:r w:rsidRPr="007E1B13">
        <w:rPr>
          <w:rFonts w:ascii="Times New Roman" w:hAnsi="Times New Roman" w:cs="Times New Roman"/>
          <w:sz w:val="20"/>
          <w:szCs w:val="20"/>
          <w:lang w:val="en-US"/>
        </w:rPr>
        <w:t>. germinal center B-cell-like)</w:t>
      </w:r>
      <w:r w:rsidRPr="007E1B13">
        <w:rPr>
          <w:rFonts w:ascii="Times New Roman" w:eastAsia="Times New Roman" w:hAnsi="Times New Roman" w:cs="Times New Roman"/>
          <w:sz w:val="20"/>
          <w:szCs w:val="20"/>
          <w:lang w:val="en-US"/>
        </w:rPr>
        <w:t>;</w:t>
      </w:r>
    </w:p>
    <w:p w14:paraId="12A14E47" w14:textId="77777777" w:rsidR="008E71EE" w:rsidRPr="007E1B13" w:rsidRDefault="008E71EE" w:rsidP="008E71EE">
      <w:pPr>
        <w:spacing w:after="0" w:line="240" w:lineRule="auto"/>
        <w:ind w:firstLine="2268"/>
        <w:rPr>
          <w:rFonts w:ascii="Times New Roman" w:eastAsia="Times New Roman" w:hAnsi="Times New Roman" w:cs="Times New Roman"/>
          <w:sz w:val="20"/>
          <w:szCs w:val="20"/>
          <w:shd w:val="clear" w:color="auto" w:fill="FFFF00"/>
          <w:lang w:val="en-US"/>
        </w:rPr>
      </w:pPr>
      <w:r w:rsidRPr="007E1B13">
        <w:rPr>
          <w:rFonts w:ascii="Times New Roman" w:hAnsi="Times New Roman" w:cs="Times New Roman"/>
          <w:sz w:val="20"/>
          <w:szCs w:val="20"/>
          <w:lang w:val="en-US"/>
        </w:rPr>
        <w:t>- ABC-</w:t>
      </w:r>
      <w:r w:rsidRPr="007E1B13">
        <w:rPr>
          <w:rFonts w:ascii="Times New Roman" w:hAnsi="Times New Roman" w:cs="Times New Roman"/>
          <w:sz w:val="20"/>
          <w:szCs w:val="20"/>
        </w:rPr>
        <w:t>тип</w:t>
      </w:r>
      <w:r w:rsidRPr="007E1B13">
        <w:rPr>
          <w:rFonts w:ascii="Times New Roman" w:hAnsi="Times New Roman" w:cs="Times New Roman"/>
          <w:sz w:val="20"/>
          <w:szCs w:val="20"/>
          <w:lang w:val="en-US"/>
        </w:rPr>
        <w:t xml:space="preserve"> (</w:t>
      </w:r>
      <w:r w:rsidRPr="007E1B13">
        <w:rPr>
          <w:rFonts w:ascii="Times New Roman" w:hAnsi="Times New Roman" w:cs="Times New Roman"/>
          <w:sz w:val="20"/>
          <w:szCs w:val="20"/>
        </w:rPr>
        <w:t>англ</w:t>
      </w:r>
      <w:r w:rsidRPr="007E1B13">
        <w:rPr>
          <w:rFonts w:ascii="Times New Roman" w:hAnsi="Times New Roman" w:cs="Times New Roman"/>
          <w:sz w:val="20"/>
          <w:szCs w:val="20"/>
          <w:lang w:val="en-US"/>
        </w:rPr>
        <w:t>. activated B-cell-like).</w:t>
      </w:r>
    </w:p>
    <w:p w14:paraId="5144A7B9" w14:textId="77777777" w:rsidR="008E71EE" w:rsidRPr="007E1B13" w:rsidRDefault="008E71EE" w:rsidP="00354FC1">
      <w:pPr>
        <w:pStyle w:val="a5"/>
        <w:numPr>
          <w:ilvl w:val="0"/>
          <w:numId w:val="35"/>
        </w:numPr>
        <w:tabs>
          <w:tab w:val="left" w:pos="284"/>
        </w:tabs>
        <w:ind w:left="0" w:firstLine="0"/>
        <w:rPr>
          <w:rFonts w:eastAsia="Times New Roman"/>
          <w:sz w:val="20"/>
          <w:szCs w:val="20"/>
        </w:rPr>
      </w:pPr>
      <w:r w:rsidRPr="007E1B13">
        <w:rPr>
          <w:rFonts w:eastAsia="Times New Roman"/>
          <w:sz w:val="20"/>
          <w:szCs w:val="20"/>
        </w:rPr>
        <w:t>В-клеточная лимфома, богатая T-клетками/гистиоцитами;</w:t>
      </w:r>
    </w:p>
    <w:p w14:paraId="51E34B4F" w14:textId="77777777" w:rsidR="008E71EE" w:rsidRPr="007E1B13" w:rsidRDefault="008E71EE" w:rsidP="00354FC1">
      <w:pPr>
        <w:pStyle w:val="a5"/>
        <w:numPr>
          <w:ilvl w:val="0"/>
          <w:numId w:val="35"/>
        </w:numPr>
        <w:tabs>
          <w:tab w:val="left" w:pos="284"/>
        </w:tabs>
        <w:ind w:left="0" w:firstLine="0"/>
        <w:rPr>
          <w:rFonts w:eastAsia="Times New Roman"/>
          <w:sz w:val="20"/>
          <w:szCs w:val="20"/>
        </w:rPr>
      </w:pPr>
      <w:r w:rsidRPr="007E1B13">
        <w:rPr>
          <w:rFonts w:eastAsia="Times New Roman"/>
          <w:sz w:val="20"/>
          <w:szCs w:val="20"/>
        </w:rPr>
        <w:t>Первичная ДВККЛ центральной нервной сиситемы (ЦНС);</w:t>
      </w:r>
    </w:p>
    <w:p w14:paraId="17CCED25" w14:textId="77777777" w:rsidR="008E71EE" w:rsidRPr="007E1B13" w:rsidRDefault="008E71EE" w:rsidP="00354FC1">
      <w:pPr>
        <w:pStyle w:val="a5"/>
        <w:numPr>
          <w:ilvl w:val="0"/>
          <w:numId w:val="35"/>
        </w:numPr>
        <w:tabs>
          <w:tab w:val="left" w:pos="284"/>
        </w:tabs>
        <w:ind w:left="0" w:firstLine="0"/>
        <w:rPr>
          <w:rFonts w:eastAsia="Times New Roman"/>
          <w:i/>
          <w:sz w:val="20"/>
          <w:szCs w:val="20"/>
        </w:rPr>
      </w:pPr>
      <w:r w:rsidRPr="007E1B13">
        <w:rPr>
          <w:rFonts w:eastAsia="Times New Roman"/>
          <w:sz w:val="20"/>
          <w:szCs w:val="20"/>
        </w:rPr>
        <w:t>Первичная кожная диффузная крупноклеточная В- клеточная лимфома с поражением нижних конечностей;</w:t>
      </w:r>
    </w:p>
    <w:p w14:paraId="2BB256F2" w14:textId="77777777" w:rsidR="008E71EE" w:rsidRPr="007E1B13" w:rsidRDefault="008E71EE" w:rsidP="00354FC1">
      <w:pPr>
        <w:pStyle w:val="a5"/>
        <w:numPr>
          <w:ilvl w:val="0"/>
          <w:numId w:val="35"/>
        </w:numPr>
        <w:tabs>
          <w:tab w:val="left" w:pos="284"/>
        </w:tabs>
        <w:ind w:left="0" w:firstLine="0"/>
        <w:rPr>
          <w:rFonts w:eastAsia="Times New Roman"/>
          <w:sz w:val="20"/>
          <w:szCs w:val="20"/>
        </w:rPr>
      </w:pPr>
      <w:r w:rsidRPr="007E1B13">
        <w:rPr>
          <w:rFonts w:eastAsia="Times New Roman"/>
          <w:sz w:val="20"/>
          <w:szCs w:val="20"/>
        </w:rPr>
        <w:t>EBV1+ DLBCL, NOS;</w:t>
      </w:r>
    </w:p>
    <w:p w14:paraId="73BE45B9" w14:textId="77777777" w:rsidR="008E71EE" w:rsidRPr="007E1B13" w:rsidRDefault="008E71EE" w:rsidP="00354FC1">
      <w:pPr>
        <w:pStyle w:val="a5"/>
        <w:numPr>
          <w:ilvl w:val="0"/>
          <w:numId w:val="35"/>
        </w:numPr>
        <w:tabs>
          <w:tab w:val="left" w:pos="284"/>
        </w:tabs>
        <w:ind w:left="0" w:firstLine="0"/>
        <w:rPr>
          <w:rFonts w:eastAsia="Times New Roman"/>
          <w:sz w:val="20"/>
          <w:szCs w:val="20"/>
        </w:rPr>
      </w:pPr>
      <w:r w:rsidRPr="007E1B13">
        <w:rPr>
          <w:rFonts w:eastAsia="Times New Roman"/>
          <w:sz w:val="20"/>
          <w:szCs w:val="20"/>
        </w:rPr>
        <w:t>EBV1+,  кожно-слизистая язва;</w:t>
      </w:r>
    </w:p>
    <w:p w14:paraId="6585B2CE" w14:textId="77777777" w:rsidR="008E71EE" w:rsidRPr="007E1B13" w:rsidRDefault="008E71EE" w:rsidP="00354FC1">
      <w:pPr>
        <w:pStyle w:val="a5"/>
        <w:numPr>
          <w:ilvl w:val="0"/>
          <w:numId w:val="35"/>
        </w:numPr>
        <w:tabs>
          <w:tab w:val="left" w:pos="284"/>
        </w:tabs>
        <w:ind w:left="0" w:firstLine="0"/>
        <w:rPr>
          <w:rFonts w:eastAsia="Times New Roman"/>
          <w:sz w:val="20"/>
          <w:szCs w:val="20"/>
        </w:rPr>
      </w:pPr>
      <w:r w:rsidRPr="007E1B13">
        <w:rPr>
          <w:rFonts w:eastAsia="Times New Roman"/>
          <w:sz w:val="20"/>
          <w:szCs w:val="20"/>
        </w:rPr>
        <w:t>ДВККЛ, связанная с хроническим воспаленнием;</w:t>
      </w:r>
    </w:p>
    <w:p w14:paraId="5529788E" w14:textId="77777777" w:rsidR="008E71EE" w:rsidRPr="007E1B13" w:rsidRDefault="008E71EE" w:rsidP="00354FC1">
      <w:pPr>
        <w:pStyle w:val="a5"/>
        <w:numPr>
          <w:ilvl w:val="0"/>
          <w:numId w:val="35"/>
        </w:numPr>
        <w:tabs>
          <w:tab w:val="left" w:pos="284"/>
        </w:tabs>
        <w:ind w:left="0" w:firstLine="0"/>
        <w:rPr>
          <w:rFonts w:eastAsia="Times New Roman"/>
          <w:sz w:val="20"/>
          <w:szCs w:val="20"/>
        </w:rPr>
      </w:pPr>
      <w:r w:rsidRPr="007E1B13">
        <w:rPr>
          <w:rFonts w:eastAsia="Times New Roman"/>
          <w:sz w:val="20"/>
          <w:szCs w:val="20"/>
        </w:rPr>
        <w:t>Лимфоматоидный гранулематоз;</w:t>
      </w:r>
    </w:p>
    <w:p w14:paraId="3302B2C2" w14:textId="77777777" w:rsidR="008E71EE" w:rsidRPr="007E1B13" w:rsidRDefault="008E71EE" w:rsidP="00354FC1">
      <w:pPr>
        <w:pStyle w:val="a5"/>
        <w:numPr>
          <w:ilvl w:val="0"/>
          <w:numId w:val="35"/>
        </w:numPr>
        <w:tabs>
          <w:tab w:val="left" w:pos="284"/>
        </w:tabs>
        <w:ind w:left="0" w:firstLine="0"/>
        <w:rPr>
          <w:rFonts w:eastAsia="Times New Roman"/>
          <w:sz w:val="20"/>
          <w:szCs w:val="20"/>
        </w:rPr>
      </w:pPr>
      <w:r w:rsidRPr="007E1B13">
        <w:rPr>
          <w:rFonts w:eastAsia="Times New Roman"/>
          <w:sz w:val="20"/>
          <w:szCs w:val="20"/>
        </w:rPr>
        <w:t>Первичная медиастинальная (тимическая) крупноклеточная В- клеточная лимфома;</w:t>
      </w:r>
    </w:p>
    <w:p w14:paraId="099087C8" w14:textId="77777777" w:rsidR="008E71EE" w:rsidRPr="007E1B13" w:rsidRDefault="008E71EE" w:rsidP="00354FC1">
      <w:pPr>
        <w:pStyle w:val="a5"/>
        <w:numPr>
          <w:ilvl w:val="0"/>
          <w:numId w:val="35"/>
        </w:numPr>
        <w:tabs>
          <w:tab w:val="left" w:pos="284"/>
        </w:tabs>
        <w:ind w:left="0" w:firstLine="0"/>
        <w:rPr>
          <w:rFonts w:eastAsia="Times New Roman"/>
          <w:sz w:val="20"/>
          <w:szCs w:val="20"/>
        </w:rPr>
      </w:pPr>
      <w:r w:rsidRPr="007E1B13">
        <w:rPr>
          <w:rFonts w:eastAsia="Times New Roman"/>
          <w:sz w:val="20"/>
          <w:szCs w:val="20"/>
        </w:rPr>
        <w:t>Внутрисосудистая крупноклеточная В- клеточная лимфома;</w:t>
      </w:r>
    </w:p>
    <w:p w14:paraId="08B5CC31" w14:textId="77777777" w:rsidR="008E71EE" w:rsidRPr="007E1B13" w:rsidRDefault="008E71EE" w:rsidP="00354FC1">
      <w:pPr>
        <w:pStyle w:val="a5"/>
        <w:numPr>
          <w:ilvl w:val="0"/>
          <w:numId w:val="35"/>
        </w:numPr>
        <w:tabs>
          <w:tab w:val="left" w:pos="284"/>
        </w:tabs>
        <w:ind w:left="0" w:firstLine="0"/>
        <w:rPr>
          <w:rFonts w:eastAsia="Times New Roman"/>
          <w:sz w:val="20"/>
          <w:szCs w:val="20"/>
        </w:rPr>
      </w:pPr>
      <w:r w:rsidRPr="007E1B13">
        <w:rPr>
          <w:rFonts w:eastAsia="Times New Roman"/>
          <w:sz w:val="20"/>
          <w:szCs w:val="20"/>
        </w:rPr>
        <w:t>ALK + крупноклеточная В- клеточная лимфома;</w:t>
      </w:r>
    </w:p>
    <w:p w14:paraId="416720AF" w14:textId="77777777" w:rsidR="008E71EE" w:rsidRPr="007E1B13" w:rsidRDefault="008E71EE" w:rsidP="00354FC1">
      <w:pPr>
        <w:pStyle w:val="a5"/>
        <w:numPr>
          <w:ilvl w:val="0"/>
          <w:numId w:val="35"/>
        </w:numPr>
        <w:tabs>
          <w:tab w:val="left" w:pos="284"/>
        </w:tabs>
        <w:ind w:left="0" w:firstLine="0"/>
        <w:rPr>
          <w:rFonts w:eastAsia="Times New Roman"/>
          <w:sz w:val="20"/>
          <w:szCs w:val="20"/>
        </w:rPr>
      </w:pPr>
      <w:r w:rsidRPr="007E1B13">
        <w:rPr>
          <w:rFonts w:eastAsia="Times New Roman"/>
          <w:sz w:val="20"/>
          <w:szCs w:val="20"/>
        </w:rPr>
        <w:t>Плазмобластная лимфома;</w:t>
      </w:r>
    </w:p>
    <w:p w14:paraId="2C5DABD9" w14:textId="77777777" w:rsidR="008E71EE" w:rsidRPr="007E1B13" w:rsidRDefault="008E71EE" w:rsidP="00354FC1">
      <w:pPr>
        <w:pStyle w:val="a5"/>
        <w:numPr>
          <w:ilvl w:val="0"/>
          <w:numId w:val="35"/>
        </w:numPr>
        <w:tabs>
          <w:tab w:val="left" w:pos="284"/>
        </w:tabs>
        <w:ind w:left="0" w:firstLine="0"/>
        <w:rPr>
          <w:rFonts w:eastAsia="Times New Roman"/>
          <w:sz w:val="20"/>
          <w:szCs w:val="20"/>
        </w:rPr>
      </w:pPr>
      <w:r w:rsidRPr="007E1B13">
        <w:rPr>
          <w:rFonts w:eastAsia="Times New Roman"/>
          <w:sz w:val="20"/>
          <w:szCs w:val="20"/>
        </w:rPr>
        <w:t>Первичная экссудативная лимфома;</w:t>
      </w:r>
    </w:p>
    <w:p w14:paraId="2096683E" w14:textId="77777777" w:rsidR="008E71EE" w:rsidRPr="007E1B13" w:rsidRDefault="008E71EE" w:rsidP="00354FC1">
      <w:pPr>
        <w:pStyle w:val="a5"/>
        <w:numPr>
          <w:ilvl w:val="0"/>
          <w:numId w:val="35"/>
        </w:numPr>
        <w:tabs>
          <w:tab w:val="left" w:pos="284"/>
        </w:tabs>
        <w:ind w:left="0" w:firstLine="0"/>
        <w:rPr>
          <w:rFonts w:eastAsia="Times New Roman"/>
          <w:sz w:val="20"/>
          <w:szCs w:val="20"/>
        </w:rPr>
      </w:pPr>
      <w:r w:rsidRPr="007E1B13">
        <w:rPr>
          <w:rFonts w:eastAsia="Times New Roman"/>
          <w:sz w:val="20"/>
          <w:szCs w:val="20"/>
        </w:rPr>
        <w:t>HHV81 DLBCL, NOS*;</w:t>
      </w:r>
    </w:p>
    <w:p w14:paraId="4529E625" w14:textId="77777777" w:rsidR="008E71EE" w:rsidRPr="007E1B13" w:rsidRDefault="008E71EE" w:rsidP="00354FC1">
      <w:pPr>
        <w:pStyle w:val="a5"/>
        <w:numPr>
          <w:ilvl w:val="0"/>
          <w:numId w:val="35"/>
        </w:numPr>
        <w:tabs>
          <w:tab w:val="left" w:pos="284"/>
        </w:tabs>
        <w:ind w:left="0" w:firstLine="0"/>
        <w:rPr>
          <w:rFonts w:eastAsia="Times New Roman"/>
          <w:sz w:val="20"/>
          <w:szCs w:val="20"/>
        </w:rPr>
      </w:pPr>
      <w:r w:rsidRPr="007E1B13">
        <w:rPr>
          <w:rFonts w:eastAsia="Times New Roman"/>
          <w:sz w:val="20"/>
          <w:szCs w:val="20"/>
        </w:rPr>
        <w:t>Лимфома Беркитта;</w:t>
      </w:r>
    </w:p>
    <w:p w14:paraId="736EE830" w14:textId="77777777" w:rsidR="008E71EE" w:rsidRPr="007E1B13" w:rsidRDefault="008E71EE" w:rsidP="00354FC1">
      <w:pPr>
        <w:pStyle w:val="a5"/>
        <w:numPr>
          <w:ilvl w:val="0"/>
          <w:numId w:val="35"/>
        </w:numPr>
        <w:tabs>
          <w:tab w:val="left" w:pos="284"/>
        </w:tabs>
        <w:ind w:left="0" w:firstLine="0"/>
        <w:rPr>
          <w:rFonts w:eastAsia="Times New Roman"/>
          <w:sz w:val="20"/>
          <w:szCs w:val="20"/>
        </w:rPr>
      </w:pPr>
      <w:r w:rsidRPr="007E1B13">
        <w:rPr>
          <w:rFonts w:eastAsia="Times New Roman"/>
          <w:sz w:val="20"/>
          <w:szCs w:val="20"/>
        </w:rPr>
        <w:t>Беркитоподобная лимфома с абберацией 11q;</w:t>
      </w:r>
    </w:p>
    <w:p w14:paraId="00CE75F9" w14:textId="77777777" w:rsidR="008E71EE" w:rsidRPr="007E1B13" w:rsidRDefault="008E71EE" w:rsidP="00354FC1">
      <w:pPr>
        <w:pStyle w:val="a5"/>
        <w:numPr>
          <w:ilvl w:val="0"/>
          <w:numId w:val="35"/>
        </w:numPr>
        <w:tabs>
          <w:tab w:val="left" w:pos="284"/>
        </w:tabs>
        <w:ind w:left="0" w:firstLine="0"/>
        <w:rPr>
          <w:rFonts w:eastAsia="Times New Roman"/>
          <w:sz w:val="20"/>
          <w:szCs w:val="20"/>
        </w:rPr>
      </w:pPr>
      <w:r w:rsidRPr="007E1B13">
        <w:rPr>
          <w:rFonts w:eastAsia="Times New Roman"/>
          <w:sz w:val="20"/>
          <w:szCs w:val="20"/>
        </w:rPr>
        <w:t>В-клеточная лимфома высокой степени злокачественности, с мутациями MYC и BCL2 и /или BCL6;</w:t>
      </w:r>
    </w:p>
    <w:p w14:paraId="0B9080BE" w14:textId="77777777" w:rsidR="008E71EE" w:rsidRPr="007E1B13" w:rsidRDefault="008E71EE" w:rsidP="00354FC1">
      <w:pPr>
        <w:pStyle w:val="a5"/>
        <w:numPr>
          <w:ilvl w:val="0"/>
          <w:numId w:val="35"/>
        </w:numPr>
        <w:tabs>
          <w:tab w:val="left" w:pos="284"/>
        </w:tabs>
        <w:ind w:left="0" w:firstLine="0"/>
        <w:rPr>
          <w:rFonts w:eastAsia="Times New Roman"/>
          <w:sz w:val="20"/>
          <w:szCs w:val="20"/>
        </w:rPr>
      </w:pPr>
      <w:r w:rsidRPr="007E1B13">
        <w:rPr>
          <w:rFonts w:eastAsia="Times New Roman"/>
          <w:sz w:val="20"/>
          <w:szCs w:val="20"/>
        </w:rPr>
        <w:t>В-клеточная лимфома высокой степени злокачественности, NOS;</w:t>
      </w:r>
    </w:p>
    <w:p w14:paraId="41A79DBD" w14:textId="77777777" w:rsidR="008E71EE" w:rsidRPr="007E1B13" w:rsidRDefault="008E71EE" w:rsidP="00354FC1">
      <w:pPr>
        <w:pStyle w:val="a5"/>
        <w:numPr>
          <w:ilvl w:val="0"/>
          <w:numId w:val="35"/>
        </w:numPr>
        <w:tabs>
          <w:tab w:val="left" w:pos="284"/>
        </w:tabs>
        <w:ind w:left="0" w:firstLine="0"/>
        <w:rPr>
          <w:rFonts w:eastAsia="Times New Roman"/>
          <w:sz w:val="20"/>
          <w:szCs w:val="20"/>
        </w:rPr>
      </w:pPr>
      <w:r w:rsidRPr="007E1B13">
        <w:rPr>
          <w:rFonts w:eastAsia="Times New Roman"/>
          <w:sz w:val="20"/>
          <w:szCs w:val="20"/>
        </w:rPr>
        <w:lastRenderedPageBreak/>
        <w:t>В- клеточная лимфома, неклассифицируемая, с признаками, промежуточными между диффузной крупноклеточной В- клеточной лимфомой и лимфомой Ходжкина;</w:t>
      </w:r>
    </w:p>
    <w:p w14:paraId="565B4126" w14:textId="77777777" w:rsidR="008E71EE" w:rsidRPr="007E1B13" w:rsidRDefault="008E71EE" w:rsidP="008E71EE">
      <w:pPr>
        <w:spacing w:after="0" w:line="240" w:lineRule="auto"/>
        <w:rPr>
          <w:rFonts w:ascii="Times New Roman" w:eastAsia="Times New Roman" w:hAnsi="Times New Roman" w:cs="Times New Roman"/>
          <w:sz w:val="20"/>
          <w:szCs w:val="20"/>
        </w:rPr>
      </w:pPr>
      <w:r w:rsidRPr="007E1B13">
        <w:rPr>
          <w:rFonts w:ascii="Times New Roman" w:eastAsia="Times New Roman" w:hAnsi="Times New Roman" w:cs="Times New Roman"/>
          <w:b/>
          <w:sz w:val="20"/>
          <w:szCs w:val="20"/>
        </w:rPr>
        <w:t>Т/ NK- клеточные опухоли:</w:t>
      </w:r>
    </w:p>
    <w:p w14:paraId="05DF3D1A" w14:textId="77777777" w:rsidR="008E71EE" w:rsidRPr="007E1B13" w:rsidRDefault="008E71EE" w:rsidP="00354FC1">
      <w:pPr>
        <w:numPr>
          <w:ilvl w:val="0"/>
          <w:numId w:val="30"/>
        </w:numPr>
        <w:tabs>
          <w:tab w:val="left" w:pos="284"/>
        </w:tabs>
        <w:spacing w:after="0" w:line="240" w:lineRule="auto"/>
        <w:ind w:left="0"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Т- клеточный пролимфоцитарный лейкоз;</w:t>
      </w:r>
    </w:p>
    <w:p w14:paraId="6037D04E" w14:textId="77777777" w:rsidR="008E71EE" w:rsidRPr="007E1B13" w:rsidRDefault="008E71EE" w:rsidP="00354FC1">
      <w:pPr>
        <w:numPr>
          <w:ilvl w:val="0"/>
          <w:numId w:val="30"/>
        </w:numPr>
        <w:tabs>
          <w:tab w:val="left" w:pos="284"/>
        </w:tabs>
        <w:spacing w:after="0" w:line="240" w:lineRule="auto"/>
        <w:ind w:left="0"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Т- клеточный гранулярный лимфоцитарный лейкоз;</w:t>
      </w:r>
    </w:p>
    <w:p w14:paraId="583F3393" w14:textId="77777777" w:rsidR="008E71EE" w:rsidRPr="007E1B13" w:rsidRDefault="008E71EE" w:rsidP="00354FC1">
      <w:pPr>
        <w:numPr>
          <w:ilvl w:val="0"/>
          <w:numId w:val="30"/>
        </w:numPr>
        <w:tabs>
          <w:tab w:val="left" w:pos="284"/>
        </w:tabs>
        <w:spacing w:after="0" w:line="240" w:lineRule="auto"/>
        <w:ind w:left="0"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Хроническое лимфопролиферативное NK- клеточное заболевание;</w:t>
      </w:r>
    </w:p>
    <w:p w14:paraId="0BAA762E" w14:textId="77777777" w:rsidR="008E71EE" w:rsidRPr="007E1B13" w:rsidRDefault="008E71EE" w:rsidP="00354FC1">
      <w:pPr>
        <w:numPr>
          <w:ilvl w:val="0"/>
          <w:numId w:val="30"/>
        </w:numPr>
        <w:tabs>
          <w:tab w:val="left" w:pos="284"/>
        </w:tabs>
        <w:spacing w:after="0" w:line="240" w:lineRule="auto"/>
        <w:ind w:left="0"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Агрессивный NK- клеточный лейкоз;</w:t>
      </w:r>
    </w:p>
    <w:p w14:paraId="25848C25" w14:textId="77777777" w:rsidR="008E71EE" w:rsidRPr="007E1B13" w:rsidRDefault="008E71EE" w:rsidP="00354FC1">
      <w:pPr>
        <w:numPr>
          <w:ilvl w:val="0"/>
          <w:numId w:val="30"/>
        </w:numPr>
        <w:tabs>
          <w:tab w:val="left" w:pos="284"/>
        </w:tabs>
        <w:spacing w:after="0" w:line="240" w:lineRule="auto"/>
        <w:ind w:left="0"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Системная EBV Т-клеточная лимфома у детей;</w:t>
      </w:r>
    </w:p>
    <w:p w14:paraId="69011B37" w14:textId="77777777" w:rsidR="008E71EE" w:rsidRPr="007E1B13" w:rsidRDefault="008E71EE" w:rsidP="00354FC1">
      <w:pPr>
        <w:numPr>
          <w:ilvl w:val="0"/>
          <w:numId w:val="30"/>
        </w:numPr>
        <w:tabs>
          <w:tab w:val="left" w:pos="284"/>
        </w:tabs>
        <w:spacing w:after="0" w:line="240" w:lineRule="auto"/>
        <w:ind w:left="0"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Гидроаоспенновидно</w:t>
      </w:r>
      <w:r w:rsidRPr="007E1B13">
        <w:rPr>
          <w:rFonts w:ascii="Times New Roman" w:eastAsia="ArialMT" w:hAnsi="Times New Roman" w:cs="Times New Roman"/>
          <w:sz w:val="20"/>
          <w:szCs w:val="20"/>
        </w:rPr>
        <w:t xml:space="preserve">- </w:t>
      </w:r>
      <w:r w:rsidRPr="007E1B13">
        <w:rPr>
          <w:rFonts w:ascii="Times New Roman" w:eastAsia="Times New Roman" w:hAnsi="Times New Roman" w:cs="Times New Roman"/>
          <w:sz w:val="20"/>
          <w:szCs w:val="20"/>
        </w:rPr>
        <w:t>подобнаялимфома;</w:t>
      </w:r>
    </w:p>
    <w:p w14:paraId="6A7DFA86" w14:textId="77777777" w:rsidR="008E71EE" w:rsidRPr="007E1B13" w:rsidRDefault="008E71EE" w:rsidP="00354FC1">
      <w:pPr>
        <w:numPr>
          <w:ilvl w:val="0"/>
          <w:numId w:val="30"/>
        </w:numPr>
        <w:tabs>
          <w:tab w:val="left" w:pos="284"/>
        </w:tabs>
        <w:spacing w:after="0" w:line="240" w:lineRule="auto"/>
        <w:ind w:left="0"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Т- клеточная лимфома/ лейкоз взрослых;</w:t>
      </w:r>
    </w:p>
    <w:p w14:paraId="7E00D5F2" w14:textId="77777777" w:rsidR="008E71EE" w:rsidRPr="007E1B13" w:rsidRDefault="008E71EE" w:rsidP="00354FC1">
      <w:pPr>
        <w:numPr>
          <w:ilvl w:val="0"/>
          <w:numId w:val="30"/>
        </w:numPr>
        <w:tabs>
          <w:tab w:val="left" w:pos="284"/>
        </w:tabs>
        <w:spacing w:after="0" w:line="240" w:lineRule="auto"/>
        <w:ind w:left="0"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Экстранодальная NK/ T- клеточная лимфома, назальный тип;</w:t>
      </w:r>
    </w:p>
    <w:p w14:paraId="011C9B01" w14:textId="77777777" w:rsidR="008E71EE" w:rsidRPr="007E1B13" w:rsidRDefault="008E71EE" w:rsidP="00354FC1">
      <w:pPr>
        <w:numPr>
          <w:ilvl w:val="0"/>
          <w:numId w:val="30"/>
        </w:numPr>
        <w:tabs>
          <w:tab w:val="left" w:pos="284"/>
        </w:tabs>
        <w:spacing w:after="0" w:line="240" w:lineRule="auto"/>
        <w:ind w:left="0"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 xml:space="preserve">Ассоциированная с энтеропатией Т- клеточная лимфома; </w:t>
      </w:r>
    </w:p>
    <w:p w14:paraId="41733308" w14:textId="77777777" w:rsidR="008E71EE" w:rsidRPr="007E1B13" w:rsidRDefault="008E71EE" w:rsidP="00354FC1">
      <w:pPr>
        <w:numPr>
          <w:ilvl w:val="0"/>
          <w:numId w:val="30"/>
        </w:numPr>
        <w:tabs>
          <w:tab w:val="left" w:pos="284"/>
        </w:tabs>
        <w:spacing w:after="0" w:line="240" w:lineRule="auto"/>
        <w:ind w:left="0"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Мономорфная эпителиотропная кишечная Т-лимфома;</w:t>
      </w:r>
    </w:p>
    <w:p w14:paraId="7B798030" w14:textId="77777777" w:rsidR="008E71EE" w:rsidRPr="007E1B13" w:rsidRDefault="008E71EE" w:rsidP="00354FC1">
      <w:pPr>
        <w:numPr>
          <w:ilvl w:val="0"/>
          <w:numId w:val="30"/>
        </w:numPr>
        <w:tabs>
          <w:tab w:val="left" w:pos="284"/>
        </w:tabs>
        <w:spacing w:after="0" w:line="240" w:lineRule="auto"/>
        <w:ind w:left="0"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Индолетние Т-клеточные лимфопролиферативные заболевания ЖКТ;</w:t>
      </w:r>
    </w:p>
    <w:p w14:paraId="7F37A546" w14:textId="77777777" w:rsidR="008E71EE" w:rsidRPr="007E1B13" w:rsidRDefault="008E71EE" w:rsidP="00354FC1">
      <w:pPr>
        <w:numPr>
          <w:ilvl w:val="0"/>
          <w:numId w:val="30"/>
        </w:numPr>
        <w:tabs>
          <w:tab w:val="left" w:pos="284"/>
        </w:tabs>
        <w:spacing w:after="0" w:line="240" w:lineRule="auto"/>
        <w:ind w:left="0"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Гепатоспленическая Т- клеточная лимфома;</w:t>
      </w:r>
    </w:p>
    <w:p w14:paraId="14CC67BE" w14:textId="77777777" w:rsidR="008E71EE" w:rsidRPr="007E1B13" w:rsidRDefault="008E71EE" w:rsidP="00354FC1">
      <w:pPr>
        <w:numPr>
          <w:ilvl w:val="0"/>
          <w:numId w:val="30"/>
        </w:numPr>
        <w:tabs>
          <w:tab w:val="left" w:pos="284"/>
        </w:tabs>
        <w:spacing w:after="0" w:line="240" w:lineRule="auto"/>
        <w:ind w:left="0"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Подкожная панникулит- подобная Т- клеточная лимфома;</w:t>
      </w:r>
    </w:p>
    <w:p w14:paraId="00B49A80" w14:textId="77777777" w:rsidR="008E71EE" w:rsidRPr="007E1B13" w:rsidRDefault="008E71EE" w:rsidP="00354FC1">
      <w:pPr>
        <w:numPr>
          <w:ilvl w:val="0"/>
          <w:numId w:val="30"/>
        </w:numPr>
        <w:tabs>
          <w:tab w:val="left" w:pos="284"/>
        </w:tabs>
        <w:spacing w:after="0" w:line="240" w:lineRule="auto"/>
        <w:ind w:left="0"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Грибовидный микоз;</w:t>
      </w:r>
    </w:p>
    <w:p w14:paraId="2B97D600" w14:textId="77777777" w:rsidR="008E71EE" w:rsidRPr="007E1B13" w:rsidRDefault="008E71EE" w:rsidP="00354FC1">
      <w:pPr>
        <w:numPr>
          <w:ilvl w:val="0"/>
          <w:numId w:val="30"/>
        </w:numPr>
        <w:tabs>
          <w:tab w:val="left" w:pos="284"/>
        </w:tabs>
        <w:spacing w:after="0" w:line="240" w:lineRule="auto"/>
        <w:ind w:left="0"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Синдром Сезари;</w:t>
      </w:r>
    </w:p>
    <w:p w14:paraId="7AF98C00" w14:textId="77777777" w:rsidR="008E71EE" w:rsidRPr="007E1B13" w:rsidRDefault="008E71EE" w:rsidP="00354FC1">
      <w:pPr>
        <w:numPr>
          <w:ilvl w:val="0"/>
          <w:numId w:val="30"/>
        </w:numPr>
        <w:tabs>
          <w:tab w:val="left" w:pos="284"/>
        </w:tabs>
        <w:spacing w:after="0" w:line="240" w:lineRule="auto"/>
        <w:ind w:left="0"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Первичные кожные CD30- позитивные Т- клеточные лимфомы;</w:t>
      </w:r>
    </w:p>
    <w:p w14:paraId="527CC4B6" w14:textId="77777777" w:rsidR="008E71EE" w:rsidRPr="007E1B13" w:rsidRDefault="008E71EE" w:rsidP="00354FC1">
      <w:pPr>
        <w:numPr>
          <w:ilvl w:val="0"/>
          <w:numId w:val="30"/>
        </w:numPr>
        <w:tabs>
          <w:tab w:val="left" w:pos="284"/>
        </w:tabs>
        <w:spacing w:after="0" w:line="240" w:lineRule="auto"/>
        <w:ind w:left="0"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Лимфоматоидный папуллез;</w:t>
      </w:r>
    </w:p>
    <w:p w14:paraId="17936125" w14:textId="77777777" w:rsidR="008E71EE" w:rsidRPr="007E1B13" w:rsidRDefault="008E71EE" w:rsidP="00354FC1">
      <w:pPr>
        <w:numPr>
          <w:ilvl w:val="0"/>
          <w:numId w:val="30"/>
        </w:numPr>
        <w:tabs>
          <w:tab w:val="left" w:pos="284"/>
        </w:tabs>
        <w:spacing w:after="0" w:line="240" w:lineRule="auto"/>
        <w:ind w:left="0"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Первичная кожная анапластическая крупноклеточная лимфома;</w:t>
      </w:r>
    </w:p>
    <w:p w14:paraId="0C0298EB" w14:textId="77777777" w:rsidR="008E71EE" w:rsidRPr="007E1B13" w:rsidRDefault="008E71EE" w:rsidP="00354FC1">
      <w:pPr>
        <w:numPr>
          <w:ilvl w:val="0"/>
          <w:numId w:val="30"/>
        </w:numPr>
        <w:tabs>
          <w:tab w:val="left" w:pos="284"/>
        </w:tabs>
        <w:spacing w:after="0" w:line="240" w:lineRule="auto"/>
        <w:ind w:left="0"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Первичная кожная γδ Т- клеточная лимфома;</w:t>
      </w:r>
    </w:p>
    <w:p w14:paraId="5AB125FE" w14:textId="77777777" w:rsidR="008E71EE" w:rsidRPr="007E1B13" w:rsidRDefault="008E71EE" w:rsidP="00354FC1">
      <w:pPr>
        <w:numPr>
          <w:ilvl w:val="0"/>
          <w:numId w:val="30"/>
        </w:numPr>
        <w:tabs>
          <w:tab w:val="left" w:pos="284"/>
        </w:tabs>
        <w:spacing w:after="0" w:line="240" w:lineRule="auto"/>
        <w:ind w:left="0"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Первичная кожная CD8+ агрессивная эпидермотропная цитотоксическая Т- клеточная лимфома;</w:t>
      </w:r>
    </w:p>
    <w:p w14:paraId="590B6B12" w14:textId="77777777" w:rsidR="008E71EE" w:rsidRPr="007E1B13" w:rsidRDefault="008E71EE" w:rsidP="00354FC1">
      <w:pPr>
        <w:numPr>
          <w:ilvl w:val="0"/>
          <w:numId w:val="30"/>
        </w:numPr>
        <w:tabs>
          <w:tab w:val="left" w:pos="284"/>
        </w:tabs>
        <w:spacing w:after="0" w:line="240" w:lineRule="auto"/>
        <w:ind w:left="0"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 xml:space="preserve">Первичная кожная CD8+ Т- клеточная лимфома </w:t>
      </w:r>
    </w:p>
    <w:p w14:paraId="26177DAA" w14:textId="77777777" w:rsidR="008E71EE" w:rsidRPr="007E1B13" w:rsidRDefault="008E71EE" w:rsidP="00354FC1">
      <w:pPr>
        <w:numPr>
          <w:ilvl w:val="0"/>
          <w:numId w:val="30"/>
        </w:numPr>
        <w:tabs>
          <w:tab w:val="left" w:pos="284"/>
        </w:tabs>
        <w:spacing w:after="0" w:line="240" w:lineRule="auto"/>
        <w:ind w:left="0"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 xml:space="preserve">Первичная кожная  периферическая CD8+ Т- клеточная лимфома </w:t>
      </w:r>
    </w:p>
    <w:p w14:paraId="6E3C9A5A" w14:textId="77777777" w:rsidR="008E71EE" w:rsidRPr="007E1B13" w:rsidRDefault="008E71EE" w:rsidP="00354FC1">
      <w:pPr>
        <w:numPr>
          <w:ilvl w:val="0"/>
          <w:numId w:val="30"/>
        </w:numPr>
        <w:tabs>
          <w:tab w:val="left" w:pos="284"/>
        </w:tabs>
        <w:spacing w:after="0" w:line="240" w:lineRule="auto"/>
        <w:ind w:left="0"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Первичная кожная CD4+ мелко/ среднеклеточная Т- клеточная лимфома;</w:t>
      </w:r>
    </w:p>
    <w:p w14:paraId="25FA665C" w14:textId="77777777" w:rsidR="008E71EE" w:rsidRPr="007E1B13" w:rsidRDefault="008E71EE" w:rsidP="00354FC1">
      <w:pPr>
        <w:numPr>
          <w:ilvl w:val="0"/>
          <w:numId w:val="30"/>
        </w:numPr>
        <w:tabs>
          <w:tab w:val="left" w:pos="284"/>
        </w:tabs>
        <w:spacing w:after="0" w:line="240" w:lineRule="auto"/>
        <w:ind w:left="0"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Периферическая Т- клеточная лимфома, неуточненная;</w:t>
      </w:r>
    </w:p>
    <w:p w14:paraId="12358E0C" w14:textId="77777777" w:rsidR="008E71EE" w:rsidRPr="007E1B13" w:rsidRDefault="008E71EE" w:rsidP="00354FC1">
      <w:pPr>
        <w:numPr>
          <w:ilvl w:val="0"/>
          <w:numId w:val="30"/>
        </w:numPr>
        <w:tabs>
          <w:tab w:val="left" w:pos="284"/>
        </w:tabs>
        <w:spacing w:after="0" w:line="240" w:lineRule="auto"/>
        <w:ind w:left="0"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Ангиоиммунобластная Т- клеточная лимфома;</w:t>
      </w:r>
    </w:p>
    <w:p w14:paraId="2B9725CC" w14:textId="77777777" w:rsidR="008E71EE" w:rsidRPr="007E1B13" w:rsidRDefault="008E71EE" w:rsidP="00354FC1">
      <w:pPr>
        <w:numPr>
          <w:ilvl w:val="0"/>
          <w:numId w:val="30"/>
        </w:numPr>
        <w:tabs>
          <w:tab w:val="left" w:pos="284"/>
        </w:tabs>
        <w:spacing w:after="0" w:line="240" w:lineRule="auto"/>
        <w:ind w:left="0"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Фолликулярная Т-клеточная лимфома;</w:t>
      </w:r>
    </w:p>
    <w:p w14:paraId="6091C8DE" w14:textId="77777777" w:rsidR="008E71EE" w:rsidRPr="007E1B13" w:rsidRDefault="008E71EE" w:rsidP="00354FC1">
      <w:pPr>
        <w:numPr>
          <w:ilvl w:val="0"/>
          <w:numId w:val="30"/>
        </w:numPr>
        <w:tabs>
          <w:tab w:val="left" w:pos="284"/>
        </w:tabs>
        <w:spacing w:after="0" w:line="240" w:lineRule="auto"/>
        <w:ind w:left="0"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Нодальная периферическая Т-клеточная лимфома с фенотипом TFH;</w:t>
      </w:r>
    </w:p>
    <w:p w14:paraId="53D3CA9C" w14:textId="77777777" w:rsidR="008E71EE" w:rsidRPr="007E1B13" w:rsidRDefault="008E71EE" w:rsidP="00354FC1">
      <w:pPr>
        <w:numPr>
          <w:ilvl w:val="0"/>
          <w:numId w:val="30"/>
        </w:numPr>
        <w:tabs>
          <w:tab w:val="left" w:pos="284"/>
        </w:tabs>
        <w:spacing w:after="0" w:line="240" w:lineRule="auto"/>
        <w:ind w:left="0"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Анапластическая крупноклеточная лимфома, ALK- позитивная;</w:t>
      </w:r>
    </w:p>
    <w:p w14:paraId="7F1093F7" w14:textId="77777777" w:rsidR="008E71EE" w:rsidRPr="007E1B13" w:rsidRDefault="008E71EE" w:rsidP="00354FC1">
      <w:pPr>
        <w:numPr>
          <w:ilvl w:val="0"/>
          <w:numId w:val="30"/>
        </w:numPr>
        <w:tabs>
          <w:tab w:val="left" w:pos="284"/>
        </w:tabs>
        <w:spacing w:after="0" w:line="240" w:lineRule="auto"/>
        <w:ind w:left="0"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Анапластическая крупноклеточная лимфома, ALK- негативная;</w:t>
      </w:r>
    </w:p>
    <w:p w14:paraId="3A096E01" w14:textId="77777777" w:rsidR="008E71EE" w:rsidRPr="007E1B13" w:rsidRDefault="008E71EE" w:rsidP="00354FC1">
      <w:pPr>
        <w:numPr>
          <w:ilvl w:val="0"/>
          <w:numId w:val="30"/>
        </w:numPr>
        <w:tabs>
          <w:tab w:val="left" w:pos="284"/>
        </w:tabs>
        <w:spacing w:after="0" w:line="240" w:lineRule="auto"/>
        <w:ind w:left="0"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Грудной имплантат-ассоциированной анапластическая крупно-клеточная лимфома;</w:t>
      </w:r>
    </w:p>
    <w:p w14:paraId="16CDFF32" w14:textId="77777777" w:rsidR="008E71EE" w:rsidRPr="007E1B13" w:rsidRDefault="008E71EE" w:rsidP="008E71EE">
      <w:pPr>
        <w:pStyle w:val="a5"/>
        <w:tabs>
          <w:tab w:val="left" w:pos="284"/>
        </w:tabs>
        <w:ind w:left="0"/>
        <w:rPr>
          <w:rFonts w:eastAsia="Times New Roman"/>
          <w:b/>
          <w:sz w:val="20"/>
          <w:szCs w:val="20"/>
        </w:rPr>
      </w:pPr>
      <w:r w:rsidRPr="007E1B13">
        <w:rPr>
          <w:rFonts w:eastAsia="Times New Roman"/>
          <w:b/>
          <w:sz w:val="20"/>
          <w:szCs w:val="20"/>
        </w:rPr>
        <w:t>Лимфома Ходжкина:</w:t>
      </w:r>
    </w:p>
    <w:p w14:paraId="77C3EB0A" w14:textId="77777777" w:rsidR="008E71EE" w:rsidRPr="007E1B13" w:rsidRDefault="008E71EE" w:rsidP="00354FC1">
      <w:pPr>
        <w:numPr>
          <w:ilvl w:val="0"/>
          <w:numId w:val="30"/>
        </w:numPr>
        <w:tabs>
          <w:tab w:val="left" w:pos="284"/>
        </w:tabs>
        <w:spacing w:after="0" w:line="240" w:lineRule="auto"/>
        <w:ind w:left="0"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Нодулярная с лимфоидным преобладанием лимфома Ходжкина;</w:t>
      </w:r>
    </w:p>
    <w:p w14:paraId="321CE295" w14:textId="77777777" w:rsidR="008E71EE" w:rsidRPr="007E1B13" w:rsidRDefault="008E71EE" w:rsidP="00354FC1">
      <w:pPr>
        <w:numPr>
          <w:ilvl w:val="0"/>
          <w:numId w:val="30"/>
        </w:numPr>
        <w:tabs>
          <w:tab w:val="left" w:pos="284"/>
        </w:tabs>
        <w:spacing w:after="0" w:line="240" w:lineRule="auto"/>
        <w:ind w:left="0"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Классическая лимфома Ходжкина;</w:t>
      </w:r>
    </w:p>
    <w:p w14:paraId="192D4306" w14:textId="77777777" w:rsidR="008E71EE" w:rsidRPr="007E1B13" w:rsidRDefault="008E71EE" w:rsidP="00354FC1">
      <w:pPr>
        <w:numPr>
          <w:ilvl w:val="0"/>
          <w:numId w:val="30"/>
        </w:numPr>
        <w:tabs>
          <w:tab w:val="left" w:pos="284"/>
        </w:tabs>
        <w:spacing w:after="0" w:line="240" w:lineRule="auto"/>
        <w:ind w:left="0"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Лимфома Ходжкина, вариант нодулярный склероз;</w:t>
      </w:r>
    </w:p>
    <w:p w14:paraId="78710F4C" w14:textId="77777777" w:rsidR="008E71EE" w:rsidRPr="007E1B13" w:rsidRDefault="008E71EE" w:rsidP="00354FC1">
      <w:pPr>
        <w:numPr>
          <w:ilvl w:val="0"/>
          <w:numId w:val="30"/>
        </w:numPr>
        <w:tabs>
          <w:tab w:val="left" w:pos="284"/>
        </w:tabs>
        <w:spacing w:after="0" w:line="240" w:lineRule="auto"/>
        <w:ind w:left="0"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Лимфома Ходжкина, вариант, богатый лимфоцитами;</w:t>
      </w:r>
    </w:p>
    <w:p w14:paraId="2464D9D0" w14:textId="77777777" w:rsidR="008E71EE" w:rsidRPr="007E1B13" w:rsidRDefault="008E71EE" w:rsidP="00354FC1">
      <w:pPr>
        <w:numPr>
          <w:ilvl w:val="0"/>
          <w:numId w:val="30"/>
        </w:numPr>
        <w:tabs>
          <w:tab w:val="left" w:pos="284"/>
        </w:tabs>
        <w:spacing w:after="0" w:line="240" w:lineRule="auto"/>
        <w:ind w:left="0"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Лимфома Ходжкина, смешанноклеточный вариант;</w:t>
      </w:r>
    </w:p>
    <w:p w14:paraId="4C04B623" w14:textId="77777777" w:rsidR="008E71EE" w:rsidRPr="007E1B13" w:rsidRDefault="008E71EE" w:rsidP="00354FC1">
      <w:pPr>
        <w:numPr>
          <w:ilvl w:val="0"/>
          <w:numId w:val="30"/>
        </w:numPr>
        <w:tabs>
          <w:tab w:val="left" w:pos="284"/>
        </w:tabs>
        <w:spacing w:after="0" w:line="240" w:lineRule="auto"/>
        <w:ind w:left="0" w:firstLine="0"/>
        <w:rPr>
          <w:rFonts w:ascii="Times New Roman" w:eastAsia="Times New Roman" w:hAnsi="Times New Roman" w:cs="Times New Roman"/>
          <w:b/>
          <w:sz w:val="20"/>
          <w:szCs w:val="20"/>
        </w:rPr>
      </w:pPr>
      <w:r w:rsidRPr="007E1B13">
        <w:rPr>
          <w:rFonts w:ascii="Times New Roman" w:eastAsia="Times New Roman" w:hAnsi="Times New Roman" w:cs="Times New Roman"/>
          <w:sz w:val="20"/>
          <w:szCs w:val="20"/>
        </w:rPr>
        <w:t>Лимфома Ходжкина, вариант с лимфоидным истощением.</w:t>
      </w:r>
    </w:p>
    <w:p w14:paraId="6BCC31AE" w14:textId="77777777" w:rsidR="008E71EE" w:rsidRPr="007E1B13" w:rsidRDefault="008E71EE" w:rsidP="008E71EE">
      <w:pPr>
        <w:pStyle w:val="a5"/>
        <w:tabs>
          <w:tab w:val="left" w:pos="284"/>
        </w:tabs>
        <w:ind w:left="0"/>
        <w:rPr>
          <w:rFonts w:eastAsia="Times New Roman"/>
          <w:b/>
          <w:sz w:val="20"/>
          <w:szCs w:val="20"/>
        </w:rPr>
      </w:pPr>
      <w:r w:rsidRPr="007E1B13">
        <w:rPr>
          <w:rFonts w:eastAsia="Times New Roman"/>
          <w:b/>
          <w:sz w:val="20"/>
          <w:szCs w:val="20"/>
        </w:rPr>
        <w:t>Пострансплантационные лимфопролиферативные заболевания (PTLD):</w:t>
      </w:r>
    </w:p>
    <w:p w14:paraId="139ADFAB" w14:textId="77777777" w:rsidR="008E71EE" w:rsidRPr="007E1B13" w:rsidRDefault="008E71EE" w:rsidP="00354FC1">
      <w:pPr>
        <w:numPr>
          <w:ilvl w:val="0"/>
          <w:numId w:val="30"/>
        </w:numPr>
        <w:tabs>
          <w:tab w:val="left" w:pos="284"/>
        </w:tabs>
        <w:spacing w:after="0" w:line="240" w:lineRule="auto"/>
        <w:ind w:left="0"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 xml:space="preserve">Плазматическая гиперплазия (PTLD); </w:t>
      </w:r>
    </w:p>
    <w:p w14:paraId="3783558C" w14:textId="77777777" w:rsidR="008E71EE" w:rsidRPr="007E1B13" w:rsidRDefault="008E71EE" w:rsidP="00354FC1">
      <w:pPr>
        <w:numPr>
          <w:ilvl w:val="0"/>
          <w:numId w:val="30"/>
        </w:numPr>
        <w:tabs>
          <w:tab w:val="left" w:pos="284"/>
        </w:tabs>
        <w:spacing w:after="0" w:line="240" w:lineRule="auto"/>
        <w:ind w:left="0"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Инфекционный мононуклеоз (PTLD);</w:t>
      </w:r>
    </w:p>
    <w:p w14:paraId="4475BF11" w14:textId="77777777" w:rsidR="008E71EE" w:rsidRPr="007E1B13" w:rsidRDefault="008E71EE" w:rsidP="00354FC1">
      <w:pPr>
        <w:numPr>
          <w:ilvl w:val="0"/>
          <w:numId w:val="30"/>
        </w:numPr>
        <w:tabs>
          <w:tab w:val="left" w:pos="284"/>
        </w:tabs>
        <w:spacing w:after="0" w:line="240" w:lineRule="auto"/>
        <w:ind w:left="0"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Багровая фолликулярная гиперплазия;</w:t>
      </w:r>
    </w:p>
    <w:p w14:paraId="742FB588" w14:textId="77777777" w:rsidR="008E71EE" w:rsidRPr="007E1B13" w:rsidRDefault="008E71EE" w:rsidP="00354FC1">
      <w:pPr>
        <w:numPr>
          <w:ilvl w:val="0"/>
          <w:numId w:val="30"/>
        </w:numPr>
        <w:tabs>
          <w:tab w:val="left" w:pos="284"/>
        </w:tabs>
        <w:spacing w:after="0" w:line="240" w:lineRule="auto"/>
        <w:ind w:left="0"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Полиморфная PTLD;</w:t>
      </w:r>
    </w:p>
    <w:p w14:paraId="655411BF" w14:textId="77777777" w:rsidR="008E71EE" w:rsidRPr="007E1B13" w:rsidRDefault="008E71EE" w:rsidP="00354FC1">
      <w:pPr>
        <w:numPr>
          <w:ilvl w:val="0"/>
          <w:numId w:val="30"/>
        </w:numPr>
        <w:tabs>
          <w:tab w:val="left" w:pos="284"/>
        </w:tabs>
        <w:spacing w:after="0" w:line="240" w:lineRule="auto"/>
        <w:ind w:left="0"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Мономорфная PTLD (B- и T-/NK-клеточные типы)</w:t>
      </w:r>
    </w:p>
    <w:p w14:paraId="6539C997" w14:textId="77777777" w:rsidR="008E71EE" w:rsidRPr="007E1B13" w:rsidRDefault="008E71EE" w:rsidP="00354FC1">
      <w:pPr>
        <w:numPr>
          <w:ilvl w:val="0"/>
          <w:numId w:val="30"/>
        </w:numPr>
        <w:tabs>
          <w:tab w:val="left" w:pos="284"/>
        </w:tabs>
        <w:spacing w:after="0" w:line="240" w:lineRule="auto"/>
        <w:ind w:left="0"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 xml:space="preserve"> Классическая лимфома Ходжкина (PTLD).</w:t>
      </w:r>
    </w:p>
    <w:p w14:paraId="74F793B3" w14:textId="77777777" w:rsidR="008E71EE" w:rsidRPr="007E1B13" w:rsidRDefault="008E71EE" w:rsidP="008E71EE">
      <w:pPr>
        <w:pStyle w:val="a5"/>
        <w:tabs>
          <w:tab w:val="left" w:pos="284"/>
        </w:tabs>
        <w:ind w:left="0"/>
        <w:rPr>
          <w:rFonts w:eastAsia="Times New Roman"/>
          <w:b/>
          <w:sz w:val="20"/>
          <w:szCs w:val="20"/>
        </w:rPr>
      </w:pPr>
      <w:r w:rsidRPr="007E1B13">
        <w:rPr>
          <w:rFonts w:eastAsia="Times New Roman"/>
          <w:b/>
          <w:sz w:val="20"/>
          <w:szCs w:val="20"/>
        </w:rPr>
        <w:t>Новообразования гистиоцитарных и дендритных клеток:</w:t>
      </w:r>
    </w:p>
    <w:p w14:paraId="58EA1ECE" w14:textId="77777777" w:rsidR="008E71EE" w:rsidRPr="007E1B13" w:rsidRDefault="008E71EE" w:rsidP="00354FC1">
      <w:pPr>
        <w:numPr>
          <w:ilvl w:val="0"/>
          <w:numId w:val="30"/>
        </w:numPr>
        <w:tabs>
          <w:tab w:val="left" w:pos="284"/>
        </w:tabs>
        <w:spacing w:after="0" w:line="240" w:lineRule="auto"/>
        <w:ind w:left="0"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 xml:space="preserve">Гистиоцитарная саркома; </w:t>
      </w:r>
    </w:p>
    <w:p w14:paraId="28ACAA84" w14:textId="77777777" w:rsidR="008E71EE" w:rsidRPr="007E1B13" w:rsidRDefault="008E71EE" w:rsidP="00354FC1">
      <w:pPr>
        <w:numPr>
          <w:ilvl w:val="0"/>
          <w:numId w:val="30"/>
        </w:numPr>
        <w:tabs>
          <w:tab w:val="left" w:pos="284"/>
        </w:tabs>
        <w:spacing w:after="0" w:line="240" w:lineRule="auto"/>
        <w:ind w:left="0"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Гистиоцитоз из клеток Лангергаса;</w:t>
      </w:r>
    </w:p>
    <w:p w14:paraId="03165017" w14:textId="77777777" w:rsidR="008E71EE" w:rsidRPr="007E1B13" w:rsidRDefault="008E71EE" w:rsidP="00354FC1">
      <w:pPr>
        <w:numPr>
          <w:ilvl w:val="0"/>
          <w:numId w:val="30"/>
        </w:numPr>
        <w:tabs>
          <w:tab w:val="left" w:pos="284"/>
        </w:tabs>
        <w:spacing w:after="0" w:line="240" w:lineRule="auto"/>
        <w:ind w:left="0"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Саркома из клеток Лангергаса;</w:t>
      </w:r>
    </w:p>
    <w:p w14:paraId="0A0B366F" w14:textId="77777777" w:rsidR="008E71EE" w:rsidRPr="007E1B13" w:rsidRDefault="008E71EE" w:rsidP="00354FC1">
      <w:pPr>
        <w:numPr>
          <w:ilvl w:val="0"/>
          <w:numId w:val="30"/>
        </w:numPr>
        <w:shd w:val="clear" w:color="auto" w:fill="FFFFFF" w:themeFill="background1"/>
        <w:tabs>
          <w:tab w:val="left" w:pos="284"/>
        </w:tabs>
        <w:spacing w:after="0" w:line="240" w:lineRule="auto"/>
        <w:ind w:left="0" w:firstLine="0"/>
        <w:rPr>
          <w:rFonts w:ascii="Times New Roman" w:hAnsi="Times New Roman" w:cs="Times New Roman"/>
          <w:sz w:val="20"/>
          <w:szCs w:val="20"/>
        </w:rPr>
      </w:pPr>
      <w:r w:rsidRPr="007E1B13">
        <w:rPr>
          <w:rFonts w:ascii="Times New Roman" w:eastAsia="Times New Roman" w:hAnsi="Times New Roman" w:cs="Times New Roman"/>
          <w:sz w:val="20"/>
          <w:szCs w:val="20"/>
        </w:rPr>
        <w:t>Неопределенный опухоль дендритных клеток;</w:t>
      </w:r>
    </w:p>
    <w:p w14:paraId="6B33FD04" w14:textId="77777777" w:rsidR="008E71EE" w:rsidRPr="007E1B13" w:rsidRDefault="008E71EE" w:rsidP="00354FC1">
      <w:pPr>
        <w:numPr>
          <w:ilvl w:val="0"/>
          <w:numId w:val="30"/>
        </w:numPr>
        <w:shd w:val="clear" w:color="auto" w:fill="FFFFFF" w:themeFill="background1"/>
        <w:tabs>
          <w:tab w:val="left" w:pos="284"/>
        </w:tabs>
        <w:spacing w:after="0" w:line="240" w:lineRule="auto"/>
        <w:ind w:left="0" w:firstLine="0"/>
        <w:rPr>
          <w:rFonts w:ascii="Times New Roman" w:hAnsi="Times New Roman" w:cs="Times New Roman"/>
          <w:sz w:val="20"/>
          <w:szCs w:val="20"/>
        </w:rPr>
      </w:pPr>
      <w:r w:rsidRPr="007E1B13">
        <w:rPr>
          <w:rFonts w:ascii="Times New Roman" w:hAnsi="Times New Roman" w:cs="Times New Roman"/>
          <w:sz w:val="20"/>
          <w:szCs w:val="20"/>
        </w:rPr>
        <w:t xml:space="preserve">Саркома из дендритных клеток;  </w:t>
      </w:r>
    </w:p>
    <w:p w14:paraId="447E783B" w14:textId="77777777" w:rsidR="008E71EE" w:rsidRPr="007E1B13" w:rsidRDefault="008E71EE" w:rsidP="00354FC1">
      <w:pPr>
        <w:numPr>
          <w:ilvl w:val="0"/>
          <w:numId w:val="30"/>
        </w:numPr>
        <w:shd w:val="clear" w:color="auto" w:fill="FFFFFF" w:themeFill="background1"/>
        <w:tabs>
          <w:tab w:val="left" w:pos="284"/>
        </w:tabs>
        <w:spacing w:after="0" w:line="240" w:lineRule="auto"/>
        <w:ind w:left="0" w:firstLine="0"/>
        <w:rPr>
          <w:rFonts w:ascii="Times New Roman" w:eastAsia="Times New Roman" w:hAnsi="Times New Roman" w:cs="Times New Roman"/>
          <w:sz w:val="20"/>
          <w:szCs w:val="20"/>
        </w:rPr>
      </w:pPr>
      <w:r w:rsidRPr="007E1B13">
        <w:rPr>
          <w:rFonts w:ascii="Times New Roman" w:eastAsia="Times New Roman" w:hAnsi="Times New Roman" w:cs="Times New Roman"/>
          <w:sz w:val="20"/>
          <w:szCs w:val="20"/>
        </w:rPr>
        <w:t>Саркома фолликулярных дендритных клеток;</w:t>
      </w:r>
    </w:p>
    <w:p w14:paraId="42D74ED1" w14:textId="77777777" w:rsidR="008E71EE" w:rsidRPr="007E1B13" w:rsidRDefault="008E71EE" w:rsidP="00354FC1">
      <w:pPr>
        <w:numPr>
          <w:ilvl w:val="0"/>
          <w:numId w:val="30"/>
        </w:numPr>
        <w:shd w:val="clear" w:color="auto" w:fill="FFFFFF" w:themeFill="background1"/>
        <w:tabs>
          <w:tab w:val="left" w:pos="284"/>
        </w:tabs>
        <w:spacing w:after="0" w:line="240" w:lineRule="auto"/>
        <w:ind w:left="0" w:firstLine="0"/>
        <w:rPr>
          <w:rFonts w:ascii="Times New Roman" w:hAnsi="Times New Roman" w:cs="Times New Roman"/>
          <w:sz w:val="20"/>
          <w:szCs w:val="20"/>
        </w:rPr>
      </w:pPr>
      <w:r w:rsidRPr="007E1B13">
        <w:rPr>
          <w:rFonts w:ascii="Times New Roman" w:eastAsia="Times New Roman" w:hAnsi="Times New Roman" w:cs="Times New Roman"/>
          <w:sz w:val="20"/>
          <w:szCs w:val="20"/>
        </w:rPr>
        <w:t xml:space="preserve">Опухоль из ретикулярных фибробластических клеток; </w:t>
      </w:r>
    </w:p>
    <w:p w14:paraId="58F78A88" w14:textId="77777777" w:rsidR="008E71EE" w:rsidRPr="007E1B13" w:rsidRDefault="008E71EE" w:rsidP="00354FC1">
      <w:pPr>
        <w:numPr>
          <w:ilvl w:val="0"/>
          <w:numId w:val="30"/>
        </w:numPr>
        <w:shd w:val="clear" w:color="auto" w:fill="FFFFFF" w:themeFill="background1"/>
        <w:tabs>
          <w:tab w:val="left" w:pos="284"/>
        </w:tabs>
        <w:spacing w:after="0" w:line="240" w:lineRule="auto"/>
        <w:ind w:left="0" w:firstLine="0"/>
        <w:rPr>
          <w:rFonts w:ascii="Times New Roman" w:hAnsi="Times New Roman" w:cs="Times New Roman"/>
          <w:sz w:val="20"/>
          <w:szCs w:val="20"/>
        </w:rPr>
      </w:pPr>
      <w:r w:rsidRPr="007E1B13">
        <w:rPr>
          <w:rFonts w:ascii="Times New Roman" w:hAnsi="Times New Roman" w:cs="Times New Roman"/>
          <w:sz w:val="20"/>
          <w:szCs w:val="20"/>
        </w:rPr>
        <w:t xml:space="preserve">Рассеянная юношеская ксантогранулома  </w:t>
      </w:r>
    </w:p>
    <w:p w14:paraId="2B8A5EBF" w14:textId="77777777" w:rsidR="008E71EE" w:rsidRPr="007E1B13" w:rsidRDefault="008E71EE" w:rsidP="00354FC1">
      <w:pPr>
        <w:numPr>
          <w:ilvl w:val="0"/>
          <w:numId w:val="30"/>
        </w:numPr>
        <w:shd w:val="clear" w:color="auto" w:fill="FFFFFF" w:themeFill="background1"/>
        <w:tabs>
          <w:tab w:val="left" w:pos="284"/>
        </w:tabs>
        <w:spacing w:after="0" w:line="240" w:lineRule="auto"/>
        <w:ind w:left="0" w:firstLine="0"/>
        <w:rPr>
          <w:rFonts w:ascii="Times New Roman" w:eastAsia="Times New Roman" w:hAnsi="Times New Roman" w:cs="Times New Roman"/>
          <w:sz w:val="20"/>
          <w:szCs w:val="20"/>
          <w:u w:val="single"/>
        </w:rPr>
      </w:pPr>
      <w:r w:rsidRPr="007E1B13">
        <w:rPr>
          <w:rFonts w:ascii="Times New Roman" w:eastAsia="Times New Roman" w:hAnsi="Times New Roman" w:cs="Times New Roman"/>
          <w:sz w:val="20"/>
          <w:szCs w:val="20"/>
        </w:rPr>
        <w:t>Болезнь Эрдгейма-Честер</w:t>
      </w:r>
    </w:p>
    <w:p w14:paraId="766188F8" w14:textId="77777777" w:rsidR="008E71EE" w:rsidRPr="007E1B13" w:rsidRDefault="008E71EE" w:rsidP="008E71EE">
      <w:pPr>
        <w:pStyle w:val="a5"/>
        <w:jc w:val="right"/>
        <w:rPr>
          <w:rFonts w:eastAsia="Times New Roman"/>
          <w:sz w:val="20"/>
          <w:szCs w:val="20"/>
        </w:rPr>
      </w:pPr>
    </w:p>
    <w:p w14:paraId="16D08C28" w14:textId="77777777" w:rsidR="008E71EE" w:rsidRPr="007E1B13" w:rsidRDefault="008E71EE" w:rsidP="008E71EE">
      <w:pPr>
        <w:pStyle w:val="a5"/>
        <w:jc w:val="right"/>
        <w:rPr>
          <w:rFonts w:eastAsia="Times New Roman"/>
          <w:sz w:val="20"/>
          <w:szCs w:val="20"/>
        </w:rPr>
      </w:pPr>
    </w:p>
    <w:p w14:paraId="599D89F6" w14:textId="77777777" w:rsidR="008E71EE" w:rsidRPr="007E1B13" w:rsidRDefault="008E71EE" w:rsidP="008E71EE">
      <w:pPr>
        <w:pStyle w:val="a5"/>
        <w:jc w:val="right"/>
        <w:rPr>
          <w:rFonts w:eastAsia="Times New Roman"/>
          <w:sz w:val="20"/>
          <w:szCs w:val="20"/>
        </w:rPr>
      </w:pPr>
      <w:r w:rsidRPr="007E1B13">
        <w:rPr>
          <w:rFonts w:eastAsia="Times New Roman"/>
          <w:sz w:val="20"/>
          <w:szCs w:val="20"/>
        </w:rPr>
        <w:t>Приложение 3</w:t>
      </w:r>
    </w:p>
    <w:p w14:paraId="0BC27B63" w14:textId="77777777" w:rsidR="008E71EE" w:rsidRPr="007E1B13" w:rsidRDefault="008E71EE" w:rsidP="008E71EE">
      <w:pPr>
        <w:pStyle w:val="a5"/>
        <w:jc w:val="right"/>
        <w:rPr>
          <w:rFonts w:eastAsia="Times New Roman"/>
          <w:strike/>
          <w:sz w:val="20"/>
          <w:szCs w:val="20"/>
        </w:rPr>
      </w:pPr>
    </w:p>
    <w:p w14:paraId="3F043059" w14:textId="77777777" w:rsidR="008E71EE" w:rsidRPr="007E1B13" w:rsidRDefault="008E71EE" w:rsidP="008E71EE">
      <w:pPr>
        <w:spacing w:after="0" w:line="240" w:lineRule="auto"/>
        <w:jc w:val="center"/>
        <w:rPr>
          <w:rFonts w:ascii="Times New Roman" w:hAnsi="Times New Roman" w:cs="Times New Roman"/>
          <w:b/>
          <w:sz w:val="20"/>
          <w:szCs w:val="20"/>
        </w:rPr>
      </w:pPr>
      <w:r w:rsidRPr="007E1B13">
        <w:rPr>
          <w:rFonts w:ascii="Times New Roman" w:hAnsi="Times New Roman" w:cs="Times New Roman"/>
          <w:b/>
          <w:sz w:val="20"/>
          <w:szCs w:val="20"/>
        </w:rPr>
        <w:t>Классификация лимфом Ann Arbor, модификация Cotswold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8"/>
        <w:gridCol w:w="7657"/>
      </w:tblGrid>
      <w:tr w:rsidR="008E71EE" w:rsidRPr="007E1B13" w14:paraId="5840FE19" w14:textId="77777777" w:rsidTr="007E1B13">
        <w:tc>
          <w:tcPr>
            <w:tcW w:w="1809" w:type="dxa"/>
          </w:tcPr>
          <w:p w14:paraId="1EBFA6B1"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 xml:space="preserve">Стадия I </w:t>
            </w:r>
          </w:p>
        </w:tc>
        <w:tc>
          <w:tcPr>
            <w:tcW w:w="8328" w:type="dxa"/>
          </w:tcPr>
          <w:p w14:paraId="396A9E68" w14:textId="77777777" w:rsidR="008E71EE" w:rsidRPr="007E1B13" w:rsidRDefault="008E71EE" w:rsidP="00354FC1">
            <w:pPr>
              <w:pStyle w:val="a5"/>
              <w:numPr>
                <w:ilvl w:val="0"/>
                <w:numId w:val="23"/>
              </w:numPr>
              <w:autoSpaceDE w:val="0"/>
              <w:autoSpaceDN w:val="0"/>
              <w:adjustRightInd w:val="0"/>
              <w:rPr>
                <w:sz w:val="20"/>
                <w:szCs w:val="20"/>
              </w:rPr>
            </w:pPr>
            <w:r w:rsidRPr="007E1B13">
              <w:rPr>
                <w:sz w:val="20"/>
                <w:szCs w:val="20"/>
              </w:rPr>
              <w:t>Поражение одной лимфатической зоны или структуры</w:t>
            </w:r>
            <w:r w:rsidRPr="007E1B13">
              <w:rPr>
                <w:sz w:val="20"/>
                <w:szCs w:val="20"/>
                <w:vertAlign w:val="superscript"/>
              </w:rPr>
              <w:t>*</w:t>
            </w:r>
          </w:p>
          <w:p w14:paraId="4A4BC7E8" w14:textId="77777777" w:rsidR="008E71EE" w:rsidRPr="007E1B13" w:rsidRDefault="008E71EE" w:rsidP="00354FC1">
            <w:pPr>
              <w:pStyle w:val="a5"/>
              <w:numPr>
                <w:ilvl w:val="0"/>
                <w:numId w:val="23"/>
              </w:numPr>
              <w:autoSpaceDE w:val="0"/>
              <w:autoSpaceDN w:val="0"/>
              <w:adjustRightInd w:val="0"/>
              <w:rPr>
                <w:sz w:val="20"/>
                <w:szCs w:val="20"/>
              </w:rPr>
            </w:pPr>
            <w:r w:rsidRPr="007E1B13">
              <w:rPr>
                <w:sz w:val="20"/>
                <w:szCs w:val="20"/>
              </w:rPr>
              <w:t>Локализованное поражение одного экстралимфатического органа или ткани в пределах одного сегмента</w:t>
            </w:r>
          </w:p>
        </w:tc>
      </w:tr>
      <w:tr w:rsidR="008E71EE" w:rsidRPr="007E1B13" w14:paraId="3E91B895" w14:textId="77777777" w:rsidTr="007E1B13">
        <w:tc>
          <w:tcPr>
            <w:tcW w:w="1809" w:type="dxa"/>
          </w:tcPr>
          <w:p w14:paraId="5060F7B9"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Стадия II</w:t>
            </w:r>
          </w:p>
        </w:tc>
        <w:tc>
          <w:tcPr>
            <w:tcW w:w="8328" w:type="dxa"/>
          </w:tcPr>
          <w:p w14:paraId="330C4A9A" w14:textId="77777777" w:rsidR="008E71EE" w:rsidRPr="007E1B13" w:rsidRDefault="008E71EE" w:rsidP="00354FC1">
            <w:pPr>
              <w:pStyle w:val="a5"/>
              <w:numPr>
                <w:ilvl w:val="0"/>
                <w:numId w:val="24"/>
              </w:numPr>
              <w:autoSpaceDE w:val="0"/>
              <w:autoSpaceDN w:val="0"/>
              <w:adjustRightInd w:val="0"/>
              <w:rPr>
                <w:sz w:val="20"/>
                <w:szCs w:val="20"/>
              </w:rPr>
            </w:pPr>
            <w:r w:rsidRPr="007E1B13">
              <w:rPr>
                <w:sz w:val="20"/>
                <w:szCs w:val="20"/>
              </w:rPr>
              <w:t>Поражение двух или более** лимфатических зон по одну сторону диафрагмы</w:t>
            </w:r>
          </w:p>
          <w:p w14:paraId="7996B9FA" w14:textId="77777777" w:rsidR="008E71EE" w:rsidRPr="007E1B13" w:rsidRDefault="008E71EE" w:rsidP="00354FC1">
            <w:pPr>
              <w:pStyle w:val="a5"/>
              <w:numPr>
                <w:ilvl w:val="0"/>
                <w:numId w:val="24"/>
              </w:numPr>
              <w:autoSpaceDE w:val="0"/>
              <w:autoSpaceDN w:val="0"/>
              <w:adjustRightInd w:val="0"/>
              <w:rPr>
                <w:sz w:val="20"/>
                <w:szCs w:val="20"/>
              </w:rPr>
            </w:pPr>
            <w:r w:rsidRPr="007E1B13">
              <w:rPr>
                <w:sz w:val="20"/>
                <w:szCs w:val="20"/>
              </w:rPr>
              <w:t>Локализованное в пределах одного сегмента поражение одного</w:t>
            </w:r>
          </w:p>
          <w:p w14:paraId="2669A954" w14:textId="77777777" w:rsidR="008E71EE" w:rsidRPr="007E1B13" w:rsidRDefault="008E71EE" w:rsidP="008E71EE">
            <w:pPr>
              <w:pStyle w:val="a5"/>
              <w:autoSpaceDE w:val="0"/>
              <w:autoSpaceDN w:val="0"/>
              <w:adjustRightInd w:val="0"/>
              <w:rPr>
                <w:sz w:val="20"/>
                <w:szCs w:val="20"/>
              </w:rPr>
            </w:pPr>
            <w:r w:rsidRPr="007E1B13">
              <w:rPr>
                <w:sz w:val="20"/>
                <w:szCs w:val="20"/>
              </w:rPr>
              <w:t>экстралимфатического органа или ткани и его регионарных лимфатических узлов с или без поражения других лимфатических областей по ту же сторону диафрагмы</w:t>
            </w:r>
          </w:p>
        </w:tc>
      </w:tr>
      <w:tr w:rsidR="008E71EE" w:rsidRPr="007E1B13" w14:paraId="56C95C11" w14:textId="77777777" w:rsidTr="007E1B13">
        <w:tc>
          <w:tcPr>
            <w:tcW w:w="1809" w:type="dxa"/>
          </w:tcPr>
          <w:p w14:paraId="77630763"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Стадия III</w:t>
            </w:r>
          </w:p>
        </w:tc>
        <w:tc>
          <w:tcPr>
            <w:tcW w:w="8328" w:type="dxa"/>
          </w:tcPr>
          <w:p w14:paraId="2D1F6A4F" w14:textId="77777777" w:rsidR="008E71EE" w:rsidRPr="007E1B13" w:rsidRDefault="008E71EE" w:rsidP="00354FC1">
            <w:pPr>
              <w:pStyle w:val="a5"/>
              <w:numPr>
                <w:ilvl w:val="0"/>
                <w:numId w:val="25"/>
              </w:numPr>
              <w:autoSpaceDE w:val="0"/>
              <w:autoSpaceDN w:val="0"/>
              <w:adjustRightInd w:val="0"/>
              <w:rPr>
                <w:sz w:val="20"/>
                <w:szCs w:val="20"/>
              </w:rPr>
            </w:pPr>
            <w:r w:rsidRPr="007E1B13">
              <w:rPr>
                <w:sz w:val="20"/>
                <w:szCs w:val="20"/>
              </w:rPr>
              <w:t>Поражение лимфатических узлов или структур по обе стороны диафрагмы</w:t>
            </w:r>
            <w:r w:rsidRPr="007E1B13">
              <w:rPr>
                <w:sz w:val="20"/>
                <w:szCs w:val="20"/>
                <w:vertAlign w:val="superscript"/>
              </w:rPr>
              <w:t>***</w:t>
            </w:r>
          </w:p>
          <w:p w14:paraId="293E3098" w14:textId="77777777" w:rsidR="008E71EE" w:rsidRPr="007E1B13" w:rsidRDefault="008E71EE" w:rsidP="00354FC1">
            <w:pPr>
              <w:pStyle w:val="a5"/>
              <w:numPr>
                <w:ilvl w:val="0"/>
                <w:numId w:val="25"/>
              </w:numPr>
              <w:autoSpaceDE w:val="0"/>
              <w:autoSpaceDN w:val="0"/>
              <w:adjustRightInd w:val="0"/>
              <w:rPr>
                <w:sz w:val="20"/>
                <w:szCs w:val="20"/>
              </w:rPr>
            </w:pPr>
            <w:r w:rsidRPr="007E1B13">
              <w:rPr>
                <w:sz w:val="20"/>
                <w:szCs w:val="20"/>
              </w:rPr>
              <w:t>Локализованное в пределах одного сегмента поражение одного</w:t>
            </w:r>
          </w:p>
          <w:p w14:paraId="51DAED2B" w14:textId="77777777" w:rsidR="008E71EE" w:rsidRPr="007E1B13" w:rsidRDefault="008E71EE" w:rsidP="008E71EE">
            <w:pPr>
              <w:pStyle w:val="a5"/>
              <w:autoSpaceDE w:val="0"/>
              <w:autoSpaceDN w:val="0"/>
              <w:adjustRightInd w:val="0"/>
              <w:rPr>
                <w:sz w:val="20"/>
                <w:szCs w:val="20"/>
              </w:rPr>
            </w:pPr>
            <w:r w:rsidRPr="007E1B13">
              <w:rPr>
                <w:sz w:val="20"/>
                <w:szCs w:val="20"/>
              </w:rPr>
              <w:t>экстралимфатического органа или ткани и его регионарных лимфатических узлов с поражением других лимфатических областей по обе стороны диафрагмы</w:t>
            </w:r>
          </w:p>
        </w:tc>
      </w:tr>
      <w:tr w:rsidR="008E71EE" w:rsidRPr="007E1B13" w14:paraId="2757A69F" w14:textId="77777777" w:rsidTr="007E1B13">
        <w:tc>
          <w:tcPr>
            <w:tcW w:w="1809" w:type="dxa"/>
          </w:tcPr>
          <w:p w14:paraId="05DDE307"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Стадия IV</w:t>
            </w:r>
          </w:p>
        </w:tc>
        <w:tc>
          <w:tcPr>
            <w:tcW w:w="8328" w:type="dxa"/>
          </w:tcPr>
          <w:p w14:paraId="2C5B37C5" w14:textId="77777777" w:rsidR="008E71EE" w:rsidRPr="007E1B13" w:rsidRDefault="008E71EE" w:rsidP="00354FC1">
            <w:pPr>
              <w:pStyle w:val="a5"/>
              <w:numPr>
                <w:ilvl w:val="0"/>
                <w:numId w:val="26"/>
              </w:numPr>
              <w:autoSpaceDE w:val="0"/>
              <w:autoSpaceDN w:val="0"/>
              <w:adjustRightInd w:val="0"/>
              <w:rPr>
                <w:sz w:val="20"/>
                <w:szCs w:val="20"/>
              </w:rPr>
            </w:pPr>
            <w:r w:rsidRPr="007E1B13">
              <w:rPr>
                <w:sz w:val="20"/>
                <w:szCs w:val="20"/>
              </w:rPr>
              <w:t>Диссеминированное (многофокусное) поражение одного или нескольких экстралимфатических органов, с или без поражения лимфатических узлов</w:t>
            </w:r>
          </w:p>
          <w:p w14:paraId="42774B32" w14:textId="77777777" w:rsidR="008E71EE" w:rsidRPr="007E1B13" w:rsidRDefault="008E71EE" w:rsidP="00354FC1">
            <w:pPr>
              <w:pStyle w:val="a5"/>
              <w:numPr>
                <w:ilvl w:val="0"/>
                <w:numId w:val="26"/>
              </w:numPr>
              <w:autoSpaceDE w:val="0"/>
              <w:autoSpaceDN w:val="0"/>
              <w:adjustRightInd w:val="0"/>
              <w:rPr>
                <w:sz w:val="20"/>
                <w:szCs w:val="20"/>
              </w:rPr>
            </w:pPr>
            <w:r w:rsidRPr="007E1B13">
              <w:rPr>
                <w:sz w:val="20"/>
                <w:szCs w:val="20"/>
              </w:rPr>
              <w:t>Изолированное поражение экстралимфатического органа с поражением</w:t>
            </w:r>
          </w:p>
          <w:p w14:paraId="758C93B4" w14:textId="77777777" w:rsidR="008E71EE" w:rsidRPr="007E1B13" w:rsidRDefault="008E71EE" w:rsidP="008E71EE">
            <w:pPr>
              <w:pStyle w:val="a5"/>
              <w:autoSpaceDE w:val="0"/>
              <w:autoSpaceDN w:val="0"/>
              <w:adjustRightInd w:val="0"/>
              <w:rPr>
                <w:sz w:val="20"/>
                <w:szCs w:val="20"/>
              </w:rPr>
            </w:pPr>
            <w:r w:rsidRPr="007E1B13">
              <w:rPr>
                <w:sz w:val="20"/>
                <w:szCs w:val="20"/>
              </w:rPr>
              <w:t>отдаленных (не регионарных) лимфатических узлов</w:t>
            </w:r>
          </w:p>
          <w:p w14:paraId="2D0B58BA" w14:textId="77777777" w:rsidR="008E71EE" w:rsidRPr="007E1B13" w:rsidRDefault="008E71EE" w:rsidP="00354FC1">
            <w:pPr>
              <w:pStyle w:val="a5"/>
              <w:numPr>
                <w:ilvl w:val="0"/>
                <w:numId w:val="26"/>
              </w:numPr>
              <w:rPr>
                <w:sz w:val="20"/>
                <w:szCs w:val="20"/>
              </w:rPr>
            </w:pPr>
            <w:r w:rsidRPr="007E1B13">
              <w:rPr>
                <w:sz w:val="20"/>
                <w:szCs w:val="20"/>
              </w:rPr>
              <w:t>Поражение печени и/или костного мозга</w:t>
            </w:r>
          </w:p>
        </w:tc>
      </w:tr>
      <w:tr w:rsidR="008E71EE" w:rsidRPr="007E1B13" w14:paraId="5A64CD0F" w14:textId="77777777" w:rsidTr="007E1B13">
        <w:tc>
          <w:tcPr>
            <w:tcW w:w="10137" w:type="dxa"/>
            <w:gridSpan w:val="2"/>
          </w:tcPr>
          <w:p w14:paraId="689FED70"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Для всех стадий</w:t>
            </w:r>
          </w:p>
        </w:tc>
      </w:tr>
      <w:tr w:rsidR="008E71EE" w:rsidRPr="007E1B13" w14:paraId="34ACACAF" w14:textId="77777777" w:rsidTr="007E1B13">
        <w:tc>
          <w:tcPr>
            <w:tcW w:w="1809" w:type="dxa"/>
          </w:tcPr>
          <w:p w14:paraId="681B9D73"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А</w:t>
            </w:r>
          </w:p>
        </w:tc>
        <w:tc>
          <w:tcPr>
            <w:tcW w:w="8328" w:type="dxa"/>
          </w:tcPr>
          <w:p w14:paraId="06743F4A" w14:textId="77777777" w:rsidR="008E71EE" w:rsidRPr="007E1B13" w:rsidRDefault="008E71EE" w:rsidP="00354FC1">
            <w:pPr>
              <w:pStyle w:val="a5"/>
              <w:numPr>
                <w:ilvl w:val="0"/>
                <w:numId w:val="26"/>
              </w:numPr>
              <w:rPr>
                <w:sz w:val="20"/>
                <w:szCs w:val="20"/>
              </w:rPr>
            </w:pPr>
            <w:r w:rsidRPr="007E1B13">
              <w:rPr>
                <w:sz w:val="20"/>
                <w:szCs w:val="20"/>
              </w:rPr>
              <w:t>Отсутствие признаков В-стадии</w:t>
            </w:r>
          </w:p>
        </w:tc>
      </w:tr>
      <w:tr w:rsidR="008E71EE" w:rsidRPr="007E1B13" w14:paraId="18E25EBC" w14:textId="77777777" w:rsidTr="007E1B13">
        <w:tc>
          <w:tcPr>
            <w:tcW w:w="1809" w:type="dxa"/>
          </w:tcPr>
          <w:p w14:paraId="5F699542"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В</w:t>
            </w:r>
            <w:r w:rsidRPr="007E1B13">
              <w:rPr>
                <w:rFonts w:ascii="Times New Roman" w:hAnsi="Times New Roman"/>
                <w:sz w:val="20"/>
                <w:szCs w:val="20"/>
                <w:vertAlign w:val="superscript"/>
              </w:rPr>
              <w:t>****</w:t>
            </w:r>
          </w:p>
        </w:tc>
        <w:tc>
          <w:tcPr>
            <w:tcW w:w="8328" w:type="dxa"/>
          </w:tcPr>
          <w:p w14:paraId="708FDD17" w14:textId="77777777" w:rsidR="008E71EE" w:rsidRPr="007E1B13" w:rsidRDefault="008E71EE" w:rsidP="008E71EE">
            <w:pPr>
              <w:autoSpaceDE w:val="0"/>
              <w:autoSpaceDN w:val="0"/>
              <w:adjustRightInd w:val="0"/>
              <w:rPr>
                <w:rFonts w:ascii="Times New Roman" w:hAnsi="Times New Roman"/>
                <w:sz w:val="20"/>
                <w:szCs w:val="20"/>
              </w:rPr>
            </w:pPr>
            <w:r w:rsidRPr="007E1B13">
              <w:rPr>
                <w:rFonts w:ascii="Times New Roman" w:hAnsi="Times New Roman"/>
                <w:sz w:val="20"/>
                <w:szCs w:val="20"/>
              </w:rPr>
              <w:t>Один или более из следующих симптомов:</w:t>
            </w:r>
          </w:p>
          <w:p w14:paraId="5A21AC92" w14:textId="77777777" w:rsidR="008E71EE" w:rsidRPr="007E1B13" w:rsidRDefault="008E71EE" w:rsidP="00354FC1">
            <w:pPr>
              <w:pStyle w:val="a5"/>
              <w:numPr>
                <w:ilvl w:val="0"/>
                <w:numId w:val="26"/>
              </w:numPr>
              <w:autoSpaceDE w:val="0"/>
              <w:autoSpaceDN w:val="0"/>
              <w:adjustRightInd w:val="0"/>
              <w:rPr>
                <w:sz w:val="20"/>
                <w:szCs w:val="20"/>
              </w:rPr>
            </w:pPr>
            <w:r w:rsidRPr="007E1B13">
              <w:rPr>
                <w:sz w:val="20"/>
                <w:szCs w:val="20"/>
              </w:rPr>
              <w:t>Лихорадка выше 38°С не менее трех дней подряд без признаков воспаления</w:t>
            </w:r>
          </w:p>
          <w:p w14:paraId="58E6488F" w14:textId="77777777" w:rsidR="008E71EE" w:rsidRPr="007E1B13" w:rsidRDefault="008E71EE" w:rsidP="00354FC1">
            <w:pPr>
              <w:pStyle w:val="a5"/>
              <w:numPr>
                <w:ilvl w:val="0"/>
                <w:numId w:val="26"/>
              </w:numPr>
              <w:autoSpaceDE w:val="0"/>
              <w:autoSpaceDN w:val="0"/>
              <w:adjustRightInd w:val="0"/>
              <w:rPr>
                <w:sz w:val="20"/>
                <w:szCs w:val="20"/>
              </w:rPr>
            </w:pPr>
            <w:r w:rsidRPr="007E1B13">
              <w:rPr>
                <w:sz w:val="20"/>
                <w:szCs w:val="20"/>
              </w:rPr>
              <w:t>Ночные профузные поты</w:t>
            </w:r>
          </w:p>
          <w:p w14:paraId="157A88E4" w14:textId="77777777" w:rsidR="008E71EE" w:rsidRPr="007E1B13" w:rsidRDefault="008E71EE" w:rsidP="00354FC1">
            <w:pPr>
              <w:pStyle w:val="a5"/>
              <w:numPr>
                <w:ilvl w:val="0"/>
                <w:numId w:val="26"/>
              </w:numPr>
              <w:rPr>
                <w:sz w:val="20"/>
                <w:szCs w:val="20"/>
              </w:rPr>
            </w:pPr>
            <w:r w:rsidRPr="007E1B13">
              <w:rPr>
                <w:sz w:val="20"/>
                <w:szCs w:val="20"/>
              </w:rPr>
              <w:t>Похудание на 10% массы тела за последние 6 месяцев</w:t>
            </w:r>
          </w:p>
        </w:tc>
      </w:tr>
      <w:tr w:rsidR="008E71EE" w:rsidRPr="007E1B13" w14:paraId="66FDAD39" w14:textId="77777777" w:rsidTr="007E1B13">
        <w:tc>
          <w:tcPr>
            <w:tcW w:w="1809" w:type="dxa"/>
          </w:tcPr>
          <w:p w14:paraId="3F5905D9"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E</w:t>
            </w:r>
          </w:p>
        </w:tc>
        <w:tc>
          <w:tcPr>
            <w:tcW w:w="8328" w:type="dxa"/>
          </w:tcPr>
          <w:p w14:paraId="55422E79" w14:textId="77777777" w:rsidR="008E71EE" w:rsidRPr="007E1B13" w:rsidRDefault="008E71EE" w:rsidP="00354FC1">
            <w:pPr>
              <w:pStyle w:val="a5"/>
              <w:numPr>
                <w:ilvl w:val="0"/>
                <w:numId w:val="28"/>
              </w:numPr>
              <w:autoSpaceDE w:val="0"/>
              <w:autoSpaceDN w:val="0"/>
              <w:adjustRightInd w:val="0"/>
              <w:rPr>
                <w:sz w:val="20"/>
                <w:szCs w:val="20"/>
              </w:rPr>
            </w:pPr>
            <w:r w:rsidRPr="007E1B13">
              <w:rPr>
                <w:sz w:val="20"/>
                <w:szCs w:val="20"/>
              </w:rPr>
              <w:t>Локализованное экстранодальное поражение (при I-IIIстадиях)</w:t>
            </w:r>
          </w:p>
        </w:tc>
      </w:tr>
      <w:tr w:rsidR="008E71EE" w:rsidRPr="007E1B13" w14:paraId="5DFDF837" w14:textId="77777777" w:rsidTr="007E1B13">
        <w:tc>
          <w:tcPr>
            <w:tcW w:w="1809" w:type="dxa"/>
          </w:tcPr>
          <w:p w14:paraId="2CEB58AC"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S</w:t>
            </w:r>
          </w:p>
        </w:tc>
        <w:tc>
          <w:tcPr>
            <w:tcW w:w="8328" w:type="dxa"/>
          </w:tcPr>
          <w:p w14:paraId="5BB586B7" w14:textId="77777777" w:rsidR="008E71EE" w:rsidRPr="007E1B13" w:rsidRDefault="008E71EE" w:rsidP="00354FC1">
            <w:pPr>
              <w:pStyle w:val="a5"/>
              <w:numPr>
                <w:ilvl w:val="0"/>
                <w:numId w:val="27"/>
              </w:numPr>
              <w:rPr>
                <w:sz w:val="20"/>
                <w:szCs w:val="20"/>
              </w:rPr>
            </w:pPr>
            <w:r w:rsidRPr="007E1B13">
              <w:rPr>
                <w:sz w:val="20"/>
                <w:szCs w:val="20"/>
              </w:rPr>
              <w:t>Поражение селезенки (при I-IIIстадиях)</w:t>
            </w:r>
          </w:p>
        </w:tc>
      </w:tr>
      <w:tr w:rsidR="008E71EE" w:rsidRPr="007E1B13" w14:paraId="76195BD1" w14:textId="77777777" w:rsidTr="007E1B13">
        <w:tc>
          <w:tcPr>
            <w:tcW w:w="1809" w:type="dxa"/>
          </w:tcPr>
          <w:p w14:paraId="732838BC"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Х</w:t>
            </w:r>
          </w:p>
        </w:tc>
        <w:tc>
          <w:tcPr>
            <w:tcW w:w="8328" w:type="dxa"/>
          </w:tcPr>
          <w:p w14:paraId="69156D92" w14:textId="77777777" w:rsidR="008E71EE" w:rsidRPr="007E1B13" w:rsidRDefault="008E71EE" w:rsidP="00354FC1">
            <w:pPr>
              <w:pStyle w:val="a5"/>
              <w:numPr>
                <w:ilvl w:val="0"/>
                <w:numId w:val="27"/>
              </w:numPr>
              <w:autoSpaceDE w:val="0"/>
              <w:autoSpaceDN w:val="0"/>
              <w:adjustRightInd w:val="0"/>
              <w:rPr>
                <w:sz w:val="20"/>
                <w:szCs w:val="20"/>
              </w:rPr>
            </w:pPr>
            <w:r w:rsidRPr="007E1B13">
              <w:rPr>
                <w:sz w:val="20"/>
                <w:szCs w:val="20"/>
              </w:rPr>
              <w:t>Массивное (bulky) опухолевое поражение –очаг более 10 см в диаметре или медиастинально-торакальный индекс***** более 1/3</w:t>
            </w:r>
          </w:p>
        </w:tc>
      </w:tr>
    </w:tbl>
    <w:p w14:paraId="45E462B4" w14:textId="77777777" w:rsidR="008E71EE" w:rsidRPr="007E1B13" w:rsidRDefault="008E71EE" w:rsidP="008E71EE">
      <w:pPr>
        <w:autoSpaceDE w:val="0"/>
        <w:autoSpaceDN w:val="0"/>
        <w:adjustRightInd w:val="0"/>
        <w:spacing w:after="0" w:line="240" w:lineRule="auto"/>
        <w:jc w:val="both"/>
        <w:rPr>
          <w:rFonts w:ascii="Times New Roman" w:hAnsi="Times New Roman" w:cs="Times New Roman"/>
          <w:sz w:val="20"/>
          <w:szCs w:val="20"/>
        </w:rPr>
      </w:pPr>
      <w:r w:rsidRPr="007E1B13">
        <w:rPr>
          <w:rFonts w:ascii="Times New Roman" w:hAnsi="Times New Roman" w:cs="Times New Roman"/>
          <w:sz w:val="20"/>
          <w:szCs w:val="20"/>
        </w:rPr>
        <w:t>* К лимфатическим структурам относят лимфатические узлы, селезенку, вилочковую железу, кольцо Вальдейера, червеобразный отросток, пейеровы бляшки</w:t>
      </w:r>
    </w:p>
    <w:p w14:paraId="65AB5DF1" w14:textId="77777777" w:rsidR="008E71EE" w:rsidRPr="007E1B13" w:rsidRDefault="008E71EE" w:rsidP="008E71EE">
      <w:pPr>
        <w:autoSpaceDE w:val="0"/>
        <w:autoSpaceDN w:val="0"/>
        <w:adjustRightInd w:val="0"/>
        <w:spacing w:after="0" w:line="240" w:lineRule="auto"/>
        <w:jc w:val="both"/>
        <w:rPr>
          <w:rFonts w:ascii="Times New Roman" w:hAnsi="Times New Roman" w:cs="Times New Roman"/>
          <w:sz w:val="20"/>
          <w:szCs w:val="20"/>
        </w:rPr>
      </w:pPr>
      <w:r w:rsidRPr="007E1B13">
        <w:rPr>
          <w:rFonts w:ascii="Times New Roman" w:hAnsi="Times New Roman" w:cs="Times New Roman"/>
          <w:sz w:val="20"/>
          <w:szCs w:val="20"/>
        </w:rPr>
        <w:t>** При лимфоме Ходжкина для второй стадии необходимо дополнительно арабской цифрой указывать количество пораженных лимфатических зон (например, стадия II4)</w:t>
      </w:r>
    </w:p>
    <w:p w14:paraId="7A3FDC7C" w14:textId="77777777" w:rsidR="008E71EE" w:rsidRPr="007E1B13" w:rsidRDefault="008E71EE" w:rsidP="008E71EE">
      <w:pPr>
        <w:autoSpaceDE w:val="0"/>
        <w:autoSpaceDN w:val="0"/>
        <w:adjustRightInd w:val="0"/>
        <w:spacing w:after="0" w:line="240" w:lineRule="auto"/>
        <w:jc w:val="both"/>
        <w:rPr>
          <w:rFonts w:ascii="Times New Roman" w:hAnsi="Times New Roman" w:cs="Times New Roman"/>
          <w:sz w:val="20"/>
          <w:szCs w:val="20"/>
        </w:rPr>
      </w:pPr>
      <w:r w:rsidRPr="007E1B13">
        <w:rPr>
          <w:rFonts w:ascii="Times New Roman" w:hAnsi="Times New Roman" w:cs="Times New Roman"/>
          <w:sz w:val="20"/>
          <w:szCs w:val="20"/>
        </w:rPr>
        <w:t>*** Рекомендуется различать стадию III1, с поражением верхних абдоминальных лимфатических узлов (ворота печени, селезенки, чревные л/у), и стадию III2, с поражением забрюшинных лимфузлов</w:t>
      </w:r>
    </w:p>
    <w:p w14:paraId="7EFA7D80" w14:textId="77777777" w:rsidR="008E71EE" w:rsidRPr="007E1B13" w:rsidRDefault="008E71EE" w:rsidP="008E71EE">
      <w:pPr>
        <w:autoSpaceDE w:val="0"/>
        <w:autoSpaceDN w:val="0"/>
        <w:adjustRightInd w:val="0"/>
        <w:spacing w:after="0" w:line="240" w:lineRule="auto"/>
        <w:jc w:val="both"/>
        <w:rPr>
          <w:rFonts w:ascii="Times New Roman" w:hAnsi="Times New Roman" w:cs="Times New Roman"/>
          <w:sz w:val="20"/>
          <w:szCs w:val="20"/>
        </w:rPr>
      </w:pPr>
      <w:r w:rsidRPr="007E1B13">
        <w:rPr>
          <w:rFonts w:ascii="Times New Roman" w:hAnsi="Times New Roman" w:cs="Times New Roman"/>
          <w:sz w:val="20"/>
          <w:szCs w:val="20"/>
        </w:rPr>
        <w:t>****  Кожный зуд исключен из симптомов интоксикации</w:t>
      </w:r>
    </w:p>
    <w:p w14:paraId="6AAD8C76" w14:textId="77777777" w:rsidR="008E71EE" w:rsidRPr="007E1B13" w:rsidRDefault="008E71EE" w:rsidP="008E71EE">
      <w:pPr>
        <w:autoSpaceDE w:val="0"/>
        <w:autoSpaceDN w:val="0"/>
        <w:adjustRightInd w:val="0"/>
        <w:spacing w:after="0" w:line="240" w:lineRule="auto"/>
        <w:jc w:val="both"/>
        <w:rPr>
          <w:rFonts w:ascii="Times New Roman" w:hAnsi="Times New Roman" w:cs="Times New Roman"/>
          <w:sz w:val="20"/>
          <w:szCs w:val="20"/>
        </w:rPr>
      </w:pPr>
      <w:r w:rsidRPr="007E1B13">
        <w:rPr>
          <w:rFonts w:ascii="Times New Roman" w:hAnsi="Times New Roman" w:cs="Times New Roman"/>
          <w:sz w:val="20"/>
          <w:szCs w:val="20"/>
        </w:rPr>
        <w:t>***** Медиастинально-торакальный индекс – отношение ширины срединной тени в самом широком месте к диаметру грудной клетки в самом широком ее месте – на уровне Th5-6на стандартных прямых рентгенограммах</w:t>
      </w:r>
    </w:p>
    <w:p w14:paraId="1EF2798A" w14:textId="77777777" w:rsidR="008E71EE" w:rsidRPr="007E1B13" w:rsidRDefault="008E71EE" w:rsidP="008E71EE">
      <w:pPr>
        <w:autoSpaceDE w:val="0"/>
        <w:autoSpaceDN w:val="0"/>
        <w:adjustRightInd w:val="0"/>
        <w:spacing w:after="0" w:line="240" w:lineRule="auto"/>
        <w:jc w:val="both"/>
        <w:rPr>
          <w:rFonts w:ascii="Times New Roman" w:hAnsi="Times New Roman" w:cs="Times New Roman"/>
          <w:sz w:val="20"/>
          <w:szCs w:val="20"/>
        </w:rPr>
      </w:pPr>
    </w:p>
    <w:p w14:paraId="572D6179" w14:textId="77777777" w:rsidR="008E71EE" w:rsidRPr="007E1B13" w:rsidRDefault="008E71EE" w:rsidP="008E71EE">
      <w:pPr>
        <w:pStyle w:val="a5"/>
        <w:jc w:val="right"/>
        <w:rPr>
          <w:rFonts w:eastAsia="Times New Roman"/>
          <w:sz w:val="20"/>
          <w:szCs w:val="20"/>
        </w:rPr>
      </w:pPr>
    </w:p>
    <w:p w14:paraId="03013D98" w14:textId="77777777" w:rsidR="008E71EE" w:rsidRPr="007E1B13" w:rsidRDefault="008E71EE" w:rsidP="008E71EE">
      <w:pPr>
        <w:pStyle w:val="a5"/>
        <w:jc w:val="right"/>
        <w:rPr>
          <w:rFonts w:eastAsia="Times New Roman"/>
          <w:sz w:val="20"/>
          <w:szCs w:val="20"/>
        </w:rPr>
      </w:pPr>
      <w:r w:rsidRPr="007E1B13">
        <w:rPr>
          <w:rFonts w:eastAsia="Times New Roman"/>
          <w:sz w:val="20"/>
          <w:szCs w:val="20"/>
        </w:rPr>
        <w:t>Приложение 4</w:t>
      </w:r>
    </w:p>
    <w:p w14:paraId="61A4B381" w14:textId="77777777" w:rsidR="008E71EE" w:rsidRPr="007E1B13" w:rsidRDefault="008E71EE" w:rsidP="008E71EE">
      <w:pPr>
        <w:autoSpaceDE w:val="0"/>
        <w:autoSpaceDN w:val="0"/>
        <w:adjustRightInd w:val="0"/>
        <w:spacing w:after="0" w:line="240" w:lineRule="auto"/>
        <w:jc w:val="both"/>
        <w:rPr>
          <w:rFonts w:ascii="Times New Roman" w:hAnsi="Times New Roman" w:cs="Times New Roman"/>
          <w:strike/>
          <w:sz w:val="20"/>
          <w:szCs w:val="20"/>
        </w:rPr>
      </w:pPr>
    </w:p>
    <w:p w14:paraId="06873A0E" w14:textId="77777777" w:rsidR="008E71EE" w:rsidRPr="007E1B13" w:rsidRDefault="008E71EE" w:rsidP="008E71EE">
      <w:pPr>
        <w:widowControl w:val="0"/>
        <w:autoSpaceDE w:val="0"/>
        <w:autoSpaceDN w:val="0"/>
        <w:adjustRightInd w:val="0"/>
        <w:spacing w:after="0" w:line="240" w:lineRule="auto"/>
        <w:ind w:left="3940" w:hanging="2239"/>
        <w:jc w:val="center"/>
        <w:rPr>
          <w:rFonts w:ascii="Times New Roman" w:hAnsi="Times New Roman" w:cs="Times New Roman"/>
          <w:b/>
          <w:bCs/>
          <w:sz w:val="20"/>
          <w:szCs w:val="20"/>
        </w:rPr>
      </w:pPr>
      <w:r w:rsidRPr="007E1B13">
        <w:rPr>
          <w:rFonts w:ascii="Times New Roman" w:hAnsi="Times New Roman" w:cs="Times New Roman"/>
          <w:b/>
          <w:bCs/>
          <w:sz w:val="20"/>
          <w:szCs w:val="20"/>
        </w:rPr>
        <w:t>Критерии LUGANO для оценки ответа при НХЛ</w:t>
      </w:r>
    </w:p>
    <w:p w14:paraId="0CCADB91" w14:textId="77777777" w:rsidR="008E71EE" w:rsidRPr="007E1B13" w:rsidRDefault="008E71EE" w:rsidP="008E71EE">
      <w:pPr>
        <w:widowControl w:val="0"/>
        <w:autoSpaceDE w:val="0"/>
        <w:autoSpaceDN w:val="0"/>
        <w:adjustRightInd w:val="0"/>
        <w:spacing w:after="0" w:line="240" w:lineRule="auto"/>
        <w:ind w:left="2268" w:right="707" w:hanging="1984"/>
        <w:jc w:val="both"/>
        <w:rPr>
          <w:rFonts w:ascii="Times New Roman" w:hAnsi="Times New Roman" w:cs="Times New Roman"/>
          <w:sz w:val="20"/>
          <w:szCs w:val="20"/>
        </w:rPr>
      </w:pPr>
      <w:r w:rsidRPr="007E1B13">
        <w:rPr>
          <w:rFonts w:ascii="Times New Roman" w:hAnsi="Times New Roman" w:cs="Times New Roman"/>
          <w:sz w:val="20"/>
          <w:szCs w:val="20"/>
        </w:rPr>
        <w:t>ПЭТ должно быть проведено с контрастным усилением и   КТ (можно провести одновременно или по отдельности).</w:t>
      </w:r>
    </w:p>
    <w:tbl>
      <w:tblPr>
        <w:tblW w:w="9793" w:type="dxa"/>
        <w:tblLayout w:type="fixed"/>
        <w:tblCellMar>
          <w:left w:w="0" w:type="dxa"/>
          <w:right w:w="0" w:type="dxa"/>
        </w:tblCellMar>
        <w:tblLook w:val="0000" w:firstRow="0" w:lastRow="0" w:firstColumn="0" w:lastColumn="0" w:noHBand="0" w:noVBand="0"/>
      </w:tblPr>
      <w:tblGrid>
        <w:gridCol w:w="1144"/>
        <w:gridCol w:w="1842"/>
        <w:gridCol w:w="3258"/>
        <w:gridCol w:w="3519"/>
        <w:gridCol w:w="30"/>
      </w:tblGrid>
      <w:tr w:rsidR="008E71EE" w:rsidRPr="007E1B13" w14:paraId="6609BE21" w14:textId="77777777" w:rsidTr="008E71EE">
        <w:trPr>
          <w:trHeight w:val="331"/>
        </w:trPr>
        <w:tc>
          <w:tcPr>
            <w:tcW w:w="1144" w:type="dxa"/>
            <w:tcBorders>
              <w:top w:val="single" w:sz="8" w:space="0" w:color="auto"/>
              <w:left w:val="single" w:sz="8" w:space="0" w:color="auto"/>
              <w:bottom w:val="single" w:sz="8" w:space="0" w:color="auto"/>
              <w:right w:val="single" w:sz="8" w:space="0" w:color="auto"/>
            </w:tcBorders>
          </w:tcPr>
          <w:p w14:paraId="5D561128" w14:textId="77777777" w:rsidR="008E71EE" w:rsidRPr="007E1B13" w:rsidRDefault="008E71EE" w:rsidP="008E71EE">
            <w:pPr>
              <w:widowControl w:val="0"/>
              <w:autoSpaceDE w:val="0"/>
              <w:autoSpaceDN w:val="0"/>
              <w:adjustRightInd w:val="0"/>
              <w:spacing w:after="0" w:line="240" w:lineRule="auto"/>
              <w:ind w:left="220"/>
              <w:jc w:val="center"/>
              <w:rPr>
                <w:rFonts w:ascii="Times New Roman" w:hAnsi="Times New Roman" w:cs="Times New Roman"/>
                <w:b/>
                <w:sz w:val="20"/>
                <w:szCs w:val="20"/>
              </w:rPr>
            </w:pPr>
            <w:r w:rsidRPr="007E1B13">
              <w:rPr>
                <w:rFonts w:ascii="Times New Roman" w:hAnsi="Times New Roman" w:cs="Times New Roman"/>
                <w:b/>
                <w:bCs/>
                <w:sz w:val="20"/>
                <w:szCs w:val="20"/>
              </w:rPr>
              <w:t>Ответ</w:t>
            </w:r>
          </w:p>
        </w:tc>
        <w:tc>
          <w:tcPr>
            <w:tcW w:w="1842" w:type="dxa"/>
            <w:tcBorders>
              <w:top w:val="single" w:sz="8" w:space="0" w:color="auto"/>
              <w:left w:val="nil"/>
              <w:bottom w:val="single" w:sz="8" w:space="0" w:color="auto"/>
              <w:right w:val="single" w:sz="8" w:space="0" w:color="auto"/>
            </w:tcBorders>
          </w:tcPr>
          <w:p w14:paraId="49DD104F" w14:textId="77777777" w:rsidR="008E71EE" w:rsidRPr="007E1B13" w:rsidRDefault="008E71EE" w:rsidP="008E71EE">
            <w:pPr>
              <w:widowControl w:val="0"/>
              <w:autoSpaceDE w:val="0"/>
              <w:autoSpaceDN w:val="0"/>
              <w:adjustRightInd w:val="0"/>
              <w:spacing w:line="240" w:lineRule="auto"/>
              <w:ind w:left="142" w:firstLine="144"/>
              <w:jc w:val="center"/>
              <w:rPr>
                <w:rFonts w:ascii="Times New Roman" w:hAnsi="Times New Roman" w:cs="Times New Roman"/>
                <w:b/>
                <w:bCs/>
                <w:sz w:val="20"/>
                <w:szCs w:val="20"/>
              </w:rPr>
            </w:pPr>
            <w:r w:rsidRPr="007E1B13">
              <w:rPr>
                <w:rFonts w:ascii="Times New Roman" w:hAnsi="Times New Roman" w:cs="Times New Roman"/>
                <w:b/>
                <w:bCs/>
                <w:sz w:val="20"/>
                <w:szCs w:val="20"/>
              </w:rPr>
              <w:t>Локализация (Вовлечение органов и систем)</w:t>
            </w:r>
          </w:p>
        </w:tc>
        <w:tc>
          <w:tcPr>
            <w:tcW w:w="3258" w:type="dxa"/>
            <w:tcBorders>
              <w:top w:val="single" w:sz="8" w:space="0" w:color="auto"/>
              <w:left w:val="nil"/>
              <w:bottom w:val="single" w:sz="8" w:space="0" w:color="auto"/>
              <w:right w:val="single" w:sz="8" w:space="0" w:color="auto"/>
            </w:tcBorders>
          </w:tcPr>
          <w:p w14:paraId="40C78C4D" w14:textId="77777777" w:rsidR="008E71EE" w:rsidRPr="007E1B13" w:rsidRDefault="008E71EE" w:rsidP="008E71EE">
            <w:pPr>
              <w:widowControl w:val="0"/>
              <w:autoSpaceDE w:val="0"/>
              <w:autoSpaceDN w:val="0"/>
              <w:adjustRightInd w:val="0"/>
              <w:spacing w:after="0" w:line="240" w:lineRule="auto"/>
              <w:ind w:left="142" w:firstLine="144"/>
              <w:jc w:val="center"/>
              <w:rPr>
                <w:rFonts w:ascii="Times New Roman" w:hAnsi="Times New Roman" w:cs="Times New Roman"/>
                <w:b/>
                <w:sz w:val="20"/>
                <w:szCs w:val="20"/>
              </w:rPr>
            </w:pPr>
            <w:r w:rsidRPr="007E1B13">
              <w:rPr>
                <w:rFonts w:ascii="Times New Roman" w:hAnsi="Times New Roman" w:cs="Times New Roman"/>
                <w:b/>
                <w:bCs/>
                <w:sz w:val="20"/>
                <w:szCs w:val="20"/>
              </w:rPr>
              <w:t>ПЭТ КТ (метаболический ответ)</w:t>
            </w:r>
          </w:p>
        </w:tc>
        <w:tc>
          <w:tcPr>
            <w:tcW w:w="3519" w:type="dxa"/>
            <w:tcBorders>
              <w:top w:val="single" w:sz="8" w:space="0" w:color="auto"/>
              <w:left w:val="nil"/>
              <w:bottom w:val="single" w:sz="8" w:space="0" w:color="auto"/>
              <w:right w:val="single" w:sz="8" w:space="0" w:color="auto"/>
            </w:tcBorders>
          </w:tcPr>
          <w:p w14:paraId="425E4B80" w14:textId="77777777" w:rsidR="008E71EE" w:rsidRPr="007E1B13" w:rsidRDefault="008E71EE" w:rsidP="008E71EE">
            <w:pPr>
              <w:widowControl w:val="0"/>
              <w:autoSpaceDE w:val="0"/>
              <w:autoSpaceDN w:val="0"/>
              <w:adjustRightInd w:val="0"/>
              <w:spacing w:after="0" w:line="240" w:lineRule="auto"/>
              <w:ind w:left="142" w:firstLine="144"/>
              <w:jc w:val="center"/>
              <w:rPr>
                <w:rFonts w:ascii="Times New Roman" w:hAnsi="Times New Roman" w:cs="Times New Roman"/>
                <w:b/>
                <w:sz w:val="20"/>
                <w:szCs w:val="20"/>
              </w:rPr>
            </w:pPr>
            <w:r w:rsidRPr="007E1B13">
              <w:rPr>
                <w:rFonts w:ascii="Times New Roman" w:hAnsi="Times New Roman" w:cs="Times New Roman"/>
                <w:b/>
                <w:bCs/>
                <w:sz w:val="20"/>
                <w:szCs w:val="20"/>
              </w:rPr>
              <w:t>КТ (радиологический ответ)</w:t>
            </w:r>
            <w:r w:rsidRPr="007E1B13">
              <w:rPr>
                <w:rFonts w:ascii="Times New Roman" w:hAnsi="Times New Roman" w:cs="Times New Roman"/>
                <w:b/>
                <w:bCs/>
                <w:sz w:val="20"/>
                <w:szCs w:val="20"/>
                <w:vertAlign w:val="superscript"/>
              </w:rPr>
              <w:t>d</w:t>
            </w:r>
          </w:p>
        </w:tc>
        <w:tc>
          <w:tcPr>
            <w:tcW w:w="30" w:type="dxa"/>
            <w:tcBorders>
              <w:top w:val="nil"/>
              <w:left w:val="nil"/>
              <w:bottom w:val="nil"/>
              <w:right w:val="nil"/>
            </w:tcBorders>
          </w:tcPr>
          <w:p w14:paraId="36834C0F"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69146EB2" w14:textId="77777777" w:rsidTr="008E71EE">
        <w:trPr>
          <w:trHeight w:val="218"/>
        </w:trPr>
        <w:tc>
          <w:tcPr>
            <w:tcW w:w="1144" w:type="dxa"/>
            <w:tcBorders>
              <w:top w:val="nil"/>
              <w:left w:val="single" w:sz="8" w:space="0" w:color="auto"/>
              <w:bottom w:val="nil"/>
              <w:right w:val="single" w:sz="8" w:space="0" w:color="auto"/>
            </w:tcBorders>
          </w:tcPr>
          <w:p w14:paraId="1ECFDA4C"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c>
          <w:tcPr>
            <w:tcW w:w="1842" w:type="dxa"/>
            <w:vMerge w:val="restart"/>
            <w:tcBorders>
              <w:top w:val="nil"/>
              <w:left w:val="nil"/>
              <w:right w:val="single" w:sz="8" w:space="0" w:color="auto"/>
            </w:tcBorders>
          </w:tcPr>
          <w:p w14:paraId="26F65513" w14:textId="77777777" w:rsidR="008E71EE" w:rsidRPr="007E1B13" w:rsidRDefault="008E71EE" w:rsidP="008E71EE">
            <w:pPr>
              <w:spacing w:line="240" w:lineRule="auto"/>
              <w:ind w:left="142" w:firstLine="144"/>
              <w:rPr>
                <w:rFonts w:ascii="Times New Roman" w:hAnsi="Times New Roman" w:cs="Times New Roman"/>
                <w:sz w:val="20"/>
                <w:szCs w:val="20"/>
              </w:rPr>
            </w:pPr>
            <w:r w:rsidRPr="007E1B13">
              <w:rPr>
                <w:rFonts w:ascii="Times New Roman" w:hAnsi="Times New Roman" w:cs="Times New Roman"/>
                <w:bCs/>
                <w:sz w:val="20"/>
                <w:szCs w:val="20"/>
              </w:rPr>
              <w:t>Лимфатические узлы и экстралимфатические поражения</w:t>
            </w:r>
          </w:p>
        </w:tc>
        <w:tc>
          <w:tcPr>
            <w:tcW w:w="3258" w:type="dxa"/>
            <w:vMerge w:val="restart"/>
            <w:tcBorders>
              <w:top w:val="nil"/>
              <w:left w:val="nil"/>
              <w:right w:val="single" w:sz="8" w:space="0" w:color="auto"/>
            </w:tcBorders>
          </w:tcPr>
          <w:p w14:paraId="532A8DF9" w14:textId="77777777" w:rsidR="008E71EE" w:rsidRPr="007E1B13" w:rsidRDefault="008E71EE" w:rsidP="008E71EE">
            <w:pPr>
              <w:spacing w:line="240" w:lineRule="auto"/>
              <w:ind w:left="142" w:firstLine="144"/>
              <w:rPr>
                <w:rFonts w:ascii="Times New Roman" w:hAnsi="Times New Roman" w:cs="Times New Roman"/>
                <w:sz w:val="20"/>
                <w:szCs w:val="20"/>
              </w:rPr>
            </w:pPr>
            <w:r w:rsidRPr="007E1B13">
              <w:rPr>
                <w:rFonts w:ascii="Times New Roman" w:hAnsi="Times New Roman" w:cs="Times New Roman"/>
                <w:sz w:val="20"/>
                <w:szCs w:val="20"/>
              </w:rPr>
              <w:t>1,2 или 3* балла по шкале Deauville, с/без остаточной массой</w:t>
            </w:r>
          </w:p>
        </w:tc>
        <w:tc>
          <w:tcPr>
            <w:tcW w:w="3519" w:type="dxa"/>
            <w:tcBorders>
              <w:top w:val="nil"/>
              <w:left w:val="nil"/>
              <w:bottom w:val="nil"/>
              <w:right w:val="single" w:sz="8" w:space="0" w:color="auto"/>
            </w:tcBorders>
          </w:tcPr>
          <w:p w14:paraId="22955BA8"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r w:rsidRPr="007E1B13">
              <w:rPr>
                <w:rFonts w:ascii="Times New Roman" w:hAnsi="Times New Roman" w:cs="Times New Roman"/>
                <w:bCs/>
                <w:sz w:val="20"/>
                <w:szCs w:val="20"/>
              </w:rPr>
              <w:t>Все  критерии из перечисленных:</w:t>
            </w:r>
          </w:p>
        </w:tc>
        <w:tc>
          <w:tcPr>
            <w:tcW w:w="30" w:type="dxa"/>
            <w:tcBorders>
              <w:top w:val="nil"/>
              <w:left w:val="nil"/>
              <w:bottom w:val="nil"/>
              <w:right w:val="nil"/>
            </w:tcBorders>
          </w:tcPr>
          <w:p w14:paraId="56E9F979"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545DA780" w14:textId="77777777" w:rsidTr="008E71EE">
        <w:trPr>
          <w:trHeight w:val="196"/>
        </w:trPr>
        <w:tc>
          <w:tcPr>
            <w:tcW w:w="1144" w:type="dxa"/>
            <w:tcBorders>
              <w:top w:val="nil"/>
              <w:left w:val="single" w:sz="8" w:space="0" w:color="auto"/>
              <w:bottom w:val="nil"/>
              <w:right w:val="single" w:sz="8" w:space="0" w:color="auto"/>
            </w:tcBorders>
          </w:tcPr>
          <w:p w14:paraId="4FE79767"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c>
          <w:tcPr>
            <w:tcW w:w="1842" w:type="dxa"/>
            <w:vMerge/>
            <w:tcBorders>
              <w:left w:val="nil"/>
              <w:right w:val="single" w:sz="8" w:space="0" w:color="auto"/>
            </w:tcBorders>
          </w:tcPr>
          <w:p w14:paraId="02A8241C"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258" w:type="dxa"/>
            <w:vMerge/>
            <w:tcBorders>
              <w:left w:val="nil"/>
              <w:right w:val="single" w:sz="8" w:space="0" w:color="auto"/>
            </w:tcBorders>
          </w:tcPr>
          <w:p w14:paraId="077E09E9"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519" w:type="dxa"/>
            <w:vMerge w:val="restart"/>
            <w:tcBorders>
              <w:top w:val="nil"/>
              <w:left w:val="nil"/>
              <w:right w:val="single" w:sz="8" w:space="0" w:color="auto"/>
            </w:tcBorders>
          </w:tcPr>
          <w:p w14:paraId="094EEAEB"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bCs/>
                <w:sz w:val="20"/>
                <w:szCs w:val="20"/>
              </w:rPr>
            </w:pPr>
            <w:r w:rsidRPr="007E1B13">
              <w:rPr>
                <w:rFonts w:ascii="Times New Roman" w:hAnsi="Times New Roman" w:cs="Times New Roman"/>
                <w:bCs/>
                <w:sz w:val="20"/>
                <w:szCs w:val="20"/>
              </w:rPr>
              <w:t>Лимфатические узлы / нодальные массы должны регрессировать к ≤1.5 см</w:t>
            </w:r>
          </w:p>
          <w:p w14:paraId="3396F77A"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r w:rsidRPr="007E1B13">
              <w:rPr>
                <w:rFonts w:ascii="Times New Roman" w:hAnsi="Times New Roman" w:cs="Times New Roman"/>
                <w:bCs/>
                <w:sz w:val="20"/>
                <w:szCs w:val="20"/>
              </w:rPr>
              <w:t>Без экстралимфатического поражения</w:t>
            </w:r>
          </w:p>
        </w:tc>
        <w:tc>
          <w:tcPr>
            <w:tcW w:w="30" w:type="dxa"/>
            <w:tcBorders>
              <w:top w:val="nil"/>
              <w:left w:val="nil"/>
              <w:bottom w:val="nil"/>
              <w:right w:val="nil"/>
            </w:tcBorders>
          </w:tcPr>
          <w:p w14:paraId="41A0E428"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061C437D" w14:textId="77777777" w:rsidTr="008E71EE">
        <w:trPr>
          <w:trHeight w:val="150"/>
        </w:trPr>
        <w:tc>
          <w:tcPr>
            <w:tcW w:w="1144" w:type="dxa"/>
            <w:tcBorders>
              <w:top w:val="nil"/>
              <w:left w:val="single" w:sz="8" w:space="0" w:color="auto"/>
              <w:bottom w:val="nil"/>
              <w:right w:val="single" w:sz="8" w:space="0" w:color="auto"/>
            </w:tcBorders>
          </w:tcPr>
          <w:p w14:paraId="27EFB297"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c>
          <w:tcPr>
            <w:tcW w:w="1842" w:type="dxa"/>
            <w:vMerge/>
            <w:tcBorders>
              <w:left w:val="nil"/>
              <w:right w:val="single" w:sz="8" w:space="0" w:color="auto"/>
            </w:tcBorders>
          </w:tcPr>
          <w:p w14:paraId="31A32392"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258" w:type="dxa"/>
            <w:vMerge/>
            <w:tcBorders>
              <w:left w:val="nil"/>
              <w:right w:val="single" w:sz="8" w:space="0" w:color="auto"/>
            </w:tcBorders>
          </w:tcPr>
          <w:p w14:paraId="5A987446"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519" w:type="dxa"/>
            <w:vMerge/>
            <w:tcBorders>
              <w:left w:val="nil"/>
              <w:right w:val="single" w:sz="8" w:space="0" w:color="auto"/>
            </w:tcBorders>
          </w:tcPr>
          <w:p w14:paraId="25B19246"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0" w:type="dxa"/>
            <w:tcBorders>
              <w:top w:val="nil"/>
              <w:left w:val="nil"/>
              <w:bottom w:val="nil"/>
              <w:right w:val="nil"/>
            </w:tcBorders>
          </w:tcPr>
          <w:p w14:paraId="28455009"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501016C0" w14:textId="77777777" w:rsidTr="008E71EE">
        <w:trPr>
          <w:trHeight w:val="82"/>
        </w:trPr>
        <w:tc>
          <w:tcPr>
            <w:tcW w:w="1144" w:type="dxa"/>
            <w:tcBorders>
              <w:top w:val="nil"/>
              <w:left w:val="single" w:sz="8" w:space="0" w:color="auto"/>
              <w:bottom w:val="nil"/>
              <w:right w:val="single" w:sz="8" w:space="0" w:color="auto"/>
            </w:tcBorders>
          </w:tcPr>
          <w:p w14:paraId="0555BA33"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c>
          <w:tcPr>
            <w:tcW w:w="1842" w:type="dxa"/>
            <w:vMerge/>
            <w:tcBorders>
              <w:left w:val="nil"/>
              <w:bottom w:val="single" w:sz="8" w:space="0" w:color="auto"/>
              <w:right w:val="single" w:sz="8" w:space="0" w:color="auto"/>
            </w:tcBorders>
          </w:tcPr>
          <w:p w14:paraId="44D4FB50"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258" w:type="dxa"/>
            <w:vMerge/>
            <w:tcBorders>
              <w:left w:val="nil"/>
              <w:bottom w:val="single" w:sz="8" w:space="0" w:color="auto"/>
              <w:right w:val="single" w:sz="8" w:space="0" w:color="auto"/>
            </w:tcBorders>
          </w:tcPr>
          <w:p w14:paraId="39B9FC29"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519" w:type="dxa"/>
            <w:vMerge/>
            <w:tcBorders>
              <w:left w:val="nil"/>
              <w:bottom w:val="single" w:sz="8" w:space="0" w:color="auto"/>
              <w:right w:val="single" w:sz="8" w:space="0" w:color="auto"/>
            </w:tcBorders>
          </w:tcPr>
          <w:p w14:paraId="2F0B9167"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0" w:type="dxa"/>
            <w:tcBorders>
              <w:top w:val="nil"/>
              <w:left w:val="nil"/>
              <w:bottom w:val="nil"/>
              <w:right w:val="nil"/>
            </w:tcBorders>
          </w:tcPr>
          <w:p w14:paraId="69D5F475"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579EC8C8" w14:textId="77777777" w:rsidTr="008E71EE">
        <w:trPr>
          <w:trHeight w:val="286"/>
        </w:trPr>
        <w:tc>
          <w:tcPr>
            <w:tcW w:w="1144" w:type="dxa"/>
            <w:tcBorders>
              <w:top w:val="nil"/>
              <w:left w:val="single" w:sz="8" w:space="0" w:color="auto"/>
              <w:bottom w:val="nil"/>
              <w:right w:val="single" w:sz="8" w:space="0" w:color="auto"/>
            </w:tcBorders>
          </w:tcPr>
          <w:p w14:paraId="1445B352" w14:textId="77777777" w:rsidR="008E71EE" w:rsidRPr="007E1B13" w:rsidRDefault="008E71EE" w:rsidP="008E71EE">
            <w:pPr>
              <w:widowControl w:val="0"/>
              <w:autoSpaceDE w:val="0"/>
              <w:autoSpaceDN w:val="0"/>
              <w:adjustRightInd w:val="0"/>
              <w:spacing w:after="0" w:line="240" w:lineRule="auto"/>
              <w:ind w:left="120"/>
              <w:rPr>
                <w:rFonts w:ascii="Times New Roman" w:hAnsi="Times New Roman" w:cs="Times New Roman"/>
                <w:b/>
                <w:sz w:val="20"/>
                <w:szCs w:val="20"/>
              </w:rPr>
            </w:pPr>
            <w:r w:rsidRPr="007E1B13">
              <w:rPr>
                <w:rFonts w:ascii="Times New Roman" w:hAnsi="Times New Roman" w:cs="Times New Roman"/>
                <w:b/>
                <w:bCs/>
                <w:sz w:val="20"/>
                <w:szCs w:val="20"/>
              </w:rPr>
              <w:lastRenderedPageBreak/>
              <w:t>Полный ответ</w:t>
            </w:r>
          </w:p>
        </w:tc>
        <w:tc>
          <w:tcPr>
            <w:tcW w:w="1842" w:type="dxa"/>
            <w:tcBorders>
              <w:top w:val="nil"/>
              <w:left w:val="nil"/>
              <w:bottom w:val="nil"/>
              <w:right w:val="single" w:sz="8" w:space="0" w:color="auto"/>
            </w:tcBorders>
          </w:tcPr>
          <w:p w14:paraId="50FD1606"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bCs/>
                <w:sz w:val="20"/>
                <w:szCs w:val="20"/>
              </w:rPr>
            </w:pPr>
            <w:r w:rsidRPr="007E1B13">
              <w:rPr>
                <w:rFonts w:ascii="Times New Roman" w:hAnsi="Times New Roman" w:cs="Times New Roman"/>
                <w:bCs/>
                <w:sz w:val="20"/>
                <w:szCs w:val="20"/>
              </w:rPr>
              <w:t>Не измеряемые очаги</w:t>
            </w:r>
          </w:p>
          <w:p w14:paraId="1842B7BA"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258" w:type="dxa"/>
            <w:tcBorders>
              <w:top w:val="nil"/>
              <w:left w:val="nil"/>
              <w:bottom w:val="nil"/>
              <w:right w:val="single" w:sz="8" w:space="0" w:color="auto"/>
            </w:tcBorders>
          </w:tcPr>
          <w:p w14:paraId="528F225A"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r w:rsidRPr="007E1B13">
              <w:rPr>
                <w:rFonts w:ascii="Times New Roman" w:hAnsi="Times New Roman" w:cs="Times New Roman"/>
                <w:bCs/>
                <w:sz w:val="20"/>
                <w:szCs w:val="20"/>
              </w:rPr>
              <w:t>Не применяется</w:t>
            </w:r>
          </w:p>
        </w:tc>
        <w:tc>
          <w:tcPr>
            <w:tcW w:w="3519" w:type="dxa"/>
            <w:tcBorders>
              <w:top w:val="nil"/>
              <w:left w:val="nil"/>
              <w:bottom w:val="nil"/>
              <w:right w:val="single" w:sz="8" w:space="0" w:color="auto"/>
            </w:tcBorders>
          </w:tcPr>
          <w:p w14:paraId="5825B0FC"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r w:rsidRPr="007E1B13">
              <w:rPr>
                <w:rFonts w:ascii="Times New Roman" w:hAnsi="Times New Roman" w:cs="Times New Roman"/>
                <w:bCs/>
                <w:sz w:val="20"/>
                <w:szCs w:val="20"/>
              </w:rPr>
              <w:t>Отсутствуют</w:t>
            </w:r>
          </w:p>
        </w:tc>
        <w:tc>
          <w:tcPr>
            <w:tcW w:w="30" w:type="dxa"/>
            <w:tcBorders>
              <w:top w:val="nil"/>
              <w:left w:val="nil"/>
              <w:bottom w:val="nil"/>
              <w:right w:val="nil"/>
            </w:tcBorders>
          </w:tcPr>
          <w:p w14:paraId="390388AB"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52B94396" w14:textId="77777777" w:rsidTr="008E71EE">
        <w:trPr>
          <w:trHeight w:val="148"/>
        </w:trPr>
        <w:tc>
          <w:tcPr>
            <w:tcW w:w="1144" w:type="dxa"/>
            <w:vMerge w:val="restart"/>
            <w:tcBorders>
              <w:top w:val="nil"/>
              <w:left w:val="single" w:sz="8" w:space="0" w:color="auto"/>
              <w:bottom w:val="nil"/>
              <w:right w:val="single" w:sz="8" w:space="0" w:color="auto"/>
            </w:tcBorders>
          </w:tcPr>
          <w:p w14:paraId="0189977F" w14:textId="77777777" w:rsidR="008E71EE" w:rsidRPr="007E1B13" w:rsidRDefault="008E71EE" w:rsidP="008E71EE">
            <w:pPr>
              <w:widowControl w:val="0"/>
              <w:autoSpaceDE w:val="0"/>
              <w:autoSpaceDN w:val="0"/>
              <w:adjustRightInd w:val="0"/>
              <w:spacing w:after="0" w:line="240" w:lineRule="auto"/>
              <w:ind w:left="120"/>
              <w:rPr>
                <w:rFonts w:ascii="Times New Roman" w:hAnsi="Times New Roman" w:cs="Times New Roman"/>
                <w:b/>
                <w:sz w:val="20"/>
                <w:szCs w:val="20"/>
              </w:rPr>
            </w:pPr>
          </w:p>
        </w:tc>
        <w:tc>
          <w:tcPr>
            <w:tcW w:w="1842" w:type="dxa"/>
            <w:tcBorders>
              <w:top w:val="nil"/>
              <w:left w:val="nil"/>
              <w:bottom w:val="single" w:sz="8" w:space="0" w:color="auto"/>
              <w:right w:val="single" w:sz="8" w:space="0" w:color="auto"/>
            </w:tcBorders>
          </w:tcPr>
          <w:p w14:paraId="168599C3"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258" w:type="dxa"/>
            <w:tcBorders>
              <w:top w:val="nil"/>
              <w:left w:val="nil"/>
              <w:bottom w:val="single" w:sz="8" w:space="0" w:color="auto"/>
              <w:right w:val="single" w:sz="8" w:space="0" w:color="auto"/>
            </w:tcBorders>
          </w:tcPr>
          <w:p w14:paraId="1E689147"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519" w:type="dxa"/>
            <w:tcBorders>
              <w:top w:val="nil"/>
              <w:left w:val="nil"/>
              <w:bottom w:val="single" w:sz="8" w:space="0" w:color="auto"/>
              <w:right w:val="single" w:sz="8" w:space="0" w:color="auto"/>
            </w:tcBorders>
          </w:tcPr>
          <w:p w14:paraId="2C9A220E"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0" w:type="dxa"/>
            <w:tcBorders>
              <w:top w:val="nil"/>
              <w:left w:val="nil"/>
              <w:bottom w:val="nil"/>
              <w:right w:val="nil"/>
            </w:tcBorders>
          </w:tcPr>
          <w:p w14:paraId="30193955"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04B37AAA" w14:textId="77777777" w:rsidTr="008E71EE">
        <w:trPr>
          <w:trHeight w:val="100"/>
        </w:trPr>
        <w:tc>
          <w:tcPr>
            <w:tcW w:w="1144" w:type="dxa"/>
            <w:vMerge/>
            <w:tcBorders>
              <w:top w:val="nil"/>
              <w:left w:val="single" w:sz="8" w:space="0" w:color="auto"/>
              <w:bottom w:val="nil"/>
              <w:right w:val="single" w:sz="8" w:space="0" w:color="auto"/>
            </w:tcBorders>
          </w:tcPr>
          <w:p w14:paraId="2862C18D"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b/>
                <w:sz w:val="20"/>
                <w:szCs w:val="20"/>
              </w:rPr>
            </w:pPr>
          </w:p>
        </w:tc>
        <w:tc>
          <w:tcPr>
            <w:tcW w:w="1842" w:type="dxa"/>
            <w:vMerge w:val="restart"/>
            <w:tcBorders>
              <w:top w:val="nil"/>
              <w:left w:val="nil"/>
              <w:bottom w:val="nil"/>
              <w:right w:val="single" w:sz="8" w:space="0" w:color="auto"/>
            </w:tcBorders>
          </w:tcPr>
          <w:p w14:paraId="6FA7F72A"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r w:rsidRPr="007E1B13">
              <w:rPr>
                <w:rFonts w:ascii="Times New Roman" w:hAnsi="Times New Roman" w:cs="Times New Roman"/>
                <w:bCs/>
                <w:sz w:val="20"/>
                <w:szCs w:val="20"/>
              </w:rPr>
              <w:t>Увеличение в размерах внутренних органов</w:t>
            </w:r>
          </w:p>
        </w:tc>
        <w:tc>
          <w:tcPr>
            <w:tcW w:w="3258" w:type="dxa"/>
            <w:vMerge w:val="restart"/>
            <w:tcBorders>
              <w:top w:val="nil"/>
              <w:left w:val="nil"/>
              <w:bottom w:val="nil"/>
              <w:right w:val="single" w:sz="8" w:space="0" w:color="auto"/>
            </w:tcBorders>
          </w:tcPr>
          <w:p w14:paraId="19C20843"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r w:rsidRPr="007E1B13">
              <w:rPr>
                <w:rFonts w:ascii="Times New Roman" w:hAnsi="Times New Roman" w:cs="Times New Roman"/>
                <w:bCs/>
                <w:sz w:val="20"/>
                <w:szCs w:val="20"/>
              </w:rPr>
              <w:t>Не применяется</w:t>
            </w:r>
          </w:p>
        </w:tc>
        <w:tc>
          <w:tcPr>
            <w:tcW w:w="3519" w:type="dxa"/>
            <w:vMerge w:val="restart"/>
            <w:tcBorders>
              <w:top w:val="nil"/>
              <w:left w:val="nil"/>
              <w:bottom w:val="nil"/>
              <w:right w:val="single" w:sz="8" w:space="0" w:color="auto"/>
            </w:tcBorders>
          </w:tcPr>
          <w:p w14:paraId="43C3AB83"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r w:rsidRPr="007E1B13">
              <w:rPr>
                <w:rFonts w:ascii="Times New Roman" w:hAnsi="Times New Roman" w:cs="Times New Roman"/>
                <w:bCs/>
                <w:sz w:val="20"/>
                <w:szCs w:val="20"/>
              </w:rPr>
              <w:t>Уменьшение до нормальных размеров</w:t>
            </w:r>
          </w:p>
        </w:tc>
        <w:tc>
          <w:tcPr>
            <w:tcW w:w="30" w:type="dxa"/>
            <w:tcBorders>
              <w:top w:val="nil"/>
              <w:left w:val="nil"/>
              <w:bottom w:val="nil"/>
              <w:right w:val="nil"/>
            </w:tcBorders>
          </w:tcPr>
          <w:p w14:paraId="44978AC5"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5387EDC7" w14:textId="77777777" w:rsidTr="008E71EE">
        <w:trPr>
          <w:trHeight w:val="218"/>
        </w:trPr>
        <w:tc>
          <w:tcPr>
            <w:tcW w:w="1144" w:type="dxa"/>
            <w:tcBorders>
              <w:top w:val="nil"/>
              <w:left w:val="single" w:sz="8" w:space="0" w:color="auto"/>
              <w:bottom w:val="nil"/>
              <w:right w:val="single" w:sz="8" w:space="0" w:color="auto"/>
            </w:tcBorders>
          </w:tcPr>
          <w:p w14:paraId="74759017"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b/>
                <w:sz w:val="20"/>
                <w:szCs w:val="20"/>
              </w:rPr>
            </w:pPr>
          </w:p>
        </w:tc>
        <w:tc>
          <w:tcPr>
            <w:tcW w:w="1842" w:type="dxa"/>
            <w:vMerge/>
            <w:tcBorders>
              <w:top w:val="nil"/>
              <w:left w:val="nil"/>
              <w:bottom w:val="single" w:sz="8" w:space="0" w:color="auto"/>
              <w:right w:val="single" w:sz="8" w:space="0" w:color="auto"/>
            </w:tcBorders>
          </w:tcPr>
          <w:p w14:paraId="5D25B55E"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258" w:type="dxa"/>
            <w:vMerge/>
            <w:tcBorders>
              <w:top w:val="nil"/>
              <w:left w:val="nil"/>
              <w:bottom w:val="single" w:sz="8" w:space="0" w:color="auto"/>
              <w:right w:val="single" w:sz="8" w:space="0" w:color="auto"/>
            </w:tcBorders>
          </w:tcPr>
          <w:p w14:paraId="0AABD076"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519" w:type="dxa"/>
            <w:vMerge/>
            <w:tcBorders>
              <w:top w:val="nil"/>
              <w:left w:val="nil"/>
              <w:bottom w:val="single" w:sz="8" w:space="0" w:color="auto"/>
              <w:right w:val="single" w:sz="8" w:space="0" w:color="auto"/>
            </w:tcBorders>
          </w:tcPr>
          <w:p w14:paraId="7C68F543"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0" w:type="dxa"/>
            <w:tcBorders>
              <w:top w:val="nil"/>
              <w:left w:val="nil"/>
              <w:bottom w:val="nil"/>
              <w:right w:val="nil"/>
            </w:tcBorders>
          </w:tcPr>
          <w:p w14:paraId="61960698"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52593009" w14:textId="77777777" w:rsidTr="008E71EE">
        <w:trPr>
          <w:trHeight w:val="226"/>
        </w:trPr>
        <w:tc>
          <w:tcPr>
            <w:tcW w:w="1144" w:type="dxa"/>
            <w:tcBorders>
              <w:top w:val="nil"/>
              <w:left w:val="single" w:sz="8" w:space="0" w:color="auto"/>
              <w:bottom w:val="nil"/>
              <w:right w:val="single" w:sz="8" w:space="0" w:color="auto"/>
            </w:tcBorders>
          </w:tcPr>
          <w:p w14:paraId="20B9CF1A"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b/>
                <w:sz w:val="20"/>
                <w:szCs w:val="20"/>
              </w:rPr>
            </w:pPr>
          </w:p>
        </w:tc>
        <w:tc>
          <w:tcPr>
            <w:tcW w:w="1842" w:type="dxa"/>
            <w:tcBorders>
              <w:top w:val="nil"/>
              <w:left w:val="nil"/>
              <w:bottom w:val="single" w:sz="8" w:space="0" w:color="auto"/>
              <w:right w:val="single" w:sz="8" w:space="0" w:color="auto"/>
            </w:tcBorders>
          </w:tcPr>
          <w:p w14:paraId="134AC9D3"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r w:rsidRPr="007E1B13">
              <w:rPr>
                <w:rFonts w:ascii="Times New Roman" w:hAnsi="Times New Roman" w:cs="Times New Roman"/>
                <w:bCs/>
                <w:sz w:val="20"/>
                <w:szCs w:val="20"/>
              </w:rPr>
              <w:t>Новые очаги</w:t>
            </w:r>
          </w:p>
        </w:tc>
        <w:tc>
          <w:tcPr>
            <w:tcW w:w="3258" w:type="dxa"/>
            <w:tcBorders>
              <w:top w:val="nil"/>
              <w:left w:val="nil"/>
              <w:bottom w:val="single" w:sz="8" w:space="0" w:color="auto"/>
              <w:right w:val="single" w:sz="8" w:space="0" w:color="auto"/>
            </w:tcBorders>
          </w:tcPr>
          <w:p w14:paraId="372D7207"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r w:rsidRPr="007E1B13">
              <w:rPr>
                <w:rFonts w:ascii="Times New Roman" w:hAnsi="Times New Roman" w:cs="Times New Roman"/>
                <w:bCs/>
                <w:sz w:val="20"/>
                <w:szCs w:val="20"/>
              </w:rPr>
              <w:t>Не обнаружено</w:t>
            </w:r>
          </w:p>
        </w:tc>
        <w:tc>
          <w:tcPr>
            <w:tcW w:w="3519" w:type="dxa"/>
            <w:tcBorders>
              <w:top w:val="nil"/>
              <w:left w:val="nil"/>
              <w:bottom w:val="single" w:sz="8" w:space="0" w:color="auto"/>
              <w:right w:val="single" w:sz="8" w:space="0" w:color="auto"/>
            </w:tcBorders>
          </w:tcPr>
          <w:p w14:paraId="657C503B"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r w:rsidRPr="007E1B13">
              <w:rPr>
                <w:rFonts w:ascii="Times New Roman" w:hAnsi="Times New Roman" w:cs="Times New Roman"/>
                <w:bCs/>
                <w:sz w:val="20"/>
                <w:szCs w:val="20"/>
              </w:rPr>
              <w:t>Не обнаружено</w:t>
            </w:r>
          </w:p>
        </w:tc>
        <w:tc>
          <w:tcPr>
            <w:tcW w:w="30" w:type="dxa"/>
            <w:tcBorders>
              <w:top w:val="nil"/>
              <w:left w:val="nil"/>
              <w:bottom w:val="nil"/>
              <w:right w:val="nil"/>
            </w:tcBorders>
          </w:tcPr>
          <w:p w14:paraId="6D1ED188"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0CCA7972" w14:textId="77777777" w:rsidTr="008E71EE">
        <w:trPr>
          <w:trHeight w:val="202"/>
        </w:trPr>
        <w:tc>
          <w:tcPr>
            <w:tcW w:w="1144" w:type="dxa"/>
            <w:tcBorders>
              <w:top w:val="nil"/>
              <w:left w:val="single" w:sz="8" w:space="0" w:color="auto"/>
              <w:bottom w:val="nil"/>
              <w:right w:val="single" w:sz="8" w:space="0" w:color="auto"/>
            </w:tcBorders>
          </w:tcPr>
          <w:p w14:paraId="4294BD2F"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b/>
                <w:sz w:val="20"/>
                <w:szCs w:val="20"/>
              </w:rPr>
            </w:pPr>
          </w:p>
        </w:tc>
        <w:tc>
          <w:tcPr>
            <w:tcW w:w="1842" w:type="dxa"/>
            <w:vMerge w:val="restart"/>
            <w:tcBorders>
              <w:top w:val="nil"/>
              <w:left w:val="nil"/>
              <w:right w:val="single" w:sz="8" w:space="0" w:color="auto"/>
            </w:tcBorders>
          </w:tcPr>
          <w:p w14:paraId="5F2A8DD6"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r w:rsidRPr="007E1B13">
              <w:rPr>
                <w:rFonts w:ascii="Times New Roman" w:hAnsi="Times New Roman" w:cs="Times New Roman"/>
                <w:bCs/>
                <w:sz w:val="20"/>
                <w:szCs w:val="20"/>
              </w:rPr>
              <w:t>Костный мозг</w:t>
            </w:r>
          </w:p>
        </w:tc>
        <w:tc>
          <w:tcPr>
            <w:tcW w:w="3258" w:type="dxa"/>
            <w:vMerge w:val="restart"/>
            <w:tcBorders>
              <w:top w:val="nil"/>
              <w:left w:val="nil"/>
              <w:right w:val="single" w:sz="8" w:space="0" w:color="auto"/>
            </w:tcBorders>
          </w:tcPr>
          <w:p w14:paraId="7E903BCE"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bCs/>
                <w:sz w:val="20"/>
                <w:szCs w:val="20"/>
              </w:rPr>
            </w:pPr>
            <w:r w:rsidRPr="007E1B13">
              <w:rPr>
                <w:rFonts w:ascii="Times New Roman" w:hAnsi="Times New Roman" w:cs="Times New Roman"/>
                <w:bCs/>
                <w:sz w:val="20"/>
                <w:szCs w:val="20"/>
              </w:rPr>
              <w:t>Нет данных за накопление фтордезоксиглюкозы в мозге</w:t>
            </w:r>
          </w:p>
        </w:tc>
        <w:tc>
          <w:tcPr>
            <w:tcW w:w="3519" w:type="dxa"/>
            <w:vMerge w:val="restart"/>
            <w:tcBorders>
              <w:top w:val="nil"/>
              <w:left w:val="nil"/>
              <w:right w:val="single" w:sz="8" w:space="0" w:color="auto"/>
            </w:tcBorders>
          </w:tcPr>
          <w:p w14:paraId="7E5351B5"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bCs/>
                <w:sz w:val="20"/>
                <w:szCs w:val="20"/>
              </w:rPr>
            </w:pPr>
            <w:r w:rsidRPr="007E1B13">
              <w:rPr>
                <w:rFonts w:ascii="Times New Roman" w:hAnsi="Times New Roman" w:cs="Times New Roman"/>
                <w:bCs/>
                <w:sz w:val="20"/>
                <w:szCs w:val="20"/>
              </w:rPr>
              <w:t xml:space="preserve">Нормальная по морфологии; при сомнительном результате - проточная цитометрии и  негативная ИГХ </w:t>
            </w:r>
          </w:p>
        </w:tc>
        <w:tc>
          <w:tcPr>
            <w:tcW w:w="30" w:type="dxa"/>
            <w:tcBorders>
              <w:top w:val="nil"/>
              <w:left w:val="nil"/>
              <w:bottom w:val="nil"/>
              <w:right w:val="nil"/>
            </w:tcBorders>
          </w:tcPr>
          <w:p w14:paraId="5D7280F7"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26A0E4D5" w14:textId="77777777" w:rsidTr="008E71EE">
        <w:trPr>
          <w:trHeight w:val="157"/>
        </w:trPr>
        <w:tc>
          <w:tcPr>
            <w:tcW w:w="1144" w:type="dxa"/>
            <w:tcBorders>
              <w:top w:val="nil"/>
              <w:left w:val="single" w:sz="8" w:space="0" w:color="auto"/>
              <w:bottom w:val="nil"/>
              <w:right w:val="single" w:sz="8" w:space="0" w:color="auto"/>
            </w:tcBorders>
          </w:tcPr>
          <w:p w14:paraId="4EA1CB9A"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b/>
                <w:sz w:val="20"/>
                <w:szCs w:val="20"/>
              </w:rPr>
            </w:pPr>
          </w:p>
        </w:tc>
        <w:tc>
          <w:tcPr>
            <w:tcW w:w="1842" w:type="dxa"/>
            <w:vMerge/>
            <w:tcBorders>
              <w:left w:val="nil"/>
              <w:right w:val="single" w:sz="8" w:space="0" w:color="auto"/>
            </w:tcBorders>
          </w:tcPr>
          <w:p w14:paraId="300CADD6"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258" w:type="dxa"/>
            <w:vMerge/>
            <w:tcBorders>
              <w:left w:val="nil"/>
              <w:right w:val="single" w:sz="8" w:space="0" w:color="auto"/>
            </w:tcBorders>
          </w:tcPr>
          <w:p w14:paraId="7175AAE1"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bCs/>
                <w:sz w:val="20"/>
                <w:szCs w:val="20"/>
              </w:rPr>
            </w:pPr>
          </w:p>
        </w:tc>
        <w:tc>
          <w:tcPr>
            <w:tcW w:w="3519" w:type="dxa"/>
            <w:vMerge/>
            <w:tcBorders>
              <w:left w:val="nil"/>
              <w:right w:val="single" w:sz="8" w:space="0" w:color="auto"/>
            </w:tcBorders>
          </w:tcPr>
          <w:p w14:paraId="4A296629"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bCs/>
                <w:sz w:val="20"/>
                <w:szCs w:val="20"/>
              </w:rPr>
            </w:pPr>
          </w:p>
        </w:tc>
        <w:tc>
          <w:tcPr>
            <w:tcW w:w="30" w:type="dxa"/>
            <w:tcBorders>
              <w:top w:val="nil"/>
              <w:left w:val="nil"/>
              <w:bottom w:val="nil"/>
              <w:right w:val="nil"/>
            </w:tcBorders>
          </w:tcPr>
          <w:p w14:paraId="31410671"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50153F07" w14:textId="77777777" w:rsidTr="008E71EE">
        <w:trPr>
          <w:trHeight w:val="94"/>
        </w:trPr>
        <w:tc>
          <w:tcPr>
            <w:tcW w:w="1144" w:type="dxa"/>
            <w:tcBorders>
              <w:top w:val="nil"/>
              <w:left w:val="single" w:sz="8" w:space="0" w:color="auto"/>
              <w:bottom w:val="single" w:sz="8" w:space="0" w:color="auto"/>
              <w:right w:val="single" w:sz="8" w:space="0" w:color="auto"/>
            </w:tcBorders>
          </w:tcPr>
          <w:p w14:paraId="057799AC"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b/>
                <w:sz w:val="20"/>
                <w:szCs w:val="20"/>
              </w:rPr>
            </w:pPr>
          </w:p>
        </w:tc>
        <w:tc>
          <w:tcPr>
            <w:tcW w:w="1842" w:type="dxa"/>
            <w:vMerge/>
            <w:tcBorders>
              <w:left w:val="nil"/>
              <w:bottom w:val="single" w:sz="8" w:space="0" w:color="auto"/>
              <w:right w:val="single" w:sz="8" w:space="0" w:color="auto"/>
            </w:tcBorders>
          </w:tcPr>
          <w:p w14:paraId="584F0A3D"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258" w:type="dxa"/>
            <w:vMerge/>
            <w:tcBorders>
              <w:left w:val="nil"/>
              <w:bottom w:val="single" w:sz="8" w:space="0" w:color="auto"/>
              <w:right w:val="single" w:sz="8" w:space="0" w:color="auto"/>
            </w:tcBorders>
          </w:tcPr>
          <w:p w14:paraId="6B48AD2F"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519" w:type="dxa"/>
            <w:vMerge/>
            <w:tcBorders>
              <w:left w:val="nil"/>
              <w:bottom w:val="single" w:sz="8" w:space="0" w:color="auto"/>
              <w:right w:val="single" w:sz="8" w:space="0" w:color="auto"/>
            </w:tcBorders>
          </w:tcPr>
          <w:p w14:paraId="5E28DAE9"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0" w:type="dxa"/>
            <w:tcBorders>
              <w:top w:val="nil"/>
              <w:left w:val="nil"/>
              <w:bottom w:val="nil"/>
              <w:right w:val="nil"/>
            </w:tcBorders>
          </w:tcPr>
          <w:p w14:paraId="6062F9C7"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29AC7EE0" w14:textId="77777777" w:rsidTr="008E71EE">
        <w:trPr>
          <w:trHeight w:val="218"/>
        </w:trPr>
        <w:tc>
          <w:tcPr>
            <w:tcW w:w="1144" w:type="dxa"/>
            <w:tcBorders>
              <w:top w:val="nil"/>
              <w:left w:val="single" w:sz="8" w:space="0" w:color="auto"/>
              <w:bottom w:val="nil"/>
              <w:right w:val="single" w:sz="8" w:space="0" w:color="auto"/>
            </w:tcBorders>
          </w:tcPr>
          <w:p w14:paraId="5A1FD36C"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b/>
                <w:sz w:val="20"/>
                <w:szCs w:val="20"/>
              </w:rPr>
            </w:pPr>
          </w:p>
        </w:tc>
        <w:tc>
          <w:tcPr>
            <w:tcW w:w="1842" w:type="dxa"/>
            <w:vMerge w:val="restart"/>
            <w:tcBorders>
              <w:top w:val="nil"/>
              <w:left w:val="nil"/>
              <w:right w:val="single" w:sz="8" w:space="0" w:color="auto"/>
            </w:tcBorders>
          </w:tcPr>
          <w:p w14:paraId="11FEB4F2"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r w:rsidRPr="007E1B13">
              <w:rPr>
                <w:rFonts w:ascii="Times New Roman" w:hAnsi="Times New Roman" w:cs="Times New Roman"/>
                <w:bCs/>
                <w:sz w:val="20"/>
                <w:szCs w:val="20"/>
              </w:rPr>
              <w:t>Лимфатические узлы и экстралимфатические поражения</w:t>
            </w:r>
          </w:p>
        </w:tc>
        <w:tc>
          <w:tcPr>
            <w:tcW w:w="3258" w:type="dxa"/>
            <w:vMerge w:val="restart"/>
            <w:tcBorders>
              <w:top w:val="nil"/>
              <w:left w:val="nil"/>
              <w:right w:val="single" w:sz="8" w:space="0" w:color="auto"/>
            </w:tcBorders>
          </w:tcPr>
          <w:p w14:paraId="7370722A"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bCs/>
                <w:sz w:val="20"/>
                <w:szCs w:val="20"/>
              </w:rPr>
            </w:pPr>
            <w:r w:rsidRPr="007E1B13">
              <w:rPr>
                <w:rFonts w:ascii="Times New Roman" w:hAnsi="Times New Roman" w:cs="Times New Roman"/>
                <w:bCs/>
                <w:sz w:val="20"/>
                <w:szCs w:val="20"/>
              </w:rPr>
              <w:t xml:space="preserve">4 или 5 баллов по шкале </w:t>
            </w:r>
            <w:r w:rsidRPr="007E1B13">
              <w:rPr>
                <w:rFonts w:ascii="Times New Roman" w:hAnsi="Times New Roman" w:cs="Times New Roman"/>
                <w:sz w:val="20"/>
                <w:szCs w:val="20"/>
              </w:rPr>
              <w:t>Deauville</w:t>
            </w:r>
            <w:r w:rsidRPr="007E1B13">
              <w:rPr>
                <w:rFonts w:ascii="Times New Roman" w:hAnsi="Times New Roman" w:cs="Times New Roman"/>
                <w:bCs/>
                <w:sz w:val="20"/>
                <w:szCs w:val="20"/>
              </w:rPr>
              <w:t xml:space="preserve"> с меньшим накоплением FDG  по сравнению результатом в дебюте. Нет новых очагов поражения или прогрессирования. </w:t>
            </w:r>
          </w:p>
          <w:p w14:paraId="3BD8B5AF"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bCs/>
                <w:sz w:val="20"/>
                <w:szCs w:val="20"/>
              </w:rPr>
            </w:pPr>
            <w:r w:rsidRPr="007E1B13">
              <w:rPr>
                <w:rFonts w:ascii="Times New Roman" w:hAnsi="Times New Roman" w:cs="Times New Roman"/>
                <w:bCs/>
                <w:sz w:val="20"/>
                <w:szCs w:val="20"/>
              </w:rPr>
              <w:t>В промежуточном рестадировании эти данные свидетельствуют об ответе заболевания на лечение.</w:t>
            </w:r>
          </w:p>
          <w:p w14:paraId="03BEE14E"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r w:rsidRPr="007E1B13">
              <w:rPr>
                <w:rFonts w:ascii="Times New Roman" w:hAnsi="Times New Roman" w:cs="Times New Roman"/>
                <w:bCs/>
                <w:sz w:val="20"/>
                <w:szCs w:val="20"/>
              </w:rPr>
              <w:t xml:space="preserve">В конце лечения эти результаты могут свидетельствовать об остаточной болезни. </w:t>
            </w:r>
          </w:p>
        </w:tc>
        <w:tc>
          <w:tcPr>
            <w:tcW w:w="3519" w:type="dxa"/>
            <w:vMerge w:val="restart"/>
            <w:tcBorders>
              <w:top w:val="nil"/>
              <w:left w:val="nil"/>
              <w:right w:val="single" w:sz="8" w:space="0" w:color="auto"/>
            </w:tcBorders>
          </w:tcPr>
          <w:p w14:paraId="4CD621EF"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r w:rsidRPr="007E1B13">
              <w:rPr>
                <w:rFonts w:ascii="Times New Roman" w:hAnsi="Times New Roman" w:cs="Times New Roman"/>
                <w:bCs/>
                <w:sz w:val="20"/>
                <w:szCs w:val="20"/>
              </w:rPr>
              <w:t xml:space="preserve">  Все  критерии из перечисленных:</w:t>
            </w:r>
          </w:p>
          <w:p w14:paraId="4DE0BB4B"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bCs/>
                <w:sz w:val="20"/>
                <w:szCs w:val="20"/>
              </w:rPr>
            </w:pPr>
            <w:r w:rsidRPr="007E1B13">
              <w:rPr>
                <w:rFonts w:ascii="Times New Roman" w:hAnsi="Times New Roman" w:cs="Times New Roman"/>
                <w:bCs/>
                <w:sz w:val="20"/>
                <w:szCs w:val="20"/>
              </w:rPr>
              <w:t xml:space="preserve">-уменьшение размеров лимфатических узлов и экстралимфатических поражений на ≥ 50%;   </w:t>
            </w:r>
          </w:p>
          <w:p w14:paraId="417E148C"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bCs/>
                <w:sz w:val="20"/>
                <w:szCs w:val="20"/>
              </w:rPr>
            </w:pPr>
            <w:r w:rsidRPr="007E1B13">
              <w:rPr>
                <w:rFonts w:ascii="Times New Roman" w:hAnsi="Times New Roman" w:cs="Times New Roman"/>
                <w:bCs/>
                <w:sz w:val="20"/>
                <w:szCs w:val="20"/>
              </w:rPr>
              <w:t>-когда степень поражения невозможно оценить на КТ из-за малых размеров (ориентировочный размер 5х5 мм);</w:t>
            </w:r>
          </w:p>
          <w:p w14:paraId="1CE712B5"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bCs/>
                <w:sz w:val="20"/>
                <w:szCs w:val="20"/>
              </w:rPr>
            </w:pPr>
            <w:r w:rsidRPr="007E1B13">
              <w:rPr>
                <w:rFonts w:ascii="Times New Roman" w:hAnsi="Times New Roman" w:cs="Times New Roman"/>
                <w:bCs/>
                <w:sz w:val="20"/>
                <w:szCs w:val="20"/>
              </w:rPr>
              <w:t>-полное отсутствие поражения, 0х0 мм;</w:t>
            </w:r>
          </w:p>
          <w:p w14:paraId="67C5670B"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bCs/>
                <w:sz w:val="20"/>
                <w:szCs w:val="20"/>
              </w:rPr>
            </w:pPr>
            <w:r w:rsidRPr="007E1B13">
              <w:rPr>
                <w:rFonts w:ascii="Times New Roman" w:hAnsi="Times New Roman" w:cs="Times New Roman"/>
                <w:bCs/>
                <w:sz w:val="20"/>
                <w:szCs w:val="20"/>
              </w:rPr>
              <w:t>-для узлов  &gt;5 мм х 5 мм, но меньше, чем в норме, (рекомендовано использование фактического измерения для расчета);</w:t>
            </w:r>
          </w:p>
        </w:tc>
        <w:tc>
          <w:tcPr>
            <w:tcW w:w="30" w:type="dxa"/>
            <w:tcBorders>
              <w:top w:val="nil"/>
              <w:left w:val="nil"/>
              <w:bottom w:val="nil"/>
              <w:right w:val="nil"/>
            </w:tcBorders>
          </w:tcPr>
          <w:p w14:paraId="1B0F012B"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2C272FF0" w14:textId="77777777" w:rsidTr="008E71EE">
        <w:trPr>
          <w:trHeight w:val="753"/>
        </w:trPr>
        <w:tc>
          <w:tcPr>
            <w:tcW w:w="1144" w:type="dxa"/>
            <w:tcBorders>
              <w:top w:val="nil"/>
              <w:left w:val="single" w:sz="8" w:space="0" w:color="auto"/>
              <w:bottom w:val="nil"/>
              <w:right w:val="single" w:sz="8" w:space="0" w:color="auto"/>
            </w:tcBorders>
          </w:tcPr>
          <w:p w14:paraId="598C3050"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b/>
                <w:sz w:val="20"/>
                <w:szCs w:val="20"/>
              </w:rPr>
            </w:pPr>
          </w:p>
        </w:tc>
        <w:tc>
          <w:tcPr>
            <w:tcW w:w="1842" w:type="dxa"/>
            <w:vMerge/>
            <w:tcBorders>
              <w:left w:val="nil"/>
              <w:right w:val="single" w:sz="8" w:space="0" w:color="auto"/>
            </w:tcBorders>
          </w:tcPr>
          <w:p w14:paraId="72265E34"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258" w:type="dxa"/>
            <w:vMerge/>
            <w:tcBorders>
              <w:left w:val="nil"/>
              <w:right w:val="single" w:sz="8" w:space="0" w:color="auto"/>
            </w:tcBorders>
          </w:tcPr>
          <w:p w14:paraId="44F8D55F"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519" w:type="dxa"/>
            <w:vMerge/>
            <w:tcBorders>
              <w:left w:val="nil"/>
              <w:right w:val="single" w:sz="8" w:space="0" w:color="auto"/>
            </w:tcBorders>
          </w:tcPr>
          <w:p w14:paraId="191E6752"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0" w:type="dxa"/>
            <w:tcBorders>
              <w:top w:val="nil"/>
              <w:left w:val="nil"/>
              <w:bottom w:val="nil"/>
              <w:right w:val="nil"/>
            </w:tcBorders>
          </w:tcPr>
          <w:p w14:paraId="3E6E650B"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78D5FB7D" w14:textId="77777777" w:rsidTr="008E71EE">
        <w:trPr>
          <w:trHeight w:val="80"/>
        </w:trPr>
        <w:tc>
          <w:tcPr>
            <w:tcW w:w="1144" w:type="dxa"/>
            <w:tcBorders>
              <w:top w:val="nil"/>
              <w:left w:val="single" w:sz="8" w:space="0" w:color="auto"/>
              <w:bottom w:val="nil"/>
              <w:right w:val="single" w:sz="8" w:space="0" w:color="auto"/>
            </w:tcBorders>
          </w:tcPr>
          <w:p w14:paraId="7666D4F7"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b/>
                <w:sz w:val="20"/>
                <w:szCs w:val="20"/>
              </w:rPr>
            </w:pPr>
          </w:p>
        </w:tc>
        <w:tc>
          <w:tcPr>
            <w:tcW w:w="1842" w:type="dxa"/>
            <w:vMerge/>
            <w:tcBorders>
              <w:left w:val="nil"/>
              <w:right w:val="single" w:sz="8" w:space="0" w:color="auto"/>
            </w:tcBorders>
          </w:tcPr>
          <w:p w14:paraId="6204EC35"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258" w:type="dxa"/>
            <w:vMerge/>
            <w:tcBorders>
              <w:left w:val="nil"/>
              <w:right w:val="single" w:sz="8" w:space="0" w:color="auto"/>
            </w:tcBorders>
          </w:tcPr>
          <w:p w14:paraId="71E69D6B"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bCs/>
                <w:sz w:val="20"/>
                <w:szCs w:val="20"/>
              </w:rPr>
            </w:pPr>
          </w:p>
        </w:tc>
        <w:tc>
          <w:tcPr>
            <w:tcW w:w="3519" w:type="dxa"/>
            <w:vMerge/>
            <w:tcBorders>
              <w:left w:val="nil"/>
              <w:right w:val="single" w:sz="8" w:space="0" w:color="auto"/>
            </w:tcBorders>
          </w:tcPr>
          <w:p w14:paraId="37320EDA"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0" w:type="dxa"/>
            <w:tcBorders>
              <w:top w:val="nil"/>
              <w:left w:val="nil"/>
              <w:bottom w:val="nil"/>
              <w:right w:val="nil"/>
            </w:tcBorders>
          </w:tcPr>
          <w:p w14:paraId="16709A23"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6869686F" w14:textId="77777777" w:rsidTr="008E71EE">
        <w:trPr>
          <w:trHeight w:val="173"/>
        </w:trPr>
        <w:tc>
          <w:tcPr>
            <w:tcW w:w="1144" w:type="dxa"/>
            <w:tcBorders>
              <w:top w:val="nil"/>
              <w:left w:val="single" w:sz="8" w:space="0" w:color="auto"/>
              <w:bottom w:val="nil"/>
              <w:right w:val="single" w:sz="8" w:space="0" w:color="auto"/>
            </w:tcBorders>
          </w:tcPr>
          <w:p w14:paraId="441DF541"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b/>
                <w:sz w:val="20"/>
                <w:szCs w:val="20"/>
              </w:rPr>
            </w:pPr>
          </w:p>
        </w:tc>
        <w:tc>
          <w:tcPr>
            <w:tcW w:w="1842" w:type="dxa"/>
            <w:vMerge/>
            <w:tcBorders>
              <w:left w:val="nil"/>
              <w:right w:val="single" w:sz="8" w:space="0" w:color="auto"/>
            </w:tcBorders>
          </w:tcPr>
          <w:p w14:paraId="4C56886B"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258" w:type="dxa"/>
            <w:vMerge/>
            <w:tcBorders>
              <w:left w:val="nil"/>
              <w:right w:val="single" w:sz="8" w:space="0" w:color="auto"/>
            </w:tcBorders>
          </w:tcPr>
          <w:p w14:paraId="2EBC477D"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519" w:type="dxa"/>
            <w:vMerge/>
            <w:tcBorders>
              <w:left w:val="nil"/>
              <w:right w:val="single" w:sz="8" w:space="0" w:color="auto"/>
            </w:tcBorders>
          </w:tcPr>
          <w:p w14:paraId="080F5F5B"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0" w:type="dxa"/>
            <w:tcBorders>
              <w:top w:val="nil"/>
              <w:left w:val="nil"/>
              <w:bottom w:val="nil"/>
              <w:right w:val="nil"/>
            </w:tcBorders>
          </w:tcPr>
          <w:p w14:paraId="50C9CA79"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0AD1871B" w14:textId="77777777" w:rsidTr="008E71EE">
        <w:trPr>
          <w:trHeight w:val="50"/>
        </w:trPr>
        <w:tc>
          <w:tcPr>
            <w:tcW w:w="1144" w:type="dxa"/>
            <w:tcBorders>
              <w:top w:val="nil"/>
              <w:left w:val="single" w:sz="8" w:space="0" w:color="auto"/>
              <w:bottom w:val="nil"/>
              <w:right w:val="single" w:sz="8" w:space="0" w:color="auto"/>
            </w:tcBorders>
          </w:tcPr>
          <w:p w14:paraId="2ED85A6B"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b/>
                <w:sz w:val="20"/>
                <w:szCs w:val="20"/>
              </w:rPr>
            </w:pPr>
          </w:p>
        </w:tc>
        <w:tc>
          <w:tcPr>
            <w:tcW w:w="1842" w:type="dxa"/>
            <w:vMerge/>
            <w:tcBorders>
              <w:left w:val="nil"/>
              <w:right w:val="single" w:sz="8" w:space="0" w:color="auto"/>
            </w:tcBorders>
          </w:tcPr>
          <w:p w14:paraId="3D118A85"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258" w:type="dxa"/>
            <w:vMerge/>
            <w:tcBorders>
              <w:left w:val="nil"/>
              <w:bottom w:val="nil"/>
              <w:right w:val="single" w:sz="8" w:space="0" w:color="auto"/>
            </w:tcBorders>
          </w:tcPr>
          <w:p w14:paraId="64FBED60"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519" w:type="dxa"/>
            <w:vMerge/>
            <w:tcBorders>
              <w:left w:val="nil"/>
              <w:right w:val="single" w:sz="8" w:space="0" w:color="auto"/>
            </w:tcBorders>
          </w:tcPr>
          <w:p w14:paraId="2FCE6CA5"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0" w:type="dxa"/>
            <w:tcBorders>
              <w:top w:val="nil"/>
              <w:left w:val="nil"/>
              <w:bottom w:val="nil"/>
              <w:right w:val="nil"/>
            </w:tcBorders>
          </w:tcPr>
          <w:p w14:paraId="1D2AB795"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2BCAC2CD" w14:textId="77777777" w:rsidTr="008E71EE">
        <w:trPr>
          <w:trHeight w:val="232"/>
        </w:trPr>
        <w:tc>
          <w:tcPr>
            <w:tcW w:w="1144" w:type="dxa"/>
            <w:tcBorders>
              <w:top w:val="nil"/>
              <w:left w:val="single" w:sz="8" w:space="0" w:color="auto"/>
              <w:bottom w:val="nil"/>
              <w:right w:val="single" w:sz="8" w:space="0" w:color="auto"/>
            </w:tcBorders>
          </w:tcPr>
          <w:p w14:paraId="2338BE39"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b/>
                <w:sz w:val="20"/>
                <w:szCs w:val="20"/>
              </w:rPr>
            </w:pPr>
          </w:p>
        </w:tc>
        <w:tc>
          <w:tcPr>
            <w:tcW w:w="1842" w:type="dxa"/>
            <w:vMerge/>
            <w:tcBorders>
              <w:left w:val="nil"/>
              <w:bottom w:val="single" w:sz="8" w:space="0" w:color="auto"/>
              <w:right w:val="single" w:sz="8" w:space="0" w:color="auto"/>
            </w:tcBorders>
          </w:tcPr>
          <w:p w14:paraId="52E65903"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258" w:type="dxa"/>
            <w:tcBorders>
              <w:top w:val="nil"/>
              <w:left w:val="nil"/>
              <w:bottom w:val="single" w:sz="8" w:space="0" w:color="auto"/>
              <w:right w:val="single" w:sz="8" w:space="0" w:color="auto"/>
            </w:tcBorders>
          </w:tcPr>
          <w:p w14:paraId="69F1ACCB"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519" w:type="dxa"/>
            <w:vMerge/>
            <w:tcBorders>
              <w:left w:val="nil"/>
              <w:bottom w:val="single" w:sz="8" w:space="0" w:color="auto"/>
              <w:right w:val="single" w:sz="8" w:space="0" w:color="auto"/>
            </w:tcBorders>
          </w:tcPr>
          <w:p w14:paraId="777EC661"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0" w:type="dxa"/>
            <w:tcBorders>
              <w:top w:val="nil"/>
              <w:left w:val="nil"/>
              <w:bottom w:val="nil"/>
              <w:right w:val="nil"/>
            </w:tcBorders>
          </w:tcPr>
          <w:p w14:paraId="558D60E3"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0CA20722" w14:textId="77777777" w:rsidTr="008E71EE">
        <w:trPr>
          <w:trHeight w:val="202"/>
        </w:trPr>
        <w:tc>
          <w:tcPr>
            <w:tcW w:w="1144" w:type="dxa"/>
            <w:vMerge w:val="restart"/>
            <w:tcBorders>
              <w:top w:val="nil"/>
              <w:left w:val="single" w:sz="8" w:space="0" w:color="auto"/>
              <w:bottom w:val="nil"/>
              <w:right w:val="single" w:sz="8" w:space="0" w:color="auto"/>
            </w:tcBorders>
          </w:tcPr>
          <w:p w14:paraId="1CA00040" w14:textId="77777777" w:rsidR="008E71EE" w:rsidRPr="007E1B13" w:rsidRDefault="008E71EE" w:rsidP="008E71EE">
            <w:pPr>
              <w:widowControl w:val="0"/>
              <w:autoSpaceDE w:val="0"/>
              <w:autoSpaceDN w:val="0"/>
              <w:adjustRightInd w:val="0"/>
              <w:spacing w:after="0" w:line="240" w:lineRule="auto"/>
              <w:ind w:left="120"/>
              <w:rPr>
                <w:rFonts w:ascii="Times New Roman" w:hAnsi="Times New Roman" w:cs="Times New Roman"/>
                <w:b/>
                <w:sz w:val="20"/>
                <w:szCs w:val="20"/>
              </w:rPr>
            </w:pPr>
            <w:r w:rsidRPr="007E1B13">
              <w:rPr>
                <w:rFonts w:ascii="Times New Roman" w:hAnsi="Times New Roman" w:cs="Times New Roman"/>
                <w:b/>
                <w:bCs/>
                <w:sz w:val="20"/>
                <w:szCs w:val="20"/>
              </w:rPr>
              <w:t>Частичный ответ</w:t>
            </w:r>
          </w:p>
        </w:tc>
        <w:tc>
          <w:tcPr>
            <w:tcW w:w="1842" w:type="dxa"/>
            <w:tcBorders>
              <w:top w:val="nil"/>
              <w:left w:val="nil"/>
              <w:bottom w:val="nil"/>
              <w:right w:val="single" w:sz="8" w:space="0" w:color="auto"/>
            </w:tcBorders>
          </w:tcPr>
          <w:p w14:paraId="41365F8E" w14:textId="77777777" w:rsidR="008E71EE" w:rsidRPr="007E1B13" w:rsidRDefault="008E71EE" w:rsidP="008E71EE">
            <w:pPr>
              <w:spacing w:line="240" w:lineRule="auto"/>
              <w:ind w:left="142" w:firstLine="144"/>
              <w:rPr>
                <w:rFonts w:ascii="Times New Roman" w:hAnsi="Times New Roman" w:cs="Times New Roman"/>
                <w:sz w:val="20"/>
                <w:szCs w:val="20"/>
              </w:rPr>
            </w:pPr>
            <w:r w:rsidRPr="007E1B13">
              <w:rPr>
                <w:rFonts w:ascii="Times New Roman" w:hAnsi="Times New Roman" w:cs="Times New Roman"/>
                <w:bCs/>
                <w:sz w:val="20"/>
                <w:szCs w:val="20"/>
              </w:rPr>
              <w:t>Неизмеряемые очаги</w:t>
            </w:r>
          </w:p>
        </w:tc>
        <w:tc>
          <w:tcPr>
            <w:tcW w:w="3258" w:type="dxa"/>
            <w:vMerge w:val="restart"/>
            <w:tcBorders>
              <w:top w:val="nil"/>
              <w:left w:val="nil"/>
              <w:bottom w:val="nil"/>
              <w:right w:val="single" w:sz="8" w:space="0" w:color="auto"/>
            </w:tcBorders>
          </w:tcPr>
          <w:p w14:paraId="5DFCAF4A"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r w:rsidRPr="007E1B13">
              <w:rPr>
                <w:rFonts w:ascii="Times New Roman" w:hAnsi="Times New Roman" w:cs="Times New Roman"/>
                <w:bCs/>
                <w:sz w:val="20"/>
                <w:szCs w:val="20"/>
              </w:rPr>
              <w:t>Не применяется</w:t>
            </w:r>
          </w:p>
        </w:tc>
        <w:tc>
          <w:tcPr>
            <w:tcW w:w="3519" w:type="dxa"/>
            <w:vMerge w:val="restart"/>
            <w:tcBorders>
              <w:top w:val="nil"/>
              <w:left w:val="nil"/>
              <w:bottom w:val="nil"/>
              <w:right w:val="single" w:sz="8" w:space="0" w:color="auto"/>
            </w:tcBorders>
          </w:tcPr>
          <w:p w14:paraId="41DD8884"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r w:rsidRPr="007E1B13">
              <w:rPr>
                <w:rFonts w:ascii="Times New Roman" w:hAnsi="Times New Roman" w:cs="Times New Roman"/>
                <w:bCs/>
                <w:sz w:val="20"/>
                <w:szCs w:val="20"/>
              </w:rPr>
              <w:t>Отсутствуют / нормальные, регресиированные, но нет увеличения</w:t>
            </w:r>
          </w:p>
        </w:tc>
        <w:tc>
          <w:tcPr>
            <w:tcW w:w="30" w:type="dxa"/>
            <w:tcBorders>
              <w:top w:val="nil"/>
              <w:left w:val="nil"/>
              <w:bottom w:val="nil"/>
              <w:right w:val="nil"/>
            </w:tcBorders>
          </w:tcPr>
          <w:p w14:paraId="6ACB199A"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536F69BD" w14:textId="77777777" w:rsidTr="008E71EE">
        <w:trPr>
          <w:trHeight w:val="171"/>
        </w:trPr>
        <w:tc>
          <w:tcPr>
            <w:tcW w:w="1144" w:type="dxa"/>
            <w:vMerge/>
            <w:tcBorders>
              <w:top w:val="nil"/>
              <w:left w:val="single" w:sz="8" w:space="0" w:color="auto"/>
              <w:bottom w:val="nil"/>
              <w:right w:val="single" w:sz="8" w:space="0" w:color="auto"/>
            </w:tcBorders>
          </w:tcPr>
          <w:p w14:paraId="3EF86344"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c>
          <w:tcPr>
            <w:tcW w:w="1842" w:type="dxa"/>
            <w:tcBorders>
              <w:top w:val="nil"/>
              <w:left w:val="nil"/>
              <w:bottom w:val="nil"/>
              <w:right w:val="single" w:sz="8" w:space="0" w:color="auto"/>
            </w:tcBorders>
          </w:tcPr>
          <w:p w14:paraId="5A04FF38" w14:textId="77777777" w:rsidR="008E71EE" w:rsidRPr="007E1B13" w:rsidRDefault="008E71EE" w:rsidP="008E71EE">
            <w:pPr>
              <w:spacing w:line="240" w:lineRule="auto"/>
              <w:ind w:left="142" w:firstLine="144"/>
              <w:rPr>
                <w:rFonts w:ascii="Times New Roman" w:hAnsi="Times New Roman" w:cs="Times New Roman"/>
                <w:sz w:val="20"/>
                <w:szCs w:val="20"/>
              </w:rPr>
            </w:pPr>
          </w:p>
        </w:tc>
        <w:tc>
          <w:tcPr>
            <w:tcW w:w="3258" w:type="dxa"/>
            <w:vMerge/>
            <w:tcBorders>
              <w:top w:val="nil"/>
              <w:left w:val="nil"/>
              <w:bottom w:val="nil"/>
              <w:right w:val="single" w:sz="8" w:space="0" w:color="auto"/>
            </w:tcBorders>
          </w:tcPr>
          <w:p w14:paraId="0CBFE72E"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519" w:type="dxa"/>
            <w:vMerge/>
            <w:tcBorders>
              <w:top w:val="nil"/>
              <w:left w:val="nil"/>
              <w:bottom w:val="nil"/>
              <w:right w:val="single" w:sz="8" w:space="0" w:color="auto"/>
            </w:tcBorders>
          </w:tcPr>
          <w:p w14:paraId="39148F67"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0" w:type="dxa"/>
            <w:tcBorders>
              <w:top w:val="nil"/>
              <w:left w:val="nil"/>
              <w:bottom w:val="nil"/>
              <w:right w:val="nil"/>
            </w:tcBorders>
          </w:tcPr>
          <w:p w14:paraId="64CE2507"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1810B711" w14:textId="77777777" w:rsidTr="008E71EE">
        <w:trPr>
          <w:trHeight w:val="80"/>
        </w:trPr>
        <w:tc>
          <w:tcPr>
            <w:tcW w:w="1144" w:type="dxa"/>
            <w:vMerge w:val="restart"/>
            <w:tcBorders>
              <w:top w:val="nil"/>
              <w:left w:val="single" w:sz="8" w:space="0" w:color="auto"/>
              <w:bottom w:val="nil"/>
              <w:right w:val="single" w:sz="8" w:space="0" w:color="auto"/>
            </w:tcBorders>
          </w:tcPr>
          <w:p w14:paraId="74385C96" w14:textId="77777777" w:rsidR="008E71EE" w:rsidRPr="007E1B13" w:rsidRDefault="008E71EE" w:rsidP="008E71EE">
            <w:pPr>
              <w:widowControl w:val="0"/>
              <w:autoSpaceDE w:val="0"/>
              <w:autoSpaceDN w:val="0"/>
              <w:adjustRightInd w:val="0"/>
              <w:spacing w:after="0" w:line="240" w:lineRule="auto"/>
              <w:ind w:left="120"/>
              <w:rPr>
                <w:rFonts w:ascii="Times New Roman" w:hAnsi="Times New Roman" w:cs="Times New Roman"/>
                <w:sz w:val="20"/>
                <w:szCs w:val="20"/>
              </w:rPr>
            </w:pPr>
          </w:p>
        </w:tc>
        <w:tc>
          <w:tcPr>
            <w:tcW w:w="1842" w:type="dxa"/>
            <w:tcBorders>
              <w:top w:val="nil"/>
              <w:left w:val="nil"/>
              <w:bottom w:val="single" w:sz="8" w:space="0" w:color="auto"/>
              <w:right w:val="single" w:sz="8" w:space="0" w:color="auto"/>
            </w:tcBorders>
          </w:tcPr>
          <w:p w14:paraId="3144DA08"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258" w:type="dxa"/>
            <w:tcBorders>
              <w:top w:val="nil"/>
              <w:left w:val="nil"/>
              <w:bottom w:val="single" w:sz="8" w:space="0" w:color="auto"/>
              <w:right w:val="single" w:sz="8" w:space="0" w:color="auto"/>
            </w:tcBorders>
          </w:tcPr>
          <w:p w14:paraId="396D4258"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519" w:type="dxa"/>
            <w:tcBorders>
              <w:top w:val="nil"/>
              <w:left w:val="nil"/>
              <w:bottom w:val="single" w:sz="8" w:space="0" w:color="auto"/>
              <w:right w:val="single" w:sz="8" w:space="0" w:color="auto"/>
            </w:tcBorders>
          </w:tcPr>
          <w:p w14:paraId="2F96F0DA"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0" w:type="dxa"/>
            <w:tcBorders>
              <w:top w:val="nil"/>
              <w:left w:val="nil"/>
              <w:bottom w:val="nil"/>
              <w:right w:val="nil"/>
            </w:tcBorders>
          </w:tcPr>
          <w:p w14:paraId="4CA2AE97"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05AC0086" w14:textId="77777777" w:rsidTr="008E71EE">
        <w:trPr>
          <w:trHeight w:val="202"/>
        </w:trPr>
        <w:tc>
          <w:tcPr>
            <w:tcW w:w="1144" w:type="dxa"/>
            <w:vMerge/>
            <w:tcBorders>
              <w:top w:val="nil"/>
              <w:left w:val="single" w:sz="8" w:space="0" w:color="auto"/>
              <w:bottom w:val="nil"/>
              <w:right w:val="single" w:sz="8" w:space="0" w:color="auto"/>
            </w:tcBorders>
          </w:tcPr>
          <w:p w14:paraId="544BC358"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c>
          <w:tcPr>
            <w:tcW w:w="1842" w:type="dxa"/>
            <w:vMerge w:val="restart"/>
            <w:tcBorders>
              <w:top w:val="nil"/>
              <w:left w:val="nil"/>
              <w:bottom w:val="nil"/>
              <w:right w:val="single" w:sz="8" w:space="0" w:color="auto"/>
            </w:tcBorders>
          </w:tcPr>
          <w:p w14:paraId="7991DB56"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r w:rsidRPr="007E1B13">
              <w:rPr>
                <w:rFonts w:ascii="Times New Roman" w:hAnsi="Times New Roman" w:cs="Times New Roman"/>
                <w:bCs/>
                <w:sz w:val="20"/>
                <w:szCs w:val="20"/>
              </w:rPr>
              <w:t>Увеличение в размерах внутренних органов</w:t>
            </w:r>
          </w:p>
        </w:tc>
        <w:tc>
          <w:tcPr>
            <w:tcW w:w="3258" w:type="dxa"/>
            <w:vMerge w:val="restart"/>
            <w:tcBorders>
              <w:top w:val="nil"/>
              <w:left w:val="nil"/>
              <w:bottom w:val="nil"/>
              <w:right w:val="single" w:sz="8" w:space="0" w:color="auto"/>
            </w:tcBorders>
          </w:tcPr>
          <w:p w14:paraId="6B98604F"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r w:rsidRPr="007E1B13">
              <w:rPr>
                <w:rFonts w:ascii="Times New Roman" w:hAnsi="Times New Roman" w:cs="Times New Roman"/>
                <w:bCs/>
                <w:sz w:val="20"/>
                <w:szCs w:val="20"/>
              </w:rPr>
              <w:t>Не применяется</w:t>
            </w:r>
          </w:p>
        </w:tc>
        <w:tc>
          <w:tcPr>
            <w:tcW w:w="3519" w:type="dxa"/>
            <w:tcBorders>
              <w:top w:val="nil"/>
              <w:left w:val="nil"/>
              <w:bottom w:val="nil"/>
              <w:right w:val="single" w:sz="8" w:space="0" w:color="auto"/>
            </w:tcBorders>
          </w:tcPr>
          <w:p w14:paraId="4FB3B075" w14:textId="77777777" w:rsidR="008E71EE" w:rsidRPr="007E1B13" w:rsidRDefault="008E71EE" w:rsidP="008E71EE">
            <w:pPr>
              <w:spacing w:line="240" w:lineRule="auto"/>
              <w:ind w:left="142" w:firstLine="144"/>
              <w:rPr>
                <w:rFonts w:ascii="Times New Roman" w:hAnsi="Times New Roman" w:cs="Times New Roman"/>
                <w:sz w:val="20"/>
                <w:szCs w:val="20"/>
              </w:rPr>
            </w:pPr>
            <w:r w:rsidRPr="007E1B13">
              <w:rPr>
                <w:rFonts w:ascii="Times New Roman" w:hAnsi="Times New Roman" w:cs="Times New Roman"/>
                <w:bCs/>
                <w:sz w:val="20"/>
                <w:szCs w:val="20"/>
              </w:rPr>
              <w:t xml:space="preserve">  Уменьшение размеров селезенки на 50% в длину (но не достигших размеров нормы)</w:t>
            </w:r>
          </w:p>
        </w:tc>
        <w:tc>
          <w:tcPr>
            <w:tcW w:w="30" w:type="dxa"/>
            <w:tcBorders>
              <w:top w:val="nil"/>
              <w:left w:val="nil"/>
              <w:bottom w:val="nil"/>
              <w:right w:val="nil"/>
            </w:tcBorders>
          </w:tcPr>
          <w:p w14:paraId="3B8558CA"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5B8D2E03" w14:textId="77777777" w:rsidTr="008E71EE">
        <w:trPr>
          <w:trHeight w:val="157"/>
        </w:trPr>
        <w:tc>
          <w:tcPr>
            <w:tcW w:w="1144" w:type="dxa"/>
            <w:tcBorders>
              <w:top w:val="nil"/>
              <w:left w:val="single" w:sz="8" w:space="0" w:color="auto"/>
              <w:bottom w:val="nil"/>
              <w:right w:val="single" w:sz="8" w:space="0" w:color="auto"/>
            </w:tcBorders>
          </w:tcPr>
          <w:p w14:paraId="329CBE91"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c>
          <w:tcPr>
            <w:tcW w:w="1842" w:type="dxa"/>
            <w:vMerge/>
            <w:tcBorders>
              <w:top w:val="nil"/>
              <w:left w:val="nil"/>
              <w:bottom w:val="nil"/>
              <w:right w:val="single" w:sz="8" w:space="0" w:color="auto"/>
            </w:tcBorders>
          </w:tcPr>
          <w:p w14:paraId="424788C2"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258" w:type="dxa"/>
            <w:vMerge/>
            <w:tcBorders>
              <w:top w:val="nil"/>
              <w:left w:val="nil"/>
              <w:bottom w:val="nil"/>
              <w:right w:val="single" w:sz="8" w:space="0" w:color="auto"/>
            </w:tcBorders>
          </w:tcPr>
          <w:p w14:paraId="4D564A46"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519" w:type="dxa"/>
            <w:vMerge w:val="restart"/>
            <w:tcBorders>
              <w:top w:val="nil"/>
              <w:left w:val="nil"/>
              <w:bottom w:val="nil"/>
              <w:right w:val="single" w:sz="8" w:space="0" w:color="auto"/>
            </w:tcBorders>
          </w:tcPr>
          <w:p w14:paraId="026C4A6E" w14:textId="77777777" w:rsidR="008E71EE" w:rsidRPr="007E1B13" w:rsidRDefault="008E71EE" w:rsidP="008E71EE">
            <w:pPr>
              <w:spacing w:line="240" w:lineRule="auto"/>
              <w:ind w:left="142" w:firstLine="144"/>
              <w:rPr>
                <w:rFonts w:ascii="Times New Roman" w:hAnsi="Times New Roman" w:cs="Times New Roman"/>
                <w:sz w:val="20"/>
                <w:szCs w:val="20"/>
              </w:rPr>
            </w:pPr>
          </w:p>
        </w:tc>
        <w:tc>
          <w:tcPr>
            <w:tcW w:w="30" w:type="dxa"/>
            <w:tcBorders>
              <w:top w:val="nil"/>
              <w:left w:val="nil"/>
              <w:bottom w:val="nil"/>
              <w:right w:val="nil"/>
            </w:tcBorders>
          </w:tcPr>
          <w:p w14:paraId="0F702020"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2625CCCD" w14:textId="77777777" w:rsidTr="008E71EE">
        <w:trPr>
          <w:trHeight w:val="76"/>
        </w:trPr>
        <w:tc>
          <w:tcPr>
            <w:tcW w:w="1144" w:type="dxa"/>
            <w:tcBorders>
              <w:top w:val="nil"/>
              <w:left w:val="single" w:sz="8" w:space="0" w:color="auto"/>
              <w:bottom w:val="nil"/>
              <w:right w:val="single" w:sz="8" w:space="0" w:color="auto"/>
            </w:tcBorders>
          </w:tcPr>
          <w:p w14:paraId="522B1762"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c>
          <w:tcPr>
            <w:tcW w:w="1842" w:type="dxa"/>
            <w:tcBorders>
              <w:top w:val="nil"/>
              <w:left w:val="nil"/>
              <w:bottom w:val="single" w:sz="8" w:space="0" w:color="auto"/>
              <w:right w:val="single" w:sz="8" w:space="0" w:color="auto"/>
            </w:tcBorders>
          </w:tcPr>
          <w:p w14:paraId="5A2CF2D3"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258" w:type="dxa"/>
            <w:tcBorders>
              <w:top w:val="nil"/>
              <w:left w:val="nil"/>
              <w:bottom w:val="single" w:sz="8" w:space="0" w:color="auto"/>
              <w:right w:val="single" w:sz="8" w:space="0" w:color="auto"/>
            </w:tcBorders>
          </w:tcPr>
          <w:p w14:paraId="096C7BE5"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519" w:type="dxa"/>
            <w:vMerge/>
            <w:tcBorders>
              <w:top w:val="nil"/>
              <w:left w:val="nil"/>
              <w:bottom w:val="single" w:sz="8" w:space="0" w:color="auto"/>
              <w:right w:val="single" w:sz="8" w:space="0" w:color="auto"/>
            </w:tcBorders>
          </w:tcPr>
          <w:p w14:paraId="21D9C19B"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p>
        </w:tc>
        <w:tc>
          <w:tcPr>
            <w:tcW w:w="30" w:type="dxa"/>
            <w:tcBorders>
              <w:top w:val="nil"/>
              <w:left w:val="nil"/>
              <w:bottom w:val="nil"/>
              <w:right w:val="nil"/>
            </w:tcBorders>
          </w:tcPr>
          <w:p w14:paraId="39E520BD"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467F015D" w14:textId="77777777" w:rsidTr="008E71EE">
        <w:trPr>
          <w:trHeight w:val="295"/>
        </w:trPr>
        <w:tc>
          <w:tcPr>
            <w:tcW w:w="1144" w:type="dxa"/>
            <w:tcBorders>
              <w:top w:val="nil"/>
              <w:left w:val="single" w:sz="8" w:space="0" w:color="auto"/>
              <w:bottom w:val="nil"/>
              <w:right w:val="single" w:sz="8" w:space="0" w:color="auto"/>
            </w:tcBorders>
          </w:tcPr>
          <w:p w14:paraId="132E9BA8"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c>
          <w:tcPr>
            <w:tcW w:w="1842" w:type="dxa"/>
            <w:tcBorders>
              <w:top w:val="nil"/>
              <w:left w:val="nil"/>
              <w:bottom w:val="single" w:sz="8" w:space="0" w:color="auto"/>
              <w:right w:val="single" w:sz="8" w:space="0" w:color="auto"/>
            </w:tcBorders>
          </w:tcPr>
          <w:p w14:paraId="7E1644EF"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r w:rsidRPr="007E1B13">
              <w:rPr>
                <w:rFonts w:ascii="Times New Roman" w:hAnsi="Times New Roman" w:cs="Times New Roman"/>
                <w:bCs/>
                <w:sz w:val="20"/>
                <w:szCs w:val="20"/>
              </w:rPr>
              <w:t>Новые очаги</w:t>
            </w:r>
          </w:p>
        </w:tc>
        <w:tc>
          <w:tcPr>
            <w:tcW w:w="3258" w:type="dxa"/>
            <w:tcBorders>
              <w:top w:val="nil"/>
              <w:left w:val="nil"/>
              <w:bottom w:val="single" w:sz="8" w:space="0" w:color="auto"/>
              <w:right w:val="single" w:sz="8" w:space="0" w:color="auto"/>
            </w:tcBorders>
          </w:tcPr>
          <w:p w14:paraId="375F7AE9"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r w:rsidRPr="007E1B13">
              <w:rPr>
                <w:rFonts w:ascii="Times New Roman" w:hAnsi="Times New Roman" w:cs="Times New Roman"/>
                <w:bCs/>
                <w:sz w:val="20"/>
                <w:szCs w:val="20"/>
              </w:rPr>
              <w:t>Не обнаружены</w:t>
            </w:r>
          </w:p>
        </w:tc>
        <w:tc>
          <w:tcPr>
            <w:tcW w:w="3519" w:type="dxa"/>
            <w:tcBorders>
              <w:top w:val="nil"/>
              <w:left w:val="nil"/>
              <w:bottom w:val="single" w:sz="8" w:space="0" w:color="auto"/>
              <w:right w:val="single" w:sz="8" w:space="0" w:color="auto"/>
            </w:tcBorders>
          </w:tcPr>
          <w:p w14:paraId="64FB20AC"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r w:rsidRPr="007E1B13">
              <w:rPr>
                <w:rFonts w:ascii="Times New Roman" w:hAnsi="Times New Roman" w:cs="Times New Roman"/>
                <w:bCs/>
                <w:sz w:val="20"/>
                <w:szCs w:val="20"/>
              </w:rPr>
              <w:t>Не обнаружены</w:t>
            </w:r>
          </w:p>
        </w:tc>
        <w:tc>
          <w:tcPr>
            <w:tcW w:w="30" w:type="dxa"/>
            <w:tcBorders>
              <w:top w:val="nil"/>
              <w:left w:val="nil"/>
              <w:bottom w:val="nil"/>
              <w:right w:val="nil"/>
            </w:tcBorders>
          </w:tcPr>
          <w:p w14:paraId="11215322"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11657CDD" w14:textId="77777777" w:rsidTr="008E71EE">
        <w:trPr>
          <w:trHeight w:val="218"/>
        </w:trPr>
        <w:tc>
          <w:tcPr>
            <w:tcW w:w="1144" w:type="dxa"/>
            <w:tcBorders>
              <w:top w:val="nil"/>
              <w:left w:val="single" w:sz="8" w:space="0" w:color="auto"/>
              <w:bottom w:val="nil"/>
              <w:right w:val="single" w:sz="8" w:space="0" w:color="auto"/>
            </w:tcBorders>
          </w:tcPr>
          <w:p w14:paraId="1164279A"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c>
          <w:tcPr>
            <w:tcW w:w="1842" w:type="dxa"/>
            <w:vMerge w:val="restart"/>
            <w:tcBorders>
              <w:top w:val="nil"/>
              <w:left w:val="nil"/>
              <w:right w:val="single" w:sz="8" w:space="0" w:color="auto"/>
            </w:tcBorders>
          </w:tcPr>
          <w:p w14:paraId="4A4FF81E"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r w:rsidRPr="007E1B13">
              <w:rPr>
                <w:rFonts w:ascii="Times New Roman" w:hAnsi="Times New Roman" w:cs="Times New Roman"/>
                <w:bCs/>
                <w:sz w:val="20"/>
                <w:szCs w:val="20"/>
              </w:rPr>
              <w:t>Костный мозг</w:t>
            </w:r>
          </w:p>
        </w:tc>
        <w:tc>
          <w:tcPr>
            <w:tcW w:w="3258" w:type="dxa"/>
            <w:vMerge w:val="restart"/>
            <w:tcBorders>
              <w:top w:val="nil"/>
              <w:left w:val="nil"/>
              <w:right w:val="single" w:sz="8" w:space="0" w:color="auto"/>
            </w:tcBorders>
          </w:tcPr>
          <w:p w14:paraId="78EE6113"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bCs/>
                <w:sz w:val="20"/>
                <w:szCs w:val="20"/>
              </w:rPr>
            </w:pPr>
            <w:r w:rsidRPr="007E1B13">
              <w:rPr>
                <w:rFonts w:ascii="Times New Roman" w:hAnsi="Times New Roman" w:cs="Times New Roman"/>
                <w:bCs/>
                <w:sz w:val="20"/>
                <w:szCs w:val="20"/>
              </w:rPr>
              <w:t>Остаточное поглощение FDG  выше, чем поглощение в нормальном костном мозге, но снижено по сравнению с исходным уровнем (диффузное поглощение сочетается с реактивными изменениями после проведенной химиотерапии). Если имеются стойкие очаговые изменения в костном мозге на фоне ответа, рассмотреть дальнейшую оценку ответа с биопсией, или интервал сканирования.</w:t>
            </w:r>
          </w:p>
        </w:tc>
        <w:tc>
          <w:tcPr>
            <w:tcW w:w="3519" w:type="dxa"/>
            <w:vMerge w:val="restart"/>
            <w:tcBorders>
              <w:top w:val="nil"/>
              <w:left w:val="nil"/>
              <w:right w:val="single" w:sz="8" w:space="0" w:color="auto"/>
            </w:tcBorders>
          </w:tcPr>
          <w:p w14:paraId="6C0F0F5C" w14:textId="77777777" w:rsidR="008E71EE" w:rsidRPr="007E1B13" w:rsidRDefault="008E71EE" w:rsidP="008E71EE">
            <w:pPr>
              <w:widowControl w:val="0"/>
              <w:autoSpaceDE w:val="0"/>
              <w:autoSpaceDN w:val="0"/>
              <w:adjustRightInd w:val="0"/>
              <w:spacing w:after="0" w:line="240" w:lineRule="auto"/>
              <w:ind w:left="142" w:firstLine="144"/>
              <w:rPr>
                <w:rFonts w:ascii="Times New Roman" w:hAnsi="Times New Roman" w:cs="Times New Roman"/>
                <w:sz w:val="20"/>
                <w:szCs w:val="20"/>
              </w:rPr>
            </w:pPr>
            <w:r w:rsidRPr="007E1B13">
              <w:rPr>
                <w:rFonts w:ascii="Times New Roman" w:hAnsi="Times New Roman" w:cs="Times New Roman"/>
                <w:bCs/>
                <w:sz w:val="20"/>
                <w:szCs w:val="20"/>
              </w:rPr>
              <w:t>Не применяется</w:t>
            </w:r>
          </w:p>
        </w:tc>
        <w:tc>
          <w:tcPr>
            <w:tcW w:w="30" w:type="dxa"/>
            <w:tcBorders>
              <w:top w:val="nil"/>
              <w:left w:val="nil"/>
              <w:bottom w:val="nil"/>
              <w:right w:val="nil"/>
            </w:tcBorders>
          </w:tcPr>
          <w:p w14:paraId="18CD2733"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4B5F269F" w14:textId="77777777" w:rsidTr="008E71EE">
        <w:trPr>
          <w:trHeight w:val="220"/>
        </w:trPr>
        <w:tc>
          <w:tcPr>
            <w:tcW w:w="1144" w:type="dxa"/>
            <w:tcBorders>
              <w:top w:val="nil"/>
              <w:left w:val="single" w:sz="8" w:space="0" w:color="auto"/>
              <w:bottom w:val="nil"/>
              <w:right w:val="single" w:sz="8" w:space="0" w:color="auto"/>
            </w:tcBorders>
          </w:tcPr>
          <w:p w14:paraId="7D73D9A3"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c>
          <w:tcPr>
            <w:tcW w:w="1842" w:type="dxa"/>
            <w:vMerge/>
            <w:tcBorders>
              <w:left w:val="nil"/>
              <w:right w:val="single" w:sz="8" w:space="0" w:color="auto"/>
            </w:tcBorders>
          </w:tcPr>
          <w:p w14:paraId="60713A9F"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c>
          <w:tcPr>
            <w:tcW w:w="3258" w:type="dxa"/>
            <w:vMerge/>
            <w:tcBorders>
              <w:left w:val="nil"/>
              <w:right w:val="single" w:sz="8" w:space="0" w:color="auto"/>
            </w:tcBorders>
          </w:tcPr>
          <w:p w14:paraId="72E2E211" w14:textId="77777777" w:rsidR="008E71EE" w:rsidRPr="007E1B13" w:rsidRDefault="008E71EE" w:rsidP="008E71EE">
            <w:pPr>
              <w:widowControl w:val="0"/>
              <w:autoSpaceDE w:val="0"/>
              <w:autoSpaceDN w:val="0"/>
              <w:adjustRightInd w:val="0"/>
              <w:spacing w:after="0" w:line="240" w:lineRule="auto"/>
              <w:ind w:left="100"/>
              <w:rPr>
                <w:rFonts w:ascii="Times New Roman" w:hAnsi="Times New Roman" w:cs="Times New Roman"/>
                <w:bCs/>
                <w:sz w:val="20"/>
                <w:szCs w:val="20"/>
              </w:rPr>
            </w:pPr>
          </w:p>
        </w:tc>
        <w:tc>
          <w:tcPr>
            <w:tcW w:w="3519" w:type="dxa"/>
            <w:vMerge/>
            <w:tcBorders>
              <w:left w:val="nil"/>
              <w:right w:val="single" w:sz="8" w:space="0" w:color="auto"/>
            </w:tcBorders>
          </w:tcPr>
          <w:p w14:paraId="05078D22"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tcPr>
          <w:p w14:paraId="0DBDF4A5"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26CA1768" w14:textId="77777777" w:rsidTr="008E71EE">
        <w:trPr>
          <w:trHeight w:val="248"/>
        </w:trPr>
        <w:tc>
          <w:tcPr>
            <w:tcW w:w="1144" w:type="dxa"/>
            <w:tcBorders>
              <w:top w:val="nil"/>
              <w:left w:val="single" w:sz="8" w:space="0" w:color="auto"/>
              <w:bottom w:val="single" w:sz="8" w:space="0" w:color="auto"/>
              <w:right w:val="single" w:sz="8" w:space="0" w:color="auto"/>
            </w:tcBorders>
          </w:tcPr>
          <w:p w14:paraId="1C5982F2"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c>
          <w:tcPr>
            <w:tcW w:w="1842" w:type="dxa"/>
            <w:vMerge/>
            <w:tcBorders>
              <w:left w:val="nil"/>
              <w:bottom w:val="single" w:sz="8" w:space="0" w:color="auto"/>
              <w:right w:val="single" w:sz="8" w:space="0" w:color="auto"/>
            </w:tcBorders>
          </w:tcPr>
          <w:p w14:paraId="310147F2"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c>
          <w:tcPr>
            <w:tcW w:w="3258" w:type="dxa"/>
            <w:vMerge/>
            <w:tcBorders>
              <w:left w:val="nil"/>
              <w:bottom w:val="single" w:sz="8" w:space="0" w:color="auto"/>
              <w:right w:val="single" w:sz="8" w:space="0" w:color="auto"/>
            </w:tcBorders>
          </w:tcPr>
          <w:p w14:paraId="1931D413" w14:textId="77777777" w:rsidR="008E71EE" w:rsidRPr="007E1B13" w:rsidRDefault="008E71EE" w:rsidP="008E71EE">
            <w:pPr>
              <w:widowControl w:val="0"/>
              <w:autoSpaceDE w:val="0"/>
              <w:autoSpaceDN w:val="0"/>
              <w:adjustRightInd w:val="0"/>
              <w:spacing w:after="0" w:line="240" w:lineRule="auto"/>
              <w:ind w:left="100"/>
              <w:rPr>
                <w:rFonts w:ascii="Times New Roman" w:hAnsi="Times New Roman" w:cs="Times New Roman"/>
                <w:bCs/>
                <w:sz w:val="20"/>
                <w:szCs w:val="20"/>
              </w:rPr>
            </w:pPr>
          </w:p>
        </w:tc>
        <w:tc>
          <w:tcPr>
            <w:tcW w:w="3519" w:type="dxa"/>
            <w:vMerge/>
            <w:tcBorders>
              <w:left w:val="nil"/>
              <w:bottom w:val="single" w:sz="8" w:space="0" w:color="auto"/>
              <w:right w:val="single" w:sz="8" w:space="0" w:color="auto"/>
            </w:tcBorders>
          </w:tcPr>
          <w:p w14:paraId="27A1A97B"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tcPr>
          <w:p w14:paraId="7FEF9F95"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bl>
    <w:p w14:paraId="31F0C96C" w14:textId="77777777" w:rsidR="008E71EE" w:rsidRPr="007E1B13" w:rsidRDefault="008E71EE" w:rsidP="008E71EE">
      <w:pPr>
        <w:widowControl w:val="0"/>
        <w:overflowPunct w:val="0"/>
        <w:autoSpaceDE w:val="0"/>
        <w:autoSpaceDN w:val="0"/>
        <w:adjustRightInd w:val="0"/>
        <w:spacing w:after="0" w:line="240" w:lineRule="auto"/>
        <w:ind w:left="165" w:right="520"/>
        <w:jc w:val="both"/>
        <w:rPr>
          <w:rFonts w:ascii="Times New Roman" w:hAnsi="Times New Roman" w:cs="Times New Roman"/>
          <w:sz w:val="20"/>
          <w:szCs w:val="20"/>
        </w:rPr>
      </w:pPr>
      <w:r w:rsidRPr="007E1B13">
        <w:rPr>
          <w:rFonts w:ascii="Times New Roman" w:hAnsi="Times New Roman" w:cs="Times New Roman"/>
          <w:sz w:val="20"/>
          <w:szCs w:val="20"/>
          <w:vertAlign w:val="superscript"/>
        </w:rPr>
        <w:t>a</w:t>
      </w:r>
      <w:r w:rsidRPr="007E1B13">
        <w:rPr>
          <w:rFonts w:ascii="Times New Roman" w:hAnsi="Times New Roman" w:cs="Times New Roman"/>
          <w:sz w:val="20"/>
          <w:szCs w:val="20"/>
        </w:rPr>
        <w:t>3 балла по шкале Deauville у многих пациентов указывает на хороший прогноз при стандартной терапии, особенно при промежуточном рестадировании. Однако, в испытаниях с участием ПЭТ, где исследовались деэскалация доз химиопрепаратов, ответ 3 балла по шкале Deauville расценивался как неадекватный ответ (чтобы избежать недостаточного лечения).</w:t>
      </w:r>
    </w:p>
    <w:p w14:paraId="7D6C0980" w14:textId="77777777" w:rsidR="008E71EE" w:rsidRPr="007E1B13" w:rsidRDefault="008E71EE" w:rsidP="008E71EE">
      <w:pPr>
        <w:widowControl w:val="0"/>
        <w:autoSpaceDE w:val="0"/>
        <w:autoSpaceDN w:val="0"/>
        <w:adjustRightInd w:val="0"/>
        <w:spacing w:after="0" w:line="240" w:lineRule="auto"/>
        <w:ind w:left="3940"/>
        <w:jc w:val="both"/>
        <w:rPr>
          <w:rFonts w:ascii="Arial" w:hAnsi="Arial" w:cs="Arial"/>
          <w:b/>
          <w:bCs/>
          <w:sz w:val="20"/>
          <w:szCs w:val="20"/>
        </w:rPr>
      </w:pPr>
    </w:p>
    <w:p w14:paraId="34B56877" w14:textId="77777777" w:rsidR="008E71EE" w:rsidRPr="007E1B13" w:rsidRDefault="008E71EE" w:rsidP="008E71EE">
      <w:pPr>
        <w:widowControl w:val="0"/>
        <w:autoSpaceDE w:val="0"/>
        <w:autoSpaceDN w:val="0"/>
        <w:adjustRightInd w:val="0"/>
        <w:spacing w:after="0" w:line="240" w:lineRule="auto"/>
        <w:jc w:val="center"/>
        <w:rPr>
          <w:rFonts w:ascii="Times New Roman" w:hAnsi="Times New Roman" w:cs="Times New Roman"/>
          <w:b/>
          <w:bCs/>
          <w:sz w:val="20"/>
          <w:szCs w:val="20"/>
        </w:rPr>
      </w:pPr>
      <w:r w:rsidRPr="007E1B13">
        <w:rPr>
          <w:rFonts w:ascii="Times New Roman" w:hAnsi="Times New Roman" w:cs="Times New Roman"/>
          <w:b/>
          <w:bCs/>
          <w:sz w:val="20"/>
          <w:szCs w:val="20"/>
        </w:rPr>
        <w:t>Критерии LUGANO для оценки ответа при НХЛ</w:t>
      </w:r>
    </w:p>
    <w:p w14:paraId="2E75658A" w14:textId="77777777" w:rsidR="008E71EE" w:rsidRPr="007E1B13" w:rsidRDefault="008E71EE" w:rsidP="008E71EE">
      <w:pPr>
        <w:widowControl w:val="0"/>
        <w:autoSpaceDE w:val="0"/>
        <w:autoSpaceDN w:val="0"/>
        <w:adjustRightInd w:val="0"/>
        <w:spacing w:after="0" w:line="240" w:lineRule="auto"/>
        <w:ind w:left="2268" w:right="707" w:hanging="1984"/>
        <w:jc w:val="both"/>
        <w:rPr>
          <w:rFonts w:ascii="Times New Roman" w:hAnsi="Times New Roman" w:cs="Times New Roman"/>
          <w:sz w:val="20"/>
          <w:szCs w:val="20"/>
        </w:rPr>
      </w:pPr>
      <w:r w:rsidRPr="007E1B13">
        <w:rPr>
          <w:rFonts w:ascii="Times New Roman" w:hAnsi="Times New Roman" w:cs="Times New Roman"/>
          <w:sz w:val="20"/>
          <w:szCs w:val="20"/>
        </w:rPr>
        <w:t>ПЭТ должно быть проведено с контрастным усилением и КТ (можно провести одновременно или по отдельности).</w:t>
      </w:r>
    </w:p>
    <w:tbl>
      <w:tblPr>
        <w:tblW w:w="9669" w:type="dxa"/>
        <w:tblInd w:w="10" w:type="dxa"/>
        <w:tblLayout w:type="fixed"/>
        <w:tblCellMar>
          <w:left w:w="0" w:type="dxa"/>
          <w:right w:w="0" w:type="dxa"/>
        </w:tblCellMar>
        <w:tblLook w:val="0000" w:firstRow="0" w:lastRow="0" w:firstColumn="0" w:lastColumn="0" w:noHBand="0" w:noVBand="0"/>
      </w:tblPr>
      <w:tblGrid>
        <w:gridCol w:w="1540"/>
        <w:gridCol w:w="1295"/>
        <w:gridCol w:w="3261"/>
        <w:gridCol w:w="3543"/>
        <w:gridCol w:w="30"/>
      </w:tblGrid>
      <w:tr w:rsidR="008E71EE" w:rsidRPr="007E1B13" w14:paraId="35FC5883" w14:textId="77777777" w:rsidTr="008E71EE">
        <w:trPr>
          <w:trHeight w:val="332"/>
        </w:trPr>
        <w:tc>
          <w:tcPr>
            <w:tcW w:w="1540" w:type="dxa"/>
            <w:tcBorders>
              <w:top w:val="single" w:sz="8" w:space="0" w:color="auto"/>
              <w:left w:val="single" w:sz="8" w:space="0" w:color="auto"/>
              <w:bottom w:val="single" w:sz="8" w:space="0" w:color="auto"/>
              <w:right w:val="single" w:sz="8" w:space="0" w:color="auto"/>
            </w:tcBorders>
          </w:tcPr>
          <w:p w14:paraId="68C51D79" w14:textId="77777777" w:rsidR="008E71EE" w:rsidRPr="007E1B13" w:rsidRDefault="008E71EE" w:rsidP="008E71EE">
            <w:pPr>
              <w:widowControl w:val="0"/>
              <w:autoSpaceDE w:val="0"/>
              <w:autoSpaceDN w:val="0"/>
              <w:adjustRightInd w:val="0"/>
              <w:spacing w:after="0" w:line="240" w:lineRule="auto"/>
              <w:ind w:left="220"/>
              <w:jc w:val="center"/>
              <w:rPr>
                <w:rFonts w:ascii="Times New Roman" w:hAnsi="Times New Roman" w:cs="Times New Roman"/>
                <w:b/>
                <w:sz w:val="20"/>
                <w:szCs w:val="20"/>
              </w:rPr>
            </w:pPr>
            <w:r w:rsidRPr="007E1B13">
              <w:rPr>
                <w:rFonts w:ascii="Times New Roman" w:hAnsi="Times New Roman" w:cs="Times New Roman"/>
                <w:b/>
                <w:bCs/>
                <w:sz w:val="20"/>
                <w:szCs w:val="20"/>
              </w:rPr>
              <w:t>Ответ</w:t>
            </w:r>
          </w:p>
        </w:tc>
        <w:tc>
          <w:tcPr>
            <w:tcW w:w="1295" w:type="dxa"/>
            <w:tcBorders>
              <w:top w:val="single" w:sz="8" w:space="0" w:color="auto"/>
              <w:left w:val="nil"/>
              <w:bottom w:val="single" w:sz="8" w:space="0" w:color="auto"/>
              <w:right w:val="single" w:sz="8" w:space="0" w:color="auto"/>
            </w:tcBorders>
          </w:tcPr>
          <w:p w14:paraId="6D088997" w14:textId="77777777" w:rsidR="008E71EE" w:rsidRPr="007E1B13" w:rsidRDefault="008E71EE" w:rsidP="008E71EE">
            <w:pPr>
              <w:widowControl w:val="0"/>
              <w:autoSpaceDE w:val="0"/>
              <w:autoSpaceDN w:val="0"/>
              <w:adjustRightInd w:val="0"/>
              <w:spacing w:line="240" w:lineRule="auto"/>
              <w:ind w:left="140" w:firstLine="21"/>
              <w:jc w:val="center"/>
              <w:rPr>
                <w:rFonts w:ascii="Times New Roman" w:hAnsi="Times New Roman" w:cs="Times New Roman"/>
                <w:b/>
                <w:bCs/>
                <w:sz w:val="20"/>
                <w:szCs w:val="20"/>
              </w:rPr>
            </w:pPr>
            <w:r w:rsidRPr="007E1B13">
              <w:rPr>
                <w:rFonts w:ascii="Times New Roman" w:hAnsi="Times New Roman" w:cs="Times New Roman"/>
                <w:b/>
                <w:bCs/>
                <w:sz w:val="20"/>
                <w:szCs w:val="20"/>
              </w:rPr>
              <w:t xml:space="preserve">Локализация </w:t>
            </w:r>
            <w:r w:rsidRPr="007E1B13">
              <w:rPr>
                <w:rFonts w:ascii="Times New Roman" w:hAnsi="Times New Roman" w:cs="Times New Roman"/>
                <w:b/>
                <w:bCs/>
                <w:sz w:val="20"/>
                <w:szCs w:val="20"/>
              </w:rPr>
              <w:lastRenderedPageBreak/>
              <w:t>(Вовлечение органов и систем)</w:t>
            </w:r>
          </w:p>
        </w:tc>
        <w:tc>
          <w:tcPr>
            <w:tcW w:w="3261" w:type="dxa"/>
            <w:tcBorders>
              <w:top w:val="single" w:sz="8" w:space="0" w:color="auto"/>
              <w:left w:val="nil"/>
              <w:bottom w:val="single" w:sz="8" w:space="0" w:color="auto"/>
              <w:right w:val="single" w:sz="8" w:space="0" w:color="auto"/>
            </w:tcBorders>
          </w:tcPr>
          <w:p w14:paraId="7B934F80" w14:textId="77777777" w:rsidR="008E71EE" w:rsidRPr="007E1B13" w:rsidRDefault="008E71EE" w:rsidP="008E71EE">
            <w:pPr>
              <w:widowControl w:val="0"/>
              <w:autoSpaceDE w:val="0"/>
              <w:autoSpaceDN w:val="0"/>
              <w:adjustRightInd w:val="0"/>
              <w:spacing w:after="0" w:line="240" w:lineRule="auto"/>
              <w:ind w:left="140" w:firstLine="21"/>
              <w:jc w:val="center"/>
              <w:rPr>
                <w:rFonts w:ascii="Times New Roman" w:hAnsi="Times New Roman" w:cs="Times New Roman"/>
                <w:b/>
                <w:sz w:val="20"/>
                <w:szCs w:val="20"/>
              </w:rPr>
            </w:pPr>
            <w:r w:rsidRPr="007E1B13">
              <w:rPr>
                <w:rFonts w:ascii="Times New Roman" w:hAnsi="Times New Roman" w:cs="Times New Roman"/>
                <w:b/>
                <w:bCs/>
                <w:sz w:val="20"/>
                <w:szCs w:val="20"/>
              </w:rPr>
              <w:lastRenderedPageBreak/>
              <w:t>ПЭТ КТ (метаболический ответ)</w:t>
            </w:r>
          </w:p>
        </w:tc>
        <w:tc>
          <w:tcPr>
            <w:tcW w:w="3543" w:type="dxa"/>
            <w:tcBorders>
              <w:top w:val="single" w:sz="8" w:space="0" w:color="auto"/>
              <w:left w:val="nil"/>
              <w:bottom w:val="single" w:sz="8" w:space="0" w:color="auto"/>
              <w:right w:val="single" w:sz="8" w:space="0" w:color="auto"/>
            </w:tcBorders>
          </w:tcPr>
          <w:p w14:paraId="5D5DE632" w14:textId="77777777" w:rsidR="008E71EE" w:rsidRPr="007E1B13" w:rsidRDefault="008E71EE" w:rsidP="008E71EE">
            <w:pPr>
              <w:widowControl w:val="0"/>
              <w:autoSpaceDE w:val="0"/>
              <w:autoSpaceDN w:val="0"/>
              <w:adjustRightInd w:val="0"/>
              <w:spacing w:after="0" w:line="240" w:lineRule="auto"/>
              <w:ind w:left="140" w:firstLine="21"/>
              <w:jc w:val="center"/>
              <w:rPr>
                <w:rFonts w:ascii="Times New Roman" w:hAnsi="Times New Roman" w:cs="Times New Roman"/>
                <w:b/>
                <w:sz w:val="20"/>
                <w:szCs w:val="20"/>
              </w:rPr>
            </w:pPr>
            <w:r w:rsidRPr="007E1B13">
              <w:rPr>
                <w:rFonts w:ascii="Times New Roman" w:hAnsi="Times New Roman" w:cs="Times New Roman"/>
                <w:b/>
                <w:bCs/>
                <w:sz w:val="20"/>
                <w:szCs w:val="20"/>
              </w:rPr>
              <w:t>КТ (радиологический ответ)</w:t>
            </w:r>
            <w:r w:rsidRPr="007E1B13">
              <w:rPr>
                <w:rFonts w:ascii="Times New Roman" w:hAnsi="Times New Roman" w:cs="Times New Roman"/>
                <w:b/>
                <w:bCs/>
                <w:sz w:val="20"/>
                <w:szCs w:val="20"/>
                <w:vertAlign w:val="superscript"/>
              </w:rPr>
              <w:t>d</w:t>
            </w:r>
          </w:p>
        </w:tc>
        <w:tc>
          <w:tcPr>
            <w:tcW w:w="30" w:type="dxa"/>
            <w:tcBorders>
              <w:top w:val="nil"/>
              <w:left w:val="nil"/>
              <w:bottom w:val="nil"/>
              <w:right w:val="nil"/>
            </w:tcBorders>
          </w:tcPr>
          <w:p w14:paraId="76550060"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5E011235" w14:textId="77777777" w:rsidTr="008E71EE">
        <w:trPr>
          <w:trHeight w:val="287"/>
        </w:trPr>
        <w:tc>
          <w:tcPr>
            <w:tcW w:w="1540" w:type="dxa"/>
            <w:tcBorders>
              <w:top w:val="nil"/>
              <w:left w:val="single" w:sz="8" w:space="0" w:color="auto"/>
              <w:bottom w:val="nil"/>
              <w:right w:val="single" w:sz="8" w:space="0" w:color="auto"/>
            </w:tcBorders>
          </w:tcPr>
          <w:p w14:paraId="2CDC7A53" w14:textId="77777777" w:rsidR="008E71EE" w:rsidRPr="007E1B13" w:rsidRDefault="008E71EE" w:rsidP="008E71EE">
            <w:pPr>
              <w:widowControl w:val="0"/>
              <w:autoSpaceDE w:val="0"/>
              <w:autoSpaceDN w:val="0"/>
              <w:adjustRightInd w:val="0"/>
              <w:spacing w:after="0" w:line="240" w:lineRule="auto"/>
              <w:ind w:left="142"/>
              <w:rPr>
                <w:rFonts w:ascii="Times New Roman" w:hAnsi="Times New Roman" w:cs="Times New Roman"/>
                <w:b/>
                <w:sz w:val="20"/>
                <w:szCs w:val="20"/>
              </w:rPr>
            </w:pPr>
            <w:r w:rsidRPr="007E1B13">
              <w:rPr>
                <w:rFonts w:ascii="Times New Roman" w:hAnsi="Times New Roman" w:cs="Times New Roman"/>
                <w:b/>
                <w:bCs/>
                <w:sz w:val="20"/>
                <w:szCs w:val="20"/>
              </w:rPr>
              <w:t>Нет ответа или стабилизация заболевания</w:t>
            </w:r>
          </w:p>
        </w:tc>
        <w:tc>
          <w:tcPr>
            <w:tcW w:w="1295" w:type="dxa"/>
            <w:vMerge w:val="restart"/>
            <w:tcBorders>
              <w:top w:val="nil"/>
              <w:left w:val="nil"/>
              <w:right w:val="single" w:sz="8" w:space="0" w:color="auto"/>
            </w:tcBorders>
          </w:tcPr>
          <w:p w14:paraId="214D88BD"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bCs/>
                <w:sz w:val="20"/>
                <w:szCs w:val="20"/>
              </w:rPr>
            </w:pPr>
            <w:r w:rsidRPr="007E1B13">
              <w:rPr>
                <w:rFonts w:ascii="Times New Roman" w:hAnsi="Times New Roman" w:cs="Times New Roman"/>
                <w:bCs/>
                <w:sz w:val="20"/>
                <w:szCs w:val="20"/>
              </w:rPr>
              <w:t>Целевые узлы и узловые массы</w:t>
            </w:r>
          </w:p>
          <w:p w14:paraId="3683722F"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bCs/>
                <w:sz w:val="20"/>
                <w:szCs w:val="20"/>
              </w:rPr>
            </w:pPr>
            <w:r w:rsidRPr="007E1B13">
              <w:rPr>
                <w:rFonts w:ascii="Times New Roman" w:hAnsi="Times New Roman" w:cs="Times New Roman"/>
                <w:bCs/>
                <w:sz w:val="20"/>
                <w:szCs w:val="20"/>
              </w:rPr>
              <w:t>Экстралимфатические поражения</w:t>
            </w:r>
          </w:p>
          <w:p w14:paraId="6BC03F67"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bCs/>
                <w:sz w:val="20"/>
                <w:szCs w:val="20"/>
              </w:rPr>
            </w:pPr>
          </w:p>
          <w:p w14:paraId="494D3373"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val="restart"/>
            <w:tcBorders>
              <w:top w:val="nil"/>
              <w:left w:val="nil"/>
              <w:right w:val="single" w:sz="8" w:space="0" w:color="auto"/>
            </w:tcBorders>
          </w:tcPr>
          <w:p w14:paraId="31BBA54F"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Результат 4 или 5</w:t>
            </w:r>
            <w:r w:rsidRPr="007E1B13">
              <w:rPr>
                <w:rFonts w:ascii="Times New Roman" w:hAnsi="Times New Roman" w:cs="Times New Roman"/>
                <w:bCs/>
                <w:sz w:val="20"/>
                <w:szCs w:val="20"/>
                <w:vertAlign w:val="superscript"/>
              </w:rPr>
              <w:t>b</w:t>
            </w:r>
            <w:r w:rsidRPr="007E1B13">
              <w:rPr>
                <w:rFonts w:ascii="Times New Roman" w:hAnsi="Times New Roman" w:cs="Times New Roman"/>
                <w:bCs/>
                <w:sz w:val="20"/>
                <w:szCs w:val="20"/>
              </w:rPr>
              <w:t>баллов без каких-либо существенных изменений в поглощении FDG от исходного уровня в промежуточном исследовании  или в конце лечения. Нет новых очагов  или нет признаков прогрессирования</w:t>
            </w:r>
          </w:p>
        </w:tc>
        <w:tc>
          <w:tcPr>
            <w:tcW w:w="3543" w:type="dxa"/>
            <w:vMerge w:val="restart"/>
            <w:tcBorders>
              <w:top w:val="nil"/>
              <w:left w:val="nil"/>
              <w:right w:val="single" w:sz="8" w:space="0" w:color="auto"/>
            </w:tcBorders>
          </w:tcPr>
          <w:p w14:paraId="06C19C13"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bCs/>
                <w:sz w:val="20"/>
                <w:szCs w:val="20"/>
              </w:rPr>
            </w:pPr>
            <w:r w:rsidRPr="007E1B13">
              <w:rPr>
                <w:rFonts w:ascii="Times New Roman" w:hAnsi="Times New Roman" w:cs="Times New Roman"/>
                <w:bCs/>
                <w:sz w:val="20"/>
                <w:szCs w:val="20"/>
              </w:rPr>
              <w:t xml:space="preserve">Уменьшение размеров лимфатических узлов и экстралимфатических поражений менее чем 50%; нет критериев соответствующих прогрессии заболевания </w:t>
            </w:r>
          </w:p>
        </w:tc>
        <w:tc>
          <w:tcPr>
            <w:tcW w:w="30" w:type="dxa"/>
            <w:tcBorders>
              <w:top w:val="nil"/>
              <w:left w:val="nil"/>
              <w:bottom w:val="nil"/>
              <w:right w:val="nil"/>
            </w:tcBorders>
          </w:tcPr>
          <w:p w14:paraId="4C8D263F"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7A9A5BF9" w14:textId="77777777" w:rsidTr="008E71EE">
        <w:trPr>
          <w:trHeight w:val="186"/>
        </w:trPr>
        <w:tc>
          <w:tcPr>
            <w:tcW w:w="1540" w:type="dxa"/>
            <w:tcBorders>
              <w:top w:val="nil"/>
              <w:left w:val="single" w:sz="8" w:space="0" w:color="auto"/>
              <w:bottom w:val="nil"/>
              <w:right w:val="single" w:sz="8" w:space="0" w:color="auto"/>
            </w:tcBorders>
          </w:tcPr>
          <w:p w14:paraId="6A24547E"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b/>
                <w:sz w:val="20"/>
                <w:szCs w:val="20"/>
              </w:rPr>
            </w:pPr>
          </w:p>
        </w:tc>
        <w:tc>
          <w:tcPr>
            <w:tcW w:w="1295" w:type="dxa"/>
            <w:vMerge/>
            <w:tcBorders>
              <w:left w:val="nil"/>
              <w:right w:val="single" w:sz="8" w:space="0" w:color="auto"/>
            </w:tcBorders>
          </w:tcPr>
          <w:p w14:paraId="0ECA4C6E"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bCs/>
                <w:sz w:val="20"/>
                <w:szCs w:val="20"/>
              </w:rPr>
            </w:pPr>
          </w:p>
        </w:tc>
        <w:tc>
          <w:tcPr>
            <w:tcW w:w="3261" w:type="dxa"/>
            <w:vMerge/>
            <w:tcBorders>
              <w:left w:val="nil"/>
              <w:right w:val="single" w:sz="8" w:space="0" w:color="auto"/>
            </w:tcBorders>
          </w:tcPr>
          <w:p w14:paraId="01E2C599"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right w:val="single" w:sz="8" w:space="0" w:color="auto"/>
            </w:tcBorders>
          </w:tcPr>
          <w:p w14:paraId="73C32372"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2033B458"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31604CB3" w14:textId="77777777" w:rsidTr="008E71EE">
        <w:trPr>
          <w:trHeight w:val="63"/>
        </w:trPr>
        <w:tc>
          <w:tcPr>
            <w:tcW w:w="1540" w:type="dxa"/>
            <w:vMerge w:val="restart"/>
            <w:tcBorders>
              <w:top w:val="nil"/>
              <w:left w:val="single" w:sz="8" w:space="0" w:color="auto"/>
              <w:bottom w:val="nil"/>
              <w:right w:val="single" w:sz="8" w:space="0" w:color="auto"/>
            </w:tcBorders>
          </w:tcPr>
          <w:p w14:paraId="0EC74EA7" w14:textId="77777777" w:rsidR="008E71EE" w:rsidRPr="007E1B13" w:rsidRDefault="008E71EE" w:rsidP="008E71EE">
            <w:pPr>
              <w:widowControl w:val="0"/>
              <w:autoSpaceDE w:val="0"/>
              <w:autoSpaceDN w:val="0"/>
              <w:adjustRightInd w:val="0"/>
              <w:spacing w:after="0" w:line="240" w:lineRule="auto"/>
              <w:ind w:left="120"/>
              <w:rPr>
                <w:rFonts w:ascii="Times New Roman" w:hAnsi="Times New Roman" w:cs="Times New Roman"/>
                <w:b/>
                <w:sz w:val="20"/>
                <w:szCs w:val="20"/>
              </w:rPr>
            </w:pPr>
          </w:p>
        </w:tc>
        <w:tc>
          <w:tcPr>
            <w:tcW w:w="1295" w:type="dxa"/>
            <w:vMerge/>
            <w:tcBorders>
              <w:left w:val="nil"/>
              <w:bottom w:val="single" w:sz="8" w:space="0" w:color="auto"/>
              <w:right w:val="single" w:sz="8" w:space="0" w:color="auto"/>
            </w:tcBorders>
          </w:tcPr>
          <w:p w14:paraId="0F21256D"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bCs/>
                <w:sz w:val="20"/>
                <w:szCs w:val="20"/>
              </w:rPr>
            </w:pPr>
          </w:p>
        </w:tc>
        <w:tc>
          <w:tcPr>
            <w:tcW w:w="3261" w:type="dxa"/>
            <w:vMerge/>
            <w:tcBorders>
              <w:left w:val="nil"/>
              <w:bottom w:val="single" w:sz="8" w:space="0" w:color="auto"/>
              <w:right w:val="single" w:sz="8" w:space="0" w:color="auto"/>
            </w:tcBorders>
          </w:tcPr>
          <w:p w14:paraId="05A58863"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bottom w:val="single" w:sz="8" w:space="0" w:color="auto"/>
              <w:right w:val="single" w:sz="8" w:space="0" w:color="auto"/>
            </w:tcBorders>
          </w:tcPr>
          <w:p w14:paraId="3A6E03E0"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29976DE9"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7974C6E7" w14:textId="77777777" w:rsidTr="008E71EE">
        <w:trPr>
          <w:trHeight w:val="125"/>
        </w:trPr>
        <w:tc>
          <w:tcPr>
            <w:tcW w:w="1540" w:type="dxa"/>
            <w:vMerge/>
            <w:tcBorders>
              <w:top w:val="nil"/>
              <w:left w:val="single" w:sz="8" w:space="0" w:color="auto"/>
              <w:bottom w:val="nil"/>
              <w:right w:val="single" w:sz="8" w:space="0" w:color="auto"/>
            </w:tcBorders>
          </w:tcPr>
          <w:p w14:paraId="566B4CB0"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b/>
                <w:sz w:val="20"/>
                <w:szCs w:val="20"/>
              </w:rPr>
            </w:pPr>
          </w:p>
        </w:tc>
        <w:tc>
          <w:tcPr>
            <w:tcW w:w="1295" w:type="dxa"/>
            <w:vMerge w:val="restart"/>
            <w:tcBorders>
              <w:top w:val="nil"/>
              <w:left w:val="nil"/>
              <w:bottom w:val="nil"/>
              <w:right w:val="single" w:sz="8" w:space="0" w:color="auto"/>
            </w:tcBorders>
          </w:tcPr>
          <w:p w14:paraId="6D69D7B9"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Неизмеряемые очаги</w:t>
            </w:r>
          </w:p>
        </w:tc>
        <w:tc>
          <w:tcPr>
            <w:tcW w:w="3261" w:type="dxa"/>
            <w:vMerge w:val="restart"/>
            <w:tcBorders>
              <w:top w:val="nil"/>
              <w:left w:val="nil"/>
              <w:bottom w:val="nil"/>
              <w:right w:val="single" w:sz="8" w:space="0" w:color="auto"/>
            </w:tcBorders>
          </w:tcPr>
          <w:p w14:paraId="1085C19B"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Не применяется</w:t>
            </w:r>
          </w:p>
        </w:tc>
        <w:tc>
          <w:tcPr>
            <w:tcW w:w="3543" w:type="dxa"/>
            <w:vMerge w:val="restart"/>
            <w:tcBorders>
              <w:top w:val="nil"/>
              <w:left w:val="nil"/>
              <w:bottom w:val="nil"/>
              <w:right w:val="single" w:sz="8" w:space="0" w:color="auto"/>
            </w:tcBorders>
          </w:tcPr>
          <w:p w14:paraId="76611246"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 xml:space="preserve">Нет никакого увеличения </w:t>
            </w:r>
          </w:p>
        </w:tc>
        <w:tc>
          <w:tcPr>
            <w:tcW w:w="30" w:type="dxa"/>
            <w:tcBorders>
              <w:top w:val="nil"/>
              <w:left w:val="nil"/>
              <w:bottom w:val="nil"/>
              <w:right w:val="nil"/>
            </w:tcBorders>
          </w:tcPr>
          <w:p w14:paraId="050705C3"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60C217AA" w14:textId="77777777" w:rsidTr="008E71EE">
        <w:trPr>
          <w:trHeight w:val="66"/>
        </w:trPr>
        <w:tc>
          <w:tcPr>
            <w:tcW w:w="1540" w:type="dxa"/>
            <w:vMerge w:val="restart"/>
            <w:tcBorders>
              <w:top w:val="nil"/>
              <w:left w:val="single" w:sz="8" w:space="0" w:color="auto"/>
              <w:bottom w:val="nil"/>
              <w:right w:val="single" w:sz="8" w:space="0" w:color="auto"/>
            </w:tcBorders>
          </w:tcPr>
          <w:p w14:paraId="0FFF8D8C" w14:textId="77777777" w:rsidR="008E71EE" w:rsidRPr="007E1B13" w:rsidRDefault="008E71EE" w:rsidP="008E71EE">
            <w:pPr>
              <w:widowControl w:val="0"/>
              <w:autoSpaceDE w:val="0"/>
              <w:autoSpaceDN w:val="0"/>
              <w:adjustRightInd w:val="0"/>
              <w:spacing w:after="0" w:line="240" w:lineRule="auto"/>
              <w:ind w:left="120"/>
              <w:rPr>
                <w:rFonts w:ascii="Times New Roman" w:hAnsi="Times New Roman" w:cs="Times New Roman"/>
                <w:b/>
                <w:sz w:val="20"/>
                <w:szCs w:val="20"/>
              </w:rPr>
            </w:pPr>
          </w:p>
        </w:tc>
        <w:tc>
          <w:tcPr>
            <w:tcW w:w="1295" w:type="dxa"/>
            <w:vMerge/>
            <w:tcBorders>
              <w:top w:val="nil"/>
              <w:left w:val="nil"/>
              <w:bottom w:val="nil"/>
              <w:right w:val="single" w:sz="8" w:space="0" w:color="auto"/>
            </w:tcBorders>
          </w:tcPr>
          <w:p w14:paraId="59E5F0A0"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top w:val="nil"/>
              <w:left w:val="nil"/>
              <w:bottom w:val="nil"/>
              <w:right w:val="single" w:sz="8" w:space="0" w:color="auto"/>
            </w:tcBorders>
          </w:tcPr>
          <w:p w14:paraId="654D0FE0"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top w:val="nil"/>
              <w:left w:val="nil"/>
              <w:bottom w:val="nil"/>
              <w:right w:val="single" w:sz="8" w:space="0" w:color="auto"/>
            </w:tcBorders>
          </w:tcPr>
          <w:p w14:paraId="5866F7D7"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013EC96D"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3E95A367" w14:textId="77777777" w:rsidTr="008E71EE">
        <w:trPr>
          <w:trHeight w:val="145"/>
        </w:trPr>
        <w:tc>
          <w:tcPr>
            <w:tcW w:w="1540" w:type="dxa"/>
            <w:vMerge/>
            <w:tcBorders>
              <w:top w:val="nil"/>
              <w:left w:val="single" w:sz="8" w:space="0" w:color="auto"/>
              <w:bottom w:val="nil"/>
              <w:right w:val="single" w:sz="8" w:space="0" w:color="auto"/>
            </w:tcBorders>
          </w:tcPr>
          <w:p w14:paraId="1112B006"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b/>
                <w:sz w:val="20"/>
                <w:szCs w:val="20"/>
              </w:rPr>
            </w:pPr>
          </w:p>
        </w:tc>
        <w:tc>
          <w:tcPr>
            <w:tcW w:w="1295" w:type="dxa"/>
            <w:vMerge w:val="restart"/>
            <w:tcBorders>
              <w:top w:val="nil"/>
              <w:left w:val="nil"/>
              <w:bottom w:val="nil"/>
              <w:right w:val="single" w:sz="8" w:space="0" w:color="auto"/>
            </w:tcBorders>
          </w:tcPr>
          <w:p w14:paraId="14F79E43"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top w:val="nil"/>
              <w:left w:val="nil"/>
              <w:bottom w:val="nil"/>
              <w:right w:val="single" w:sz="8" w:space="0" w:color="auto"/>
            </w:tcBorders>
          </w:tcPr>
          <w:p w14:paraId="7A7F4023"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top w:val="nil"/>
              <w:left w:val="nil"/>
              <w:bottom w:val="nil"/>
              <w:right w:val="single" w:sz="8" w:space="0" w:color="auto"/>
            </w:tcBorders>
          </w:tcPr>
          <w:p w14:paraId="7ECC69B5"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030053A5"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4BB4DBDE" w14:textId="77777777" w:rsidTr="008E71EE">
        <w:trPr>
          <w:trHeight w:val="75"/>
        </w:trPr>
        <w:tc>
          <w:tcPr>
            <w:tcW w:w="1540" w:type="dxa"/>
            <w:vMerge w:val="restart"/>
            <w:tcBorders>
              <w:top w:val="nil"/>
              <w:left w:val="single" w:sz="8" w:space="0" w:color="auto"/>
              <w:bottom w:val="nil"/>
              <w:right w:val="single" w:sz="8" w:space="0" w:color="auto"/>
            </w:tcBorders>
          </w:tcPr>
          <w:p w14:paraId="0DAA84AF" w14:textId="77777777" w:rsidR="008E71EE" w:rsidRPr="007E1B13" w:rsidRDefault="008E71EE" w:rsidP="008E71EE">
            <w:pPr>
              <w:widowControl w:val="0"/>
              <w:autoSpaceDE w:val="0"/>
              <w:autoSpaceDN w:val="0"/>
              <w:adjustRightInd w:val="0"/>
              <w:spacing w:after="0" w:line="240" w:lineRule="auto"/>
              <w:ind w:left="120"/>
              <w:rPr>
                <w:rFonts w:ascii="Times New Roman" w:hAnsi="Times New Roman" w:cs="Times New Roman"/>
                <w:b/>
                <w:sz w:val="20"/>
                <w:szCs w:val="20"/>
              </w:rPr>
            </w:pPr>
          </w:p>
        </w:tc>
        <w:tc>
          <w:tcPr>
            <w:tcW w:w="1295" w:type="dxa"/>
            <w:vMerge/>
            <w:tcBorders>
              <w:top w:val="nil"/>
              <w:left w:val="nil"/>
              <w:bottom w:val="single" w:sz="8" w:space="0" w:color="auto"/>
              <w:right w:val="single" w:sz="8" w:space="0" w:color="auto"/>
            </w:tcBorders>
          </w:tcPr>
          <w:p w14:paraId="61B0E505"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tcBorders>
              <w:top w:val="nil"/>
              <w:left w:val="nil"/>
              <w:bottom w:val="single" w:sz="8" w:space="0" w:color="auto"/>
              <w:right w:val="single" w:sz="8" w:space="0" w:color="auto"/>
            </w:tcBorders>
          </w:tcPr>
          <w:p w14:paraId="5A4EDA8A"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tcBorders>
              <w:top w:val="nil"/>
              <w:left w:val="nil"/>
              <w:bottom w:val="single" w:sz="8" w:space="0" w:color="auto"/>
              <w:right w:val="single" w:sz="8" w:space="0" w:color="auto"/>
            </w:tcBorders>
          </w:tcPr>
          <w:p w14:paraId="1E22C54A"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36F7639A"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62C0FDF9" w14:textId="77777777" w:rsidTr="008E71EE">
        <w:trPr>
          <w:trHeight w:val="159"/>
        </w:trPr>
        <w:tc>
          <w:tcPr>
            <w:tcW w:w="1540" w:type="dxa"/>
            <w:vMerge/>
            <w:tcBorders>
              <w:top w:val="nil"/>
              <w:left w:val="single" w:sz="8" w:space="0" w:color="auto"/>
              <w:bottom w:val="nil"/>
              <w:right w:val="single" w:sz="8" w:space="0" w:color="auto"/>
            </w:tcBorders>
          </w:tcPr>
          <w:p w14:paraId="7463B414"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b/>
                <w:sz w:val="20"/>
                <w:szCs w:val="20"/>
              </w:rPr>
            </w:pPr>
          </w:p>
        </w:tc>
        <w:tc>
          <w:tcPr>
            <w:tcW w:w="1295" w:type="dxa"/>
            <w:vMerge w:val="restart"/>
            <w:tcBorders>
              <w:top w:val="nil"/>
              <w:left w:val="nil"/>
              <w:bottom w:val="nil"/>
              <w:right w:val="single" w:sz="8" w:space="0" w:color="auto"/>
            </w:tcBorders>
          </w:tcPr>
          <w:p w14:paraId="30005AB4"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Увеличение в размерах внутренних органов</w:t>
            </w:r>
          </w:p>
        </w:tc>
        <w:tc>
          <w:tcPr>
            <w:tcW w:w="3261" w:type="dxa"/>
            <w:vMerge w:val="restart"/>
            <w:tcBorders>
              <w:top w:val="nil"/>
              <w:left w:val="nil"/>
              <w:bottom w:val="nil"/>
              <w:right w:val="single" w:sz="8" w:space="0" w:color="auto"/>
            </w:tcBorders>
          </w:tcPr>
          <w:p w14:paraId="18A4738D"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Не применяется</w:t>
            </w:r>
          </w:p>
        </w:tc>
        <w:tc>
          <w:tcPr>
            <w:tcW w:w="3543" w:type="dxa"/>
            <w:vMerge w:val="restart"/>
            <w:tcBorders>
              <w:top w:val="nil"/>
              <w:left w:val="nil"/>
              <w:bottom w:val="nil"/>
              <w:right w:val="single" w:sz="8" w:space="0" w:color="auto"/>
            </w:tcBorders>
          </w:tcPr>
          <w:p w14:paraId="77F198A0"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Нет никакого увеличения</w:t>
            </w:r>
          </w:p>
        </w:tc>
        <w:tc>
          <w:tcPr>
            <w:tcW w:w="30" w:type="dxa"/>
            <w:tcBorders>
              <w:top w:val="nil"/>
              <w:left w:val="nil"/>
              <w:bottom w:val="nil"/>
              <w:right w:val="nil"/>
            </w:tcBorders>
          </w:tcPr>
          <w:p w14:paraId="0A791901"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1ACBAA72" w14:textId="77777777" w:rsidTr="008E71EE">
        <w:trPr>
          <w:trHeight w:val="74"/>
        </w:trPr>
        <w:tc>
          <w:tcPr>
            <w:tcW w:w="1540" w:type="dxa"/>
            <w:tcBorders>
              <w:top w:val="nil"/>
              <w:left w:val="single" w:sz="8" w:space="0" w:color="auto"/>
              <w:bottom w:val="nil"/>
              <w:right w:val="single" w:sz="8" w:space="0" w:color="auto"/>
            </w:tcBorders>
          </w:tcPr>
          <w:p w14:paraId="20DC25A8"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b/>
                <w:sz w:val="20"/>
                <w:szCs w:val="20"/>
              </w:rPr>
            </w:pPr>
          </w:p>
        </w:tc>
        <w:tc>
          <w:tcPr>
            <w:tcW w:w="1295" w:type="dxa"/>
            <w:vMerge/>
            <w:tcBorders>
              <w:top w:val="nil"/>
              <w:left w:val="nil"/>
              <w:bottom w:val="single" w:sz="8" w:space="0" w:color="auto"/>
              <w:right w:val="single" w:sz="8" w:space="0" w:color="auto"/>
            </w:tcBorders>
          </w:tcPr>
          <w:p w14:paraId="389D5C99"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top w:val="nil"/>
              <w:left w:val="nil"/>
              <w:bottom w:val="single" w:sz="8" w:space="0" w:color="auto"/>
              <w:right w:val="single" w:sz="8" w:space="0" w:color="auto"/>
            </w:tcBorders>
          </w:tcPr>
          <w:p w14:paraId="07F626C3"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top w:val="nil"/>
              <w:left w:val="nil"/>
              <w:bottom w:val="single" w:sz="8" w:space="0" w:color="auto"/>
              <w:right w:val="single" w:sz="8" w:space="0" w:color="auto"/>
            </w:tcBorders>
          </w:tcPr>
          <w:p w14:paraId="0939BDC4"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0731C127"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6667AB24" w14:textId="77777777" w:rsidTr="008E71EE">
        <w:trPr>
          <w:trHeight w:val="231"/>
        </w:trPr>
        <w:tc>
          <w:tcPr>
            <w:tcW w:w="1540" w:type="dxa"/>
            <w:tcBorders>
              <w:top w:val="nil"/>
              <w:left w:val="single" w:sz="8" w:space="0" w:color="auto"/>
              <w:bottom w:val="nil"/>
              <w:right w:val="single" w:sz="8" w:space="0" w:color="auto"/>
            </w:tcBorders>
          </w:tcPr>
          <w:p w14:paraId="12569083"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b/>
                <w:sz w:val="20"/>
                <w:szCs w:val="20"/>
              </w:rPr>
            </w:pPr>
          </w:p>
        </w:tc>
        <w:tc>
          <w:tcPr>
            <w:tcW w:w="1295" w:type="dxa"/>
            <w:tcBorders>
              <w:top w:val="nil"/>
              <w:left w:val="nil"/>
              <w:bottom w:val="single" w:sz="8" w:space="0" w:color="auto"/>
              <w:right w:val="single" w:sz="8" w:space="0" w:color="auto"/>
            </w:tcBorders>
          </w:tcPr>
          <w:p w14:paraId="1DF2B4CE"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Новые очаги</w:t>
            </w:r>
          </w:p>
        </w:tc>
        <w:tc>
          <w:tcPr>
            <w:tcW w:w="3261" w:type="dxa"/>
            <w:tcBorders>
              <w:top w:val="nil"/>
              <w:left w:val="nil"/>
              <w:bottom w:val="single" w:sz="8" w:space="0" w:color="auto"/>
              <w:right w:val="single" w:sz="8" w:space="0" w:color="auto"/>
            </w:tcBorders>
          </w:tcPr>
          <w:p w14:paraId="030EF3B1"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Не обнаружены</w:t>
            </w:r>
          </w:p>
        </w:tc>
        <w:tc>
          <w:tcPr>
            <w:tcW w:w="3543" w:type="dxa"/>
            <w:tcBorders>
              <w:top w:val="nil"/>
              <w:left w:val="nil"/>
              <w:bottom w:val="single" w:sz="8" w:space="0" w:color="auto"/>
              <w:right w:val="single" w:sz="8" w:space="0" w:color="auto"/>
            </w:tcBorders>
          </w:tcPr>
          <w:p w14:paraId="6FA79142"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Не обнаружены</w:t>
            </w:r>
          </w:p>
        </w:tc>
        <w:tc>
          <w:tcPr>
            <w:tcW w:w="30" w:type="dxa"/>
            <w:tcBorders>
              <w:top w:val="nil"/>
              <w:left w:val="nil"/>
              <w:bottom w:val="nil"/>
              <w:right w:val="nil"/>
            </w:tcBorders>
          </w:tcPr>
          <w:p w14:paraId="0A7C8785"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5E09348A" w14:textId="77777777" w:rsidTr="008E71EE">
        <w:trPr>
          <w:trHeight w:val="718"/>
        </w:trPr>
        <w:tc>
          <w:tcPr>
            <w:tcW w:w="1540" w:type="dxa"/>
            <w:tcBorders>
              <w:top w:val="nil"/>
              <w:left w:val="single" w:sz="8" w:space="0" w:color="auto"/>
              <w:bottom w:val="single" w:sz="8" w:space="0" w:color="auto"/>
              <w:right w:val="single" w:sz="8" w:space="0" w:color="auto"/>
            </w:tcBorders>
          </w:tcPr>
          <w:p w14:paraId="321D7C44"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b/>
                <w:sz w:val="20"/>
                <w:szCs w:val="20"/>
              </w:rPr>
            </w:pPr>
          </w:p>
        </w:tc>
        <w:tc>
          <w:tcPr>
            <w:tcW w:w="1295" w:type="dxa"/>
            <w:tcBorders>
              <w:top w:val="nil"/>
              <w:left w:val="nil"/>
              <w:bottom w:val="single" w:sz="8" w:space="0" w:color="auto"/>
              <w:right w:val="single" w:sz="8" w:space="0" w:color="auto"/>
            </w:tcBorders>
          </w:tcPr>
          <w:p w14:paraId="3034FDAB"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Костный мозг</w:t>
            </w:r>
          </w:p>
        </w:tc>
        <w:tc>
          <w:tcPr>
            <w:tcW w:w="3261" w:type="dxa"/>
            <w:tcBorders>
              <w:top w:val="nil"/>
              <w:left w:val="nil"/>
              <w:bottom w:val="single" w:sz="8" w:space="0" w:color="auto"/>
              <w:right w:val="single" w:sz="8" w:space="0" w:color="auto"/>
            </w:tcBorders>
          </w:tcPr>
          <w:p w14:paraId="7BF44F1A"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Нет изменении по сравнению со значениями в дебюте.</w:t>
            </w:r>
          </w:p>
        </w:tc>
        <w:tc>
          <w:tcPr>
            <w:tcW w:w="3543" w:type="dxa"/>
            <w:tcBorders>
              <w:top w:val="nil"/>
              <w:left w:val="nil"/>
              <w:bottom w:val="single" w:sz="8" w:space="0" w:color="auto"/>
              <w:right w:val="single" w:sz="8" w:space="0" w:color="auto"/>
            </w:tcBorders>
          </w:tcPr>
          <w:p w14:paraId="668B8B4F"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Не применяется</w:t>
            </w:r>
          </w:p>
        </w:tc>
        <w:tc>
          <w:tcPr>
            <w:tcW w:w="30" w:type="dxa"/>
            <w:tcBorders>
              <w:top w:val="nil"/>
              <w:left w:val="nil"/>
              <w:bottom w:val="nil"/>
              <w:right w:val="nil"/>
            </w:tcBorders>
          </w:tcPr>
          <w:p w14:paraId="126C4113"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581F0FBD" w14:textId="77777777" w:rsidTr="008E71EE">
        <w:trPr>
          <w:trHeight w:val="191"/>
        </w:trPr>
        <w:tc>
          <w:tcPr>
            <w:tcW w:w="1540" w:type="dxa"/>
            <w:tcBorders>
              <w:top w:val="nil"/>
              <w:left w:val="single" w:sz="8" w:space="0" w:color="auto"/>
              <w:bottom w:val="nil"/>
              <w:right w:val="single" w:sz="8" w:space="0" w:color="auto"/>
            </w:tcBorders>
          </w:tcPr>
          <w:p w14:paraId="22318CA5"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b/>
                <w:sz w:val="20"/>
                <w:szCs w:val="20"/>
              </w:rPr>
            </w:pPr>
          </w:p>
        </w:tc>
        <w:tc>
          <w:tcPr>
            <w:tcW w:w="1295" w:type="dxa"/>
            <w:vMerge w:val="restart"/>
            <w:tcBorders>
              <w:top w:val="nil"/>
              <w:left w:val="nil"/>
              <w:right w:val="single" w:sz="8" w:space="0" w:color="auto"/>
            </w:tcBorders>
          </w:tcPr>
          <w:p w14:paraId="61ED48BE"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bCs/>
                <w:sz w:val="20"/>
                <w:szCs w:val="20"/>
              </w:rPr>
            </w:pPr>
            <w:r w:rsidRPr="007E1B13">
              <w:rPr>
                <w:rFonts w:ascii="Times New Roman" w:hAnsi="Times New Roman" w:cs="Times New Roman"/>
                <w:bCs/>
                <w:sz w:val="20"/>
                <w:szCs w:val="20"/>
              </w:rPr>
              <w:t>Целевые узлы и узловые массы</w:t>
            </w:r>
          </w:p>
          <w:p w14:paraId="670C80B4"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Экстралимфатические поражения</w:t>
            </w:r>
          </w:p>
        </w:tc>
        <w:tc>
          <w:tcPr>
            <w:tcW w:w="3261" w:type="dxa"/>
            <w:vMerge w:val="restart"/>
            <w:tcBorders>
              <w:top w:val="nil"/>
              <w:left w:val="nil"/>
              <w:right w:val="single" w:sz="8" w:space="0" w:color="auto"/>
            </w:tcBorders>
          </w:tcPr>
          <w:p w14:paraId="65B277DE"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bCs/>
                <w:sz w:val="20"/>
                <w:szCs w:val="20"/>
              </w:rPr>
            </w:pPr>
            <w:r w:rsidRPr="007E1B13">
              <w:rPr>
                <w:rFonts w:ascii="Times New Roman" w:hAnsi="Times New Roman" w:cs="Times New Roman"/>
                <w:bCs/>
                <w:sz w:val="20"/>
                <w:szCs w:val="20"/>
              </w:rPr>
              <w:t>Результат 4 или 5</w:t>
            </w:r>
            <w:r w:rsidRPr="007E1B13">
              <w:rPr>
                <w:rFonts w:ascii="Times New Roman" w:hAnsi="Times New Roman" w:cs="Times New Roman"/>
                <w:bCs/>
                <w:sz w:val="20"/>
                <w:szCs w:val="20"/>
                <w:vertAlign w:val="superscript"/>
              </w:rPr>
              <w:t>b</w:t>
            </w:r>
            <w:r w:rsidRPr="007E1B13">
              <w:rPr>
                <w:rFonts w:ascii="Times New Roman" w:hAnsi="Times New Roman" w:cs="Times New Roman"/>
                <w:bCs/>
                <w:sz w:val="20"/>
                <w:szCs w:val="20"/>
              </w:rPr>
              <w:t xml:space="preserve">баллов  </w:t>
            </w:r>
            <w:r w:rsidRPr="007E1B13">
              <w:rPr>
                <w:rFonts w:ascii="Times New Roman" w:hAnsi="Times New Roman" w:cs="Times New Roman"/>
                <w:sz w:val="20"/>
                <w:szCs w:val="20"/>
              </w:rPr>
              <w:t>по шкале Deauville</w:t>
            </w:r>
            <w:r w:rsidRPr="007E1B13">
              <w:rPr>
                <w:rFonts w:ascii="Times New Roman" w:hAnsi="Times New Roman" w:cs="Times New Roman"/>
                <w:bCs/>
                <w:sz w:val="20"/>
                <w:szCs w:val="20"/>
              </w:rPr>
              <w:t xml:space="preserve"> с увеличением интенсивности поглощения от первоначальных значении и / или</w:t>
            </w:r>
          </w:p>
          <w:p w14:paraId="0AAD70DE"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Новые FDG-накапливаемые  фокусы в промежуточном исследовании  или в конце лечения.</w:t>
            </w:r>
          </w:p>
        </w:tc>
        <w:tc>
          <w:tcPr>
            <w:tcW w:w="3543" w:type="dxa"/>
            <w:vMerge w:val="restart"/>
            <w:tcBorders>
              <w:top w:val="nil"/>
              <w:left w:val="nil"/>
              <w:right w:val="single" w:sz="8" w:space="0" w:color="auto"/>
            </w:tcBorders>
          </w:tcPr>
          <w:p w14:paraId="3ACFB9BC"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Требуется по крайней мере одно из перечисленных:</w:t>
            </w:r>
          </w:p>
          <w:p w14:paraId="4E1526E8"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PPD прогрессия:</w:t>
            </w:r>
          </w:p>
          <w:p w14:paraId="1C82624F"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Отдельный узел / поражения должно быть ненормальным с:</w:t>
            </w:r>
          </w:p>
          <w:p w14:paraId="510223E0"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bCs/>
                <w:sz w:val="20"/>
                <w:szCs w:val="20"/>
              </w:rPr>
            </w:pPr>
            <w:r w:rsidRPr="007E1B13">
              <w:rPr>
                <w:rFonts w:ascii="Times New Roman" w:hAnsi="Times New Roman" w:cs="Times New Roman"/>
                <w:bCs/>
                <w:sz w:val="20"/>
                <w:szCs w:val="20"/>
              </w:rPr>
              <w:t xml:space="preserve">LDi&gt;1.5 см и </w:t>
            </w:r>
          </w:p>
          <w:p w14:paraId="5A272489"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Увеличение на&gt; 50% по сравнению с PPD минимального</w:t>
            </w:r>
          </w:p>
          <w:p w14:paraId="2AB185A5"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Увеличение  LDi или SDi от минимального</w:t>
            </w:r>
          </w:p>
          <w:p w14:paraId="7760D7AA"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bCs/>
                <w:sz w:val="20"/>
                <w:szCs w:val="20"/>
              </w:rPr>
            </w:pPr>
            <w:r w:rsidRPr="007E1B13">
              <w:rPr>
                <w:rFonts w:ascii="Times New Roman" w:hAnsi="Times New Roman" w:cs="Times New Roman"/>
                <w:bCs/>
                <w:sz w:val="20"/>
                <w:szCs w:val="20"/>
              </w:rPr>
              <w:t xml:space="preserve">0,5 см для поражений </w:t>
            </w:r>
            <w:r w:rsidRPr="007E1B13">
              <w:rPr>
                <w:rFonts w:ascii="Times New Roman" w:hAnsi="Times New Roman" w:cs="Times New Roman"/>
                <w:bCs/>
                <w:sz w:val="20"/>
                <w:szCs w:val="20"/>
                <w:u w:val="single"/>
              </w:rPr>
              <w:t>&lt;</w:t>
            </w:r>
            <w:r w:rsidRPr="007E1B13">
              <w:rPr>
                <w:rFonts w:ascii="Times New Roman" w:hAnsi="Times New Roman" w:cs="Times New Roman"/>
                <w:bCs/>
                <w:sz w:val="20"/>
                <w:szCs w:val="20"/>
              </w:rPr>
              <w:t>2 см</w:t>
            </w:r>
          </w:p>
          <w:p w14:paraId="593E94F5" w14:textId="77777777" w:rsidR="008E71EE" w:rsidRPr="007E1B13" w:rsidRDefault="008E71EE" w:rsidP="00354FC1">
            <w:pPr>
              <w:pStyle w:val="a5"/>
              <w:widowControl w:val="0"/>
              <w:numPr>
                <w:ilvl w:val="0"/>
                <w:numId w:val="29"/>
              </w:numPr>
              <w:autoSpaceDE w:val="0"/>
              <w:autoSpaceDN w:val="0"/>
              <w:adjustRightInd w:val="0"/>
              <w:ind w:left="140" w:firstLine="21"/>
              <w:rPr>
                <w:bCs/>
                <w:sz w:val="20"/>
                <w:szCs w:val="20"/>
              </w:rPr>
            </w:pPr>
            <w:r w:rsidRPr="007E1B13">
              <w:rPr>
                <w:bCs/>
                <w:sz w:val="20"/>
                <w:szCs w:val="20"/>
              </w:rPr>
              <w:t xml:space="preserve"> см для поражений &gt;2  см</w:t>
            </w:r>
          </w:p>
          <w:p w14:paraId="50E5731D"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bCs/>
                <w:sz w:val="20"/>
                <w:szCs w:val="20"/>
              </w:rPr>
            </w:pPr>
            <w:r w:rsidRPr="007E1B13">
              <w:rPr>
                <w:rFonts w:ascii="Times New Roman" w:hAnsi="Times New Roman" w:cs="Times New Roman"/>
                <w:bCs/>
                <w:sz w:val="20"/>
                <w:szCs w:val="20"/>
              </w:rPr>
              <w:t>Спленомегалия:  Селезеночная длина должна</w:t>
            </w:r>
          </w:p>
          <w:p w14:paraId="0D7DFFE5"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bCs/>
                <w:sz w:val="20"/>
                <w:szCs w:val="20"/>
              </w:rPr>
            </w:pPr>
            <w:r w:rsidRPr="007E1B13">
              <w:rPr>
                <w:rFonts w:ascii="Times New Roman" w:hAnsi="Times New Roman" w:cs="Times New Roman"/>
                <w:bCs/>
                <w:sz w:val="20"/>
                <w:szCs w:val="20"/>
              </w:rPr>
              <w:t xml:space="preserve">увеличится на&gt; 50% от первоначальных значении. Если это не первичная   </w:t>
            </w:r>
            <w:r w:rsidRPr="007E1B13">
              <w:rPr>
                <w:rFonts w:ascii="Times New Roman" w:hAnsi="Times New Roman" w:cs="Times New Roman"/>
                <w:bCs/>
                <w:sz w:val="20"/>
                <w:szCs w:val="20"/>
                <w:lang w:val="en-US"/>
              </w:rPr>
              <w:t>c</w:t>
            </w:r>
            <w:r w:rsidRPr="007E1B13">
              <w:rPr>
                <w:rFonts w:ascii="Times New Roman" w:hAnsi="Times New Roman" w:cs="Times New Roman"/>
                <w:bCs/>
                <w:sz w:val="20"/>
                <w:szCs w:val="20"/>
              </w:rPr>
              <w:t>пленомегалия,то длина  должна</w:t>
            </w:r>
          </w:p>
          <w:p w14:paraId="35CEBE4C"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bCs/>
                <w:sz w:val="20"/>
                <w:szCs w:val="20"/>
              </w:rPr>
            </w:pPr>
            <w:r w:rsidRPr="007E1B13">
              <w:rPr>
                <w:rFonts w:ascii="Times New Roman" w:hAnsi="Times New Roman" w:cs="Times New Roman"/>
                <w:bCs/>
                <w:sz w:val="20"/>
                <w:szCs w:val="20"/>
              </w:rPr>
              <w:t>увеличиться, по крайней мере, 2 см от первоначальных значений.</w:t>
            </w:r>
          </w:p>
          <w:p w14:paraId="576735BC"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bCs/>
                <w:sz w:val="20"/>
                <w:szCs w:val="20"/>
              </w:rPr>
            </w:pPr>
            <w:r w:rsidRPr="007E1B13">
              <w:rPr>
                <w:rFonts w:ascii="Times New Roman" w:hAnsi="Times New Roman" w:cs="Times New Roman"/>
                <w:bCs/>
                <w:sz w:val="20"/>
                <w:szCs w:val="20"/>
              </w:rPr>
              <w:t>Новая или рецидивирующая спленомегалия</w:t>
            </w:r>
          </w:p>
          <w:p w14:paraId="2D855C1E"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702BB72C"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690EA3BB" w14:textId="77777777" w:rsidTr="008E71EE">
        <w:trPr>
          <w:trHeight w:val="211"/>
        </w:trPr>
        <w:tc>
          <w:tcPr>
            <w:tcW w:w="1540" w:type="dxa"/>
            <w:tcBorders>
              <w:top w:val="nil"/>
              <w:left w:val="single" w:sz="8" w:space="0" w:color="auto"/>
              <w:bottom w:val="nil"/>
              <w:right w:val="single" w:sz="8" w:space="0" w:color="auto"/>
            </w:tcBorders>
          </w:tcPr>
          <w:p w14:paraId="3AABB022"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b/>
                <w:sz w:val="20"/>
                <w:szCs w:val="20"/>
              </w:rPr>
            </w:pPr>
          </w:p>
        </w:tc>
        <w:tc>
          <w:tcPr>
            <w:tcW w:w="1295" w:type="dxa"/>
            <w:vMerge/>
            <w:tcBorders>
              <w:left w:val="nil"/>
              <w:right w:val="single" w:sz="8" w:space="0" w:color="auto"/>
            </w:tcBorders>
          </w:tcPr>
          <w:p w14:paraId="6790E676"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left w:val="nil"/>
              <w:right w:val="single" w:sz="8" w:space="0" w:color="auto"/>
            </w:tcBorders>
          </w:tcPr>
          <w:p w14:paraId="3CE61C1A"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right w:val="single" w:sz="8" w:space="0" w:color="auto"/>
            </w:tcBorders>
          </w:tcPr>
          <w:p w14:paraId="62D0E61D"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0318CA1E"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50C065A9" w14:textId="77777777" w:rsidTr="008E71EE">
        <w:trPr>
          <w:trHeight w:val="211"/>
        </w:trPr>
        <w:tc>
          <w:tcPr>
            <w:tcW w:w="1540" w:type="dxa"/>
            <w:tcBorders>
              <w:top w:val="nil"/>
              <w:left w:val="single" w:sz="8" w:space="0" w:color="auto"/>
              <w:bottom w:val="nil"/>
              <w:right w:val="single" w:sz="8" w:space="0" w:color="auto"/>
            </w:tcBorders>
          </w:tcPr>
          <w:p w14:paraId="71AC3E09"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b/>
                <w:sz w:val="20"/>
                <w:szCs w:val="20"/>
              </w:rPr>
            </w:pPr>
          </w:p>
        </w:tc>
        <w:tc>
          <w:tcPr>
            <w:tcW w:w="1295" w:type="dxa"/>
            <w:vMerge/>
            <w:tcBorders>
              <w:left w:val="nil"/>
              <w:right w:val="single" w:sz="8" w:space="0" w:color="auto"/>
            </w:tcBorders>
          </w:tcPr>
          <w:p w14:paraId="77D4CED6"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left w:val="nil"/>
              <w:right w:val="single" w:sz="8" w:space="0" w:color="auto"/>
            </w:tcBorders>
          </w:tcPr>
          <w:p w14:paraId="3A0FD36A"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right w:val="single" w:sz="8" w:space="0" w:color="auto"/>
            </w:tcBorders>
          </w:tcPr>
          <w:p w14:paraId="0C2E6419"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6AC2DDB5"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42386D42" w14:textId="77777777" w:rsidTr="008E71EE">
        <w:trPr>
          <w:trHeight w:val="283"/>
        </w:trPr>
        <w:tc>
          <w:tcPr>
            <w:tcW w:w="1540" w:type="dxa"/>
            <w:tcBorders>
              <w:top w:val="nil"/>
              <w:left w:val="single" w:sz="8" w:space="0" w:color="auto"/>
              <w:bottom w:val="nil"/>
              <w:right w:val="single" w:sz="8" w:space="0" w:color="auto"/>
            </w:tcBorders>
          </w:tcPr>
          <w:p w14:paraId="0008D65F"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b/>
                <w:sz w:val="20"/>
                <w:szCs w:val="20"/>
              </w:rPr>
            </w:pPr>
          </w:p>
        </w:tc>
        <w:tc>
          <w:tcPr>
            <w:tcW w:w="1295" w:type="dxa"/>
            <w:vMerge/>
            <w:tcBorders>
              <w:left w:val="nil"/>
              <w:right w:val="single" w:sz="8" w:space="0" w:color="auto"/>
            </w:tcBorders>
          </w:tcPr>
          <w:p w14:paraId="6E14A30C"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left w:val="nil"/>
              <w:right w:val="single" w:sz="8" w:space="0" w:color="auto"/>
            </w:tcBorders>
          </w:tcPr>
          <w:p w14:paraId="28BFE777"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right w:val="single" w:sz="8" w:space="0" w:color="auto"/>
            </w:tcBorders>
          </w:tcPr>
          <w:p w14:paraId="651F9B44"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08947425"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74FA41F9" w14:textId="77777777" w:rsidTr="008E71EE">
        <w:trPr>
          <w:trHeight w:val="106"/>
        </w:trPr>
        <w:tc>
          <w:tcPr>
            <w:tcW w:w="1540" w:type="dxa"/>
            <w:tcBorders>
              <w:top w:val="nil"/>
              <w:left w:val="single" w:sz="8" w:space="0" w:color="auto"/>
              <w:bottom w:val="nil"/>
              <w:right w:val="single" w:sz="8" w:space="0" w:color="auto"/>
            </w:tcBorders>
          </w:tcPr>
          <w:p w14:paraId="09C45133"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b/>
                <w:sz w:val="20"/>
                <w:szCs w:val="20"/>
              </w:rPr>
            </w:pPr>
          </w:p>
        </w:tc>
        <w:tc>
          <w:tcPr>
            <w:tcW w:w="1295" w:type="dxa"/>
            <w:vMerge/>
            <w:tcBorders>
              <w:left w:val="nil"/>
              <w:right w:val="single" w:sz="8" w:space="0" w:color="auto"/>
            </w:tcBorders>
          </w:tcPr>
          <w:p w14:paraId="4B6BCB4C"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left w:val="nil"/>
              <w:right w:val="single" w:sz="8" w:space="0" w:color="auto"/>
            </w:tcBorders>
          </w:tcPr>
          <w:p w14:paraId="0162FE2D"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right w:val="single" w:sz="8" w:space="0" w:color="auto"/>
            </w:tcBorders>
          </w:tcPr>
          <w:p w14:paraId="4DBDB679"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020E2DA8"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26915DAE" w14:textId="77777777" w:rsidTr="008E71EE">
        <w:trPr>
          <w:trHeight w:val="106"/>
        </w:trPr>
        <w:tc>
          <w:tcPr>
            <w:tcW w:w="1540" w:type="dxa"/>
            <w:tcBorders>
              <w:top w:val="nil"/>
              <w:left w:val="single" w:sz="8" w:space="0" w:color="auto"/>
              <w:bottom w:val="nil"/>
              <w:right w:val="single" w:sz="8" w:space="0" w:color="auto"/>
            </w:tcBorders>
          </w:tcPr>
          <w:p w14:paraId="3FC1D34A"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b/>
                <w:sz w:val="20"/>
                <w:szCs w:val="20"/>
              </w:rPr>
            </w:pPr>
          </w:p>
        </w:tc>
        <w:tc>
          <w:tcPr>
            <w:tcW w:w="1295" w:type="dxa"/>
            <w:vMerge/>
            <w:tcBorders>
              <w:left w:val="nil"/>
              <w:right w:val="single" w:sz="8" w:space="0" w:color="auto"/>
            </w:tcBorders>
          </w:tcPr>
          <w:p w14:paraId="09D38298"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left w:val="nil"/>
              <w:right w:val="single" w:sz="8" w:space="0" w:color="auto"/>
            </w:tcBorders>
          </w:tcPr>
          <w:p w14:paraId="1245CA5A"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right w:val="single" w:sz="8" w:space="0" w:color="auto"/>
            </w:tcBorders>
          </w:tcPr>
          <w:p w14:paraId="1A709CF7"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6D426108"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2C1F57F7" w14:textId="77777777" w:rsidTr="008E71EE">
        <w:trPr>
          <w:trHeight w:val="80"/>
        </w:trPr>
        <w:tc>
          <w:tcPr>
            <w:tcW w:w="1540" w:type="dxa"/>
            <w:tcBorders>
              <w:top w:val="nil"/>
              <w:left w:val="single" w:sz="8" w:space="0" w:color="auto"/>
              <w:bottom w:val="nil"/>
              <w:right w:val="single" w:sz="8" w:space="0" w:color="auto"/>
            </w:tcBorders>
          </w:tcPr>
          <w:p w14:paraId="31C393BC"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b/>
                <w:sz w:val="20"/>
                <w:szCs w:val="20"/>
              </w:rPr>
            </w:pPr>
          </w:p>
        </w:tc>
        <w:tc>
          <w:tcPr>
            <w:tcW w:w="1295" w:type="dxa"/>
            <w:vMerge/>
            <w:tcBorders>
              <w:left w:val="nil"/>
              <w:right w:val="single" w:sz="8" w:space="0" w:color="auto"/>
            </w:tcBorders>
          </w:tcPr>
          <w:p w14:paraId="37075DA0"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left w:val="nil"/>
              <w:right w:val="single" w:sz="8" w:space="0" w:color="auto"/>
            </w:tcBorders>
          </w:tcPr>
          <w:p w14:paraId="309FA429"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right w:val="single" w:sz="8" w:space="0" w:color="auto"/>
            </w:tcBorders>
          </w:tcPr>
          <w:p w14:paraId="776974FC"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bCs/>
                <w:sz w:val="20"/>
                <w:szCs w:val="20"/>
              </w:rPr>
            </w:pPr>
          </w:p>
        </w:tc>
        <w:tc>
          <w:tcPr>
            <w:tcW w:w="30" w:type="dxa"/>
            <w:tcBorders>
              <w:top w:val="nil"/>
              <w:left w:val="nil"/>
              <w:bottom w:val="nil"/>
              <w:right w:val="nil"/>
            </w:tcBorders>
          </w:tcPr>
          <w:p w14:paraId="23B9DB50"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159F0F14" w14:textId="77777777" w:rsidTr="008E71EE">
        <w:trPr>
          <w:trHeight w:val="106"/>
        </w:trPr>
        <w:tc>
          <w:tcPr>
            <w:tcW w:w="1540" w:type="dxa"/>
            <w:tcBorders>
              <w:top w:val="nil"/>
              <w:left w:val="single" w:sz="8" w:space="0" w:color="auto"/>
              <w:bottom w:val="nil"/>
              <w:right w:val="single" w:sz="8" w:space="0" w:color="auto"/>
            </w:tcBorders>
          </w:tcPr>
          <w:p w14:paraId="497E78A5"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b/>
                <w:sz w:val="20"/>
                <w:szCs w:val="20"/>
              </w:rPr>
            </w:pPr>
          </w:p>
        </w:tc>
        <w:tc>
          <w:tcPr>
            <w:tcW w:w="1295" w:type="dxa"/>
            <w:vMerge/>
            <w:tcBorders>
              <w:left w:val="nil"/>
              <w:right w:val="single" w:sz="8" w:space="0" w:color="auto"/>
            </w:tcBorders>
          </w:tcPr>
          <w:p w14:paraId="13E72A96"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left w:val="nil"/>
              <w:right w:val="single" w:sz="8" w:space="0" w:color="auto"/>
            </w:tcBorders>
          </w:tcPr>
          <w:p w14:paraId="26596B66"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right w:val="single" w:sz="8" w:space="0" w:color="auto"/>
            </w:tcBorders>
          </w:tcPr>
          <w:p w14:paraId="4F79F6A7"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14F85344"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788D87C4" w14:textId="77777777" w:rsidTr="008E71EE">
        <w:trPr>
          <w:trHeight w:val="80"/>
        </w:trPr>
        <w:tc>
          <w:tcPr>
            <w:tcW w:w="1540" w:type="dxa"/>
            <w:tcBorders>
              <w:top w:val="nil"/>
              <w:left w:val="single" w:sz="8" w:space="0" w:color="auto"/>
              <w:bottom w:val="nil"/>
              <w:right w:val="single" w:sz="8" w:space="0" w:color="auto"/>
            </w:tcBorders>
          </w:tcPr>
          <w:p w14:paraId="12122EA9"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b/>
                <w:sz w:val="20"/>
                <w:szCs w:val="20"/>
              </w:rPr>
            </w:pPr>
          </w:p>
        </w:tc>
        <w:tc>
          <w:tcPr>
            <w:tcW w:w="1295" w:type="dxa"/>
            <w:vMerge/>
            <w:tcBorders>
              <w:left w:val="nil"/>
              <w:right w:val="single" w:sz="8" w:space="0" w:color="auto"/>
            </w:tcBorders>
          </w:tcPr>
          <w:p w14:paraId="5E94CC4E"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left w:val="nil"/>
              <w:right w:val="single" w:sz="8" w:space="0" w:color="auto"/>
            </w:tcBorders>
          </w:tcPr>
          <w:p w14:paraId="0D6EAE0C"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right w:val="single" w:sz="8" w:space="0" w:color="auto"/>
            </w:tcBorders>
          </w:tcPr>
          <w:p w14:paraId="6A17B070"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bCs/>
                <w:sz w:val="20"/>
                <w:szCs w:val="20"/>
              </w:rPr>
            </w:pPr>
          </w:p>
        </w:tc>
        <w:tc>
          <w:tcPr>
            <w:tcW w:w="30" w:type="dxa"/>
            <w:tcBorders>
              <w:top w:val="nil"/>
              <w:left w:val="nil"/>
              <w:bottom w:val="nil"/>
              <w:right w:val="nil"/>
            </w:tcBorders>
          </w:tcPr>
          <w:p w14:paraId="29D8ADBA"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6FA60E90" w14:textId="77777777" w:rsidTr="008E71EE">
        <w:trPr>
          <w:trHeight w:val="131"/>
        </w:trPr>
        <w:tc>
          <w:tcPr>
            <w:tcW w:w="1540" w:type="dxa"/>
            <w:tcBorders>
              <w:top w:val="nil"/>
              <w:left w:val="single" w:sz="8" w:space="0" w:color="auto"/>
              <w:bottom w:val="nil"/>
              <w:right w:val="single" w:sz="8" w:space="0" w:color="auto"/>
            </w:tcBorders>
          </w:tcPr>
          <w:p w14:paraId="689E6A2E"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b/>
                <w:sz w:val="20"/>
                <w:szCs w:val="20"/>
              </w:rPr>
            </w:pPr>
          </w:p>
        </w:tc>
        <w:tc>
          <w:tcPr>
            <w:tcW w:w="1295" w:type="dxa"/>
            <w:vMerge/>
            <w:tcBorders>
              <w:left w:val="nil"/>
              <w:right w:val="single" w:sz="8" w:space="0" w:color="auto"/>
            </w:tcBorders>
          </w:tcPr>
          <w:p w14:paraId="205C49D8"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left w:val="nil"/>
              <w:right w:val="single" w:sz="8" w:space="0" w:color="auto"/>
            </w:tcBorders>
          </w:tcPr>
          <w:p w14:paraId="0F89A2DD"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right w:val="single" w:sz="8" w:space="0" w:color="auto"/>
            </w:tcBorders>
          </w:tcPr>
          <w:p w14:paraId="2E399F06"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73967F7F"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1E5DD2B5" w14:textId="77777777" w:rsidTr="008E71EE">
        <w:trPr>
          <w:trHeight w:val="211"/>
        </w:trPr>
        <w:tc>
          <w:tcPr>
            <w:tcW w:w="1540" w:type="dxa"/>
            <w:tcBorders>
              <w:top w:val="nil"/>
              <w:left w:val="single" w:sz="8" w:space="0" w:color="auto"/>
              <w:bottom w:val="nil"/>
              <w:right w:val="single" w:sz="8" w:space="0" w:color="auto"/>
            </w:tcBorders>
          </w:tcPr>
          <w:p w14:paraId="5089AC03"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b/>
                <w:sz w:val="20"/>
                <w:szCs w:val="20"/>
              </w:rPr>
            </w:pPr>
            <w:r w:rsidRPr="007E1B13">
              <w:rPr>
                <w:rFonts w:ascii="Times New Roman" w:hAnsi="Times New Roman" w:cs="Times New Roman"/>
                <w:b/>
                <w:bCs/>
                <w:sz w:val="20"/>
                <w:szCs w:val="20"/>
              </w:rPr>
              <w:t>Прогрессирование заболевания</w:t>
            </w:r>
          </w:p>
        </w:tc>
        <w:tc>
          <w:tcPr>
            <w:tcW w:w="1295" w:type="dxa"/>
            <w:vMerge/>
            <w:tcBorders>
              <w:left w:val="nil"/>
              <w:bottom w:val="nil"/>
              <w:right w:val="single" w:sz="8" w:space="0" w:color="auto"/>
            </w:tcBorders>
          </w:tcPr>
          <w:p w14:paraId="4C98D91D"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left w:val="nil"/>
              <w:right w:val="single" w:sz="8" w:space="0" w:color="auto"/>
            </w:tcBorders>
          </w:tcPr>
          <w:p w14:paraId="1ECE0833"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right w:val="single" w:sz="8" w:space="0" w:color="auto"/>
            </w:tcBorders>
          </w:tcPr>
          <w:p w14:paraId="611D5E1F"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3EB0C40C"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50AAB7C8" w14:textId="77777777" w:rsidTr="008E71EE">
        <w:trPr>
          <w:trHeight w:val="195"/>
        </w:trPr>
        <w:tc>
          <w:tcPr>
            <w:tcW w:w="1540" w:type="dxa"/>
            <w:tcBorders>
              <w:top w:val="nil"/>
              <w:left w:val="single" w:sz="8" w:space="0" w:color="auto"/>
              <w:bottom w:val="nil"/>
              <w:right w:val="single" w:sz="8" w:space="0" w:color="auto"/>
            </w:tcBorders>
          </w:tcPr>
          <w:p w14:paraId="10693523" w14:textId="77777777" w:rsidR="008E71EE" w:rsidRPr="007E1B13" w:rsidRDefault="008E71EE" w:rsidP="008E71EE">
            <w:pPr>
              <w:widowControl w:val="0"/>
              <w:autoSpaceDE w:val="0"/>
              <w:autoSpaceDN w:val="0"/>
              <w:adjustRightInd w:val="0"/>
              <w:spacing w:after="0" w:line="240" w:lineRule="auto"/>
              <w:ind w:left="120"/>
              <w:rPr>
                <w:rFonts w:ascii="Times New Roman" w:hAnsi="Times New Roman" w:cs="Times New Roman"/>
                <w:sz w:val="20"/>
                <w:szCs w:val="20"/>
              </w:rPr>
            </w:pPr>
          </w:p>
        </w:tc>
        <w:tc>
          <w:tcPr>
            <w:tcW w:w="1295" w:type="dxa"/>
            <w:tcBorders>
              <w:top w:val="nil"/>
              <w:left w:val="nil"/>
              <w:bottom w:val="single" w:sz="8" w:space="0" w:color="auto"/>
              <w:right w:val="single" w:sz="8" w:space="0" w:color="auto"/>
            </w:tcBorders>
          </w:tcPr>
          <w:p w14:paraId="2F2828DA"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left w:val="nil"/>
              <w:bottom w:val="single" w:sz="8" w:space="0" w:color="auto"/>
              <w:right w:val="single" w:sz="8" w:space="0" w:color="auto"/>
            </w:tcBorders>
          </w:tcPr>
          <w:p w14:paraId="32B40252"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bottom w:val="single" w:sz="8" w:space="0" w:color="auto"/>
              <w:right w:val="single" w:sz="8" w:space="0" w:color="auto"/>
            </w:tcBorders>
          </w:tcPr>
          <w:p w14:paraId="3EC9D66F"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60344793"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578576A6" w14:textId="77777777" w:rsidTr="008E71EE">
        <w:trPr>
          <w:trHeight w:val="191"/>
        </w:trPr>
        <w:tc>
          <w:tcPr>
            <w:tcW w:w="1540" w:type="dxa"/>
            <w:tcBorders>
              <w:top w:val="nil"/>
              <w:left w:val="single" w:sz="8" w:space="0" w:color="auto"/>
              <w:bottom w:val="nil"/>
              <w:right w:val="single" w:sz="8" w:space="0" w:color="auto"/>
            </w:tcBorders>
          </w:tcPr>
          <w:p w14:paraId="40594448"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c>
          <w:tcPr>
            <w:tcW w:w="1295" w:type="dxa"/>
            <w:tcBorders>
              <w:top w:val="nil"/>
              <w:left w:val="nil"/>
              <w:bottom w:val="nil"/>
              <w:right w:val="single" w:sz="8" w:space="0" w:color="auto"/>
            </w:tcBorders>
          </w:tcPr>
          <w:p w14:paraId="3B9D42B7"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Неизмеряемые очаги</w:t>
            </w:r>
          </w:p>
        </w:tc>
        <w:tc>
          <w:tcPr>
            <w:tcW w:w="3261" w:type="dxa"/>
            <w:vMerge w:val="restart"/>
            <w:tcBorders>
              <w:top w:val="nil"/>
              <w:left w:val="nil"/>
              <w:bottom w:val="nil"/>
              <w:right w:val="single" w:sz="8" w:space="0" w:color="auto"/>
            </w:tcBorders>
          </w:tcPr>
          <w:p w14:paraId="1B15480A"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Не обнаружены</w:t>
            </w:r>
          </w:p>
        </w:tc>
        <w:tc>
          <w:tcPr>
            <w:tcW w:w="3543" w:type="dxa"/>
            <w:vMerge w:val="restart"/>
            <w:tcBorders>
              <w:top w:val="nil"/>
              <w:left w:val="nil"/>
              <w:right w:val="single" w:sz="8" w:space="0" w:color="auto"/>
            </w:tcBorders>
          </w:tcPr>
          <w:p w14:paraId="1A796E25"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bCs/>
                <w:sz w:val="20"/>
                <w:szCs w:val="20"/>
              </w:rPr>
            </w:pPr>
            <w:r w:rsidRPr="007E1B13">
              <w:rPr>
                <w:rFonts w:ascii="Times New Roman" w:hAnsi="Times New Roman" w:cs="Times New Roman"/>
                <w:bCs/>
                <w:sz w:val="20"/>
                <w:szCs w:val="20"/>
              </w:rPr>
              <w:t>Новые очаги  или явное прогрессирование первично существующих не измеряемых очагов</w:t>
            </w:r>
          </w:p>
          <w:p w14:paraId="3F8331FF"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2721D217"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38C1522D" w14:textId="77777777" w:rsidTr="008E71EE">
        <w:trPr>
          <w:trHeight w:val="148"/>
        </w:trPr>
        <w:tc>
          <w:tcPr>
            <w:tcW w:w="1540" w:type="dxa"/>
            <w:tcBorders>
              <w:top w:val="nil"/>
              <w:left w:val="single" w:sz="8" w:space="0" w:color="auto"/>
              <w:bottom w:val="nil"/>
              <w:right w:val="single" w:sz="8" w:space="0" w:color="auto"/>
            </w:tcBorders>
          </w:tcPr>
          <w:p w14:paraId="3625A448"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c>
          <w:tcPr>
            <w:tcW w:w="1295" w:type="dxa"/>
            <w:vMerge w:val="restart"/>
            <w:tcBorders>
              <w:top w:val="nil"/>
              <w:left w:val="nil"/>
              <w:bottom w:val="nil"/>
              <w:right w:val="single" w:sz="8" w:space="0" w:color="auto"/>
            </w:tcBorders>
          </w:tcPr>
          <w:p w14:paraId="5D1C4029"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top w:val="nil"/>
              <w:left w:val="nil"/>
              <w:bottom w:val="nil"/>
              <w:right w:val="single" w:sz="8" w:space="0" w:color="auto"/>
            </w:tcBorders>
          </w:tcPr>
          <w:p w14:paraId="1FD65537"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right w:val="single" w:sz="8" w:space="0" w:color="auto"/>
            </w:tcBorders>
          </w:tcPr>
          <w:p w14:paraId="7C8FDD2B"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3624B1AF"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0E035C73" w14:textId="77777777" w:rsidTr="008E71EE">
        <w:trPr>
          <w:trHeight w:val="72"/>
        </w:trPr>
        <w:tc>
          <w:tcPr>
            <w:tcW w:w="1540" w:type="dxa"/>
            <w:tcBorders>
              <w:top w:val="nil"/>
              <w:left w:val="single" w:sz="8" w:space="0" w:color="auto"/>
              <w:bottom w:val="nil"/>
              <w:right w:val="single" w:sz="8" w:space="0" w:color="auto"/>
            </w:tcBorders>
          </w:tcPr>
          <w:p w14:paraId="6B7A6CC0"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c>
          <w:tcPr>
            <w:tcW w:w="1295" w:type="dxa"/>
            <w:vMerge/>
            <w:tcBorders>
              <w:top w:val="nil"/>
              <w:left w:val="nil"/>
              <w:bottom w:val="single" w:sz="8" w:space="0" w:color="auto"/>
              <w:right w:val="single" w:sz="8" w:space="0" w:color="auto"/>
            </w:tcBorders>
          </w:tcPr>
          <w:p w14:paraId="52AAEAE0"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tcBorders>
              <w:top w:val="nil"/>
              <w:left w:val="nil"/>
              <w:bottom w:val="single" w:sz="8" w:space="0" w:color="auto"/>
              <w:right w:val="single" w:sz="8" w:space="0" w:color="auto"/>
            </w:tcBorders>
          </w:tcPr>
          <w:p w14:paraId="02016739"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bottom w:val="single" w:sz="8" w:space="0" w:color="auto"/>
              <w:right w:val="single" w:sz="8" w:space="0" w:color="auto"/>
            </w:tcBorders>
          </w:tcPr>
          <w:p w14:paraId="0AE1B300"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0F9CD0CF"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1CFA473D" w14:textId="77777777" w:rsidTr="008E71EE">
        <w:trPr>
          <w:trHeight w:val="191"/>
        </w:trPr>
        <w:tc>
          <w:tcPr>
            <w:tcW w:w="1540" w:type="dxa"/>
            <w:tcBorders>
              <w:top w:val="nil"/>
              <w:left w:val="single" w:sz="8" w:space="0" w:color="auto"/>
              <w:bottom w:val="nil"/>
              <w:right w:val="single" w:sz="8" w:space="0" w:color="auto"/>
            </w:tcBorders>
          </w:tcPr>
          <w:p w14:paraId="31FE6867"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c>
          <w:tcPr>
            <w:tcW w:w="1295" w:type="dxa"/>
            <w:vMerge w:val="restart"/>
            <w:tcBorders>
              <w:top w:val="nil"/>
              <w:left w:val="nil"/>
              <w:right w:val="single" w:sz="8" w:space="0" w:color="auto"/>
            </w:tcBorders>
          </w:tcPr>
          <w:p w14:paraId="07F81798"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Новые очаги</w:t>
            </w:r>
          </w:p>
        </w:tc>
        <w:tc>
          <w:tcPr>
            <w:tcW w:w="3261" w:type="dxa"/>
            <w:vMerge w:val="restart"/>
            <w:tcBorders>
              <w:top w:val="nil"/>
              <w:left w:val="nil"/>
              <w:right w:val="single" w:sz="8" w:space="0" w:color="auto"/>
            </w:tcBorders>
          </w:tcPr>
          <w:p w14:paraId="53ADC7B8"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bCs/>
                <w:sz w:val="20"/>
                <w:szCs w:val="20"/>
              </w:rPr>
            </w:pPr>
            <w:r w:rsidRPr="007E1B13">
              <w:rPr>
                <w:rFonts w:ascii="Times New Roman" w:hAnsi="Times New Roman" w:cs="Times New Roman"/>
                <w:bCs/>
                <w:sz w:val="20"/>
                <w:szCs w:val="20"/>
              </w:rPr>
              <w:t>Новые FDG -накапливаемые фокусы в соответствии с лимфомой, а не другой этиологии (например, инфекция, воспаление). Если есть неопределенность в отношении этиологии новых очагов, то необходима биопсия или</w:t>
            </w:r>
          </w:p>
          <w:p w14:paraId="4CD3C774"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 xml:space="preserve">пересмотреть интервал сканирования.  </w:t>
            </w:r>
          </w:p>
        </w:tc>
        <w:tc>
          <w:tcPr>
            <w:tcW w:w="3543" w:type="dxa"/>
            <w:vMerge w:val="restart"/>
            <w:tcBorders>
              <w:top w:val="nil"/>
              <w:left w:val="nil"/>
              <w:right w:val="single" w:sz="8" w:space="0" w:color="auto"/>
            </w:tcBorders>
          </w:tcPr>
          <w:p w14:paraId="73979AFC"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Дальнейший рост первичных очагов</w:t>
            </w:r>
          </w:p>
          <w:p w14:paraId="1A219A54"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Новый узел&gt; 1,5 см в любой оси</w:t>
            </w:r>
          </w:p>
          <w:p w14:paraId="162A47D5"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bCs/>
                <w:sz w:val="20"/>
                <w:szCs w:val="20"/>
              </w:rPr>
            </w:pPr>
            <w:r w:rsidRPr="007E1B13">
              <w:rPr>
                <w:rFonts w:ascii="Times New Roman" w:hAnsi="Times New Roman" w:cs="Times New Roman"/>
                <w:bCs/>
                <w:sz w:val="20"/>
                <w:szCs w:val="20"/>
              </w:rPr>
              <w:t>Новое экстранодальное порвжение размером &gt; 1,0 см в любой оси; если &lt;1,0 смлюбая ось, то его этиология должно быть точно отнесена к лимфоме.</w:t>
            </w:r>
          </w:p>
          <w:p w14:paraId="6F127C82"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bCs/>
                <w:sz w:val="20"/>
                <w:szCs w:val="20"/>
              </w:rPr>
            </w:pPr>
            <w:r w:rsidRPr="007E1B13">
              <w:rPr>
                <w:rFonts w:ascii="Times New Roman" w:hAnsi="Times New Roman" w:cs="Times New Roman"/>
                <w:bCs/>
                <w:sz w:val="20"/>
                <w:szCs w:val="20"/>
              </w:rPr>
              <w:t>Оцениваемое заболевание любого размера однозначно</w:t>
            </w:r>
          </w:p>
          <w:p w14:paraId="333F8808"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относящаяся к лимфоме.</w:t>
            </w:r>
          </w:p>
        </w:tc>
        <w:tc>
          <w:tcPr>
            <w:tcW w:w="30" w:type="dxa"/>
            <w:tcBorders>
              <w:top w:val="nil"/>
              <w:left w:val="nil"/>
              <w:bottom w:val="nil"/>
              <w:right w:val="nil"/>
            </w:tcBorders>
          </w:tcPr>
          <w:p w14:paraId="275257AD"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38789BFC" w14:textId="77777777" w:rsidTr="008E71EE">
        <w:trPr>
          <w:trHeight w:val="211"/>
        </w:trPr>
        <w:tc>
          <w:tcPr>
            <w:tcW w:w="1540" w:type="dxa"/>
            <w:tcBorders>
              <w:top w:val="nil"/>
              <w:left w:val="single" w:sz="8" w:space="0" w:color="auto"/>
              <w:bottom w:val="nil"/>
              <w:right w:val="single" w:sz="8" w:space="0" w:color="auto"/>
            </w:tcBorders>
          </w:tcPr>
          <w:p w14:paraId="488BBC43"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c>
          <w:tcPr>
            <w:tcW w:w="1295" w:type="dxa"/>
            <w:vMerge/>
            <w:tcBorders>
              <w:left w:val="nil"/>
              <w:right w:val="single" w:sz="8" w:space="0" w:color="auto"/>
            </w:tcBorders>
          </w:tcPr>
          <w:p w14:paraId="33C22CA9"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left w:val="nil"/>
              <w:right w:val="single" w:sz="8" w:space="0" w:color="auto"/>
            </w:tcBorders>
          </w:tcPr>
          <w:p w14:paraId="3B380C76"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right w:val="single" w:sz="8" w:space="0" w:color="auto"/>
            </w:tcBorders>
          </w:tcPr>
          <w:p w14:paraId="7042E621"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518362F8"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30FC2092" w14:textId="77777777" w:rsidTr="008E71EE">
        <w:trPr>
          <w:trHeight w:val="84"/>
        </w:trPr>
        <w:tc>
          <w:tcPr>
            <w:tcW w:w="1540" w:type="dxa"/>
            <w:tcBorders>
              <w:top w:val="nil"/>
              <w:left w:val="single" w:sz="8" w:space="0" w:color="auto"/>
              <w:bottom w:val="nil"/>
              <w:right w:val="single" w:sz="8" w:space="0" w:color="auto"/>
            </w:tcBorders>
          </w:tcPr>
          <w:p w14:paraId="0604EEDD"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c>
          <w:tcPr>
            <w:tcW w:w="1295" w:type="dxa"/>
            <w:vMerge/>
            <w:tcBorders>
              <w:left w:val="nil"/>
              <w:right w:val="single" w:sz="8" w:space="0" w:color="auto"/>
            </w:tcBorders>
          </w:tcPr>
          <w:p w14:paraId="064C3F5F"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left w:val="nil"/>
              <w:right w:val="single" w:sz="8" w:space="0" w:color="auto"/>
            </w:tcBorders>
          </w:tcPr>
          <w:p w14:paraId="3627E3FF"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right w:val="single" w:sz="8" w:space="0" w:color="auto"/>
            </w:tcBorders>
          </w:tcPr>
          <w:p w14:paraId="3362883A"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6610E3B2"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345BE221" w14:textId="77777777" w:rsidTr="008E71EE">
        <w:trPr>
          <w:trHeight w:val="125"/>
        </w:trPr>
        <w:tc>
          <w:tcPr>
            <w:tcW w:w="1540" w:type="dxa"/>
            <w:tcBorders>
              <w:top w:val="nil"/>
              <w:left w:val="single" w:sz="8" w:space="0" w:color="auto"/>
              <w:bottom w:val="nil"/>
              <w:right w:val="single" w:sz="8" w:space="0" w:color="auto"/>
            </w:tcBorders>
          </w:tcPr>
          <w:p w14:paraId="537A5302"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c>
          <w:tcPr>
            <w:tcW w:w="1295" w:type="dxa"/>
            <w:vMerge/>
            <w:tcBorders>
              <w:left w:val="nil"/>
              <w:bottom w:val="nil"/>
              <w:right w:val="single" w:sz="8" w:space="0" w:color="auto"/>
            </w:tcBorders>
          </w:tcPr>
          <w:p w14:paraId="16CF68FE"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left w:val="nil"/>
              <w:right w:val="single" w:sz="8" w:space="0" w:color="auto"/>
            </w:tcBorders>
          </w:tcPr>
          <w:p w14:paraId="2DFB9604"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right w:val="single" w:sz="8" w:space="0" w:color="auto"/>
            </w:tcBorders>
          </w:tcPr>
          <w:p w14:paraId="27B6E4B5"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2E70B1A5"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3ECBFE8F" w14:textId="77777777" w:rsidTr="008E71EE">
        <w:trPr>
          <w:trHeight w:val="86"/>
        </w:trPr>
        <w:tc>
          <w:tcPr>
            <w:tcW w:w="1540" w:type="dxa"/>
            <w:tcBorders>
              <w:top w:val="nil"/>
              <w:left w:val="single" w:sz="8" w:space="0" w:color="auto"/>
              <w:bottom w:val="nil"/>
              <w:right w:val="single" w:sz="8" w:space="0" w:color="auto"/>
            </w:tcBorders>
          </w:tcPr>
          <w:p w14:paraId="43FEE800"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c>
          <w:tcPr>
            <w:tcW w:w="1295" w:type="dxa"/>
            <w:vMerge w:val="restart"/>
            <w:tcBorders>
              <w:top w:val="nil"/>
              <w:left w:val="nil"/>
              <w:bottom w:val="nil"/>
              <w:right w:val="single" w:sz="8" w:space="0" w:color="auto"/>
            </w:tcBorders>
          </w:tcPr>
          <w:p w14:paraId="251723F0"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left w:val="nil"/>
              <w:right w:val="single" w:sz="8" w:space="0" w:color="auto"/>
            </w:tcBorders>
          </w:tcPr>
          <w:p w14:paraId="03CA8329"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right w:val="single" w:sz="8" w:space="0" w:color="auto"/>
            </w:tcBorders>
          </w:tcPr>
          <w:p w14:paraId="0B166EA0"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769EA279"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5131A9FD" w14:textId="77777777" w:rsidTr="008E71EE">
        <w:trPr>
          <w:trHeight w:val="186"/>
        </w:trPr>
        <w:tc>
          <w:tcPr>
            <w:tcW w:w="1540" w:type="dxa"/>
            <w:tcBorders>
              <w:top w:val="nil"/>
              <w:left w:val="single" w:sz="8" w:space="0" w:color="auto"/>
              <w:bottom w:val="nil"/>
              <w:right w:val="single" w:sz="8" w:space="0" w:color="auto"/>
            </w:tcBorders>
          </w:tcPr>
          <w:p w14:paraId="32F17E81"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c>
          <w:tcPr>
            <w:tcW w:w="1295" w:type="dxa"/>
            <w:vMerge/>
            <w:tcBorders>
              <w:top w:val="nil"/>
              <w:left w:val="nil"/>
              <w:bottom w:val="nil"/>
              <w:right w:val="single" w:sz="8" w:space="0" w:color="auto"/>
            </w:tcBorders>
          </w:tcPr>
          <w:p w14:paraId="758EEA6F"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vMerge/>
            <w:tcBorders>
              <w:left w:val="nil"/>
              <w:bottom w:val="nil"/>
              <w:right w:val="single" w:sz="8" w:space="0" w:color="auto"/>
            </w:tcBorders>
          </w:tcPr>
          <w:p w14:paraId="06C4A0C9"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right w:val="single" w:sz="8" w:space="0" w:color="auto"/>
            </w:tcBorders>
          </w:tcPr>
          <w:p w14:paraId="4058E742"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2DAC9735"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5E9B18D3" w14:textId="77777777" w:rsidTr="008E71EE">
        <w:trPr>
          <w:trHeight w:val="220"/>
        </w:trPr>
        <w:tc>
          <w:tcPr>
            <w:tcW w:w="1540" w:type="dxa"/>
            <w:tcBorders>
              <w:top w:val="nil"/>
              <w:left w:val="single" w:sz="8" w:space="0" w:color="auto"/>
              <w:bottom w:val="nil"/>
              <w:right w:val="single" w:sz="8" w:space="0" w:color="auto"/>
            </w:tcBorders>
          </w:tcPr>
          <w:p w14:paraId="795331AA"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c>
          <w:tcPr>
            <w:tcW w:w="1295" w:type="dxa"/>
            <w:tcBorders>
              <w:top w:val="nil"/>
              <w:left w:val="nil"/>
              <w:bottom w:val="single" w:sz="8" w:space="0" w:color="auto"/>
              <w:right w:val="single" w:sz="8" w:space="0" w:color="auto"/>
            </w:tcBorders>
          </w:tcPr>
          <w:p w14:paraId="07A53009"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261" w:type="dxa"/>
            <w:tcBorders>
              <w:top w:val="nil"/>
              <w:left w:val="nil"/>
              <w:bottom w:val="single" w:sz="8" w:space="0" w:color="auto"/>
              <w:right w:val="single" w:sz="8" w:space="0" w:color="auto"/>
            </w:tcBorders>
          </w:tcPr>
          <w:p w14:paraId="673084B0"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543" w:type="dxa"/>
            <w:vMerge/>
            <w:tcBorders>
              <w:left w:val="nil"/>
              <w:bottom w:val="single" w:sz="8" w:space="0" w:color="auto"/>
              <w:right w:val="single" w:sz="8" w:space="0" w:color="auto"/>
            </w:tcBorders>
          </w:tcPr>
          <w:p w14:paraId="4B5F2F5A"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p>
        </w:tc>
        <w:tc>
          <w:tcPr>
            <w:tcW w:w="30" w:type="dxa"/>
            <w:tcBorders>
              <w:top w:val="nil"/>
              <w:left w:val="nil"/>
              <w:bottom w:val="nil"/>
              <w:right w:val="nil"/>
            </w:tcBorders>
          </w:tcPr>
          <w:p w14:paraId="1DA85A40"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26545055" w14:textId="77777777" w:rsidTr="008E71EE">
        <w:trPr>
          <w:trHeight w:val="377"/>
        </w:trPr>
        <w:tc>
          <w:tcPr>
            <w:tcW w:w="1540" w:type="dxa"/>
            <w:tcBorders>
              <w:top w:val="nil"/>
              <w:left w:val="single" w:sz="8" w:space="0" w:color="auto"/>
              <w:bottom w:val="nil"/>
              <w:right w:val="single" w:sz="8" w:space="0" w:color="auto"/>
            </w:tcBorders>
          </w:tcPr>
          <w:p w14:paraId="7F142CBE"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c>
          <w:tcPr>
            <w:tcW w:w="1295" w:type="dxa"/>
            <w:vMerge w:val="restart"/>
            <w:tcBorders>
              <w:top w:val="nil"/>
              <w:left w:val="nil"/>
              <w:right w:val="single" w:sz="8" w:space="0" w:color="auto"/>
            </w:tcBorders>
          </w:tcPr>
          <w:p w14:paraId="440569E9"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Костный мозг</w:t>
            </w:r>
          </w:p>
        </w:tc>
        <w:tc>
          <w:tcPr>
            <w:tcW w:w="3261" w:type="dxa"/>
            <w:vMerge w:val="restart"/>
            <w:tcBorders>
              <w:top w:val="nil"/>
              <w:left w:val="nil"/>
              <w:right w:val="single" w:sz="8" w:space="0" w:color="auto"/>
            </w:tcBorders>
          </w:tcPr>
          <w:p w14:paraId="1EBCF746"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Новые или рецидивирующие, FDG -накапливаемые фокусы</w:t>
            </w:r>
          </w:p>
        </w:tc>
        <w:tc>
          <w:tcPr>
            <w:tcW w:w="3543" w:type="dxa"/>
            <w:vMerge w:val="restart"/>
            <w:tcBorders>
              <w:top w:val="nil"/>
              <w:left w:val="nil"/>
              <w:right w:val="single" w:sz="8" w:space="0" w:color="auto"/>
            </w:tcBorders>
          </w:tcPr>
          <w:p w14:paraId="5266F3EC" w14:textId="77777777" w:rsidR="008E71EE" w:rsidRPr="007E1B13" w:rsidRDefault="008E71EE" w:rsidP="008E71EE">
            <w:pPr>
              <w:widowControl w:val="0"/>
              <w:autoSpaceDE w:val="0"/>
              <w:autoSpaceDN w:val="0"/>
              <w:adjustRightInd w:val="0"/>
              <w:spacing w:after="0" w:line="240" w:lineRule="auto"/>
              <w:ind w:left="140" w:firstLine="21"/>
              <w:rPr>
                <w:rFonts w:ascii="Times New Roman" w:hAnsi="Times New Roman" w:cs="Times New Roman"/>
                <w:sz w:val="20"/>
                <w:szCs w:val="20"/>
              </w:rPr>
            </w:pPr>
            <w:r w:rsidRPr="007E1B13">
              <w:rPr>
                <w:rFonts w:ascii="Times New Roman" w:hAnsi="Times New Roman" w:cs="Times New Roman"/>
                <w:bCs/>
                <w:sz w:val="20"/>
                <w:szCs w:val="20"/>
              </w:rPr>
              <w:t>Новые или рецидивирующие очаги</w:t>
            </w:r>
          </w:p>
        </w:tc>
        <w:tc>
          <w:tcPr>
            <w:tcW w:w="30" w:type="dxa"/>
            <w:tcBorders>
              <w:top w:val="nil"/>
              <w:left w:val="nil"/>
              <w:bottom w:val="nil"/>
              <w:right w:val="nil"/>
            </w:tcBorders>
          </w:tcPr>
          <w:p w14:paraId="52A8871D"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r w:rsidR="008E71EE" w:rsidRPr="007E1B13" w14:paraId="624CEDB2" w14:textId="77777777" w:rsidTr="008E71EE">
        <w:trPr>
          <w:trHeight w:val="107"/>
        </w:trPr>
        <w:tc>
          <w:tcPr>
            <w:tcW w:w="1540" w:type="dxa"/>
            <w:tcBorders>
              <w:top w:val="nil"/>
              <w:left w:val="single" w:sz="8" w:space="0" w:color="auto"/>
              <w:bottom w:val="single" w:sz="8" w:space="0" w:color="auto"/>
              <w:right w:val="single" w:sz="8" w:space="0" w:color="auto"/>
            </w:tcBorders>
          </w:tcPr>
          <w:p w14:paraId="0B9A9CD5"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c>
          <w:tcPr>
            <w:tcW w:w="1295" w:type="dxa"/>
            <w:vMerge/>
            <w:tcBorders>
              <w:left w:val="nil"/>
              <w:bottom w:val="single" w:sz="8" w:space="0" w:color="auto"/>
              <w:right w:val="single" w:sz="8" w:space="0" w:color="auto"/>
            </w:tcBorders>
          </w:tcPr>
          <w:p w14:paraId="457F4396"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c>
          <w:tcPr>
            <w:tcW w:w="3261" w:type="dxa"/>
            <w:vMerge/>
            <w:tcBorders>
              <w:left w:val="nil"/>
              <w:bottom w:val="single" w:sz="8" w:space="0" w:color="auto"/>
              <w:right w:val="single" w:sz="8" w:space="0" w:color="auto"/>
            </w:tcBorders>
          </w:tcPr>
          <w:p w14:paraId="3E50B1C7"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c>
          <w:tcPr>
            <w:tcW w:w="3543" w:type="dxa"/>
            <w:vMerge/>
            <w:tcBorders>
              <w:left w:val="nil"/>
              <w:bottom w:val="single" w:sz="8" w:space="0" w:color="auto"/>
              <w:right w:val="single" w:sz="8" w:space="0" w:color="auto"/>
            </w:tcBorders>
          </w:tcPr>
          <w:p w14:paraId="38C0E26E"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c>
          <w:tcPr>
            <w:tcW w:w="30" w:type="dxa"/>
            <w:tcBorders>
              <w:top w:val="nil"/>
              <w:left w:val="nil"/>
              <w:bottom w:val="nil"/>
              <w:right w:val="nil"/>
            </w:tcBorders>
          </w:tcPr>
          <w:p w14:paraId="5ABB6635" w14:textId="77777777" w:rsidR="008E71EE" w:rsidRPr="007E1B13" w:rsidRDefault="008E71EE" w:rsidP="008E71EE">
            <w:pPr>
              <w:widowControl w:val="0"/>
              <w:autoSpaceDE w:val="0"/>
              <w:autoSpaceDN w:val="0"/>
              <w:adjustRightInd w:val="0"/>
              <w:spacing w:after="0" w:line="240" w:lineRule="auto"/>
              <w:rPr>
                <w:rFonts w:ascii="Times New Roman" w:hAnsi="Times New Roman" w:cs="Times New Roman"/>
                <w:sz w:val="20"/>
                <w:szCs w:val="20"/>
              </w:rPr>
            </w:pPr>
          </w:p>
        </w:tc>
      </w:tr>
    </w:tbl>
    <w:p w14:paraId="3C47BBD4" w14:textId="77777777" w:rsidR="008E71EE" w:rsidRPr="007E1B13" w:rsidRDefault="008E71EE" w:rsidP="008E71EE">
      <w:pPr>
        <w:autoSpaceDE w:val="0"/>
        <w:autoSpaceDN w:val="0"/>
        <w:adjustRightInd w:val="0"/>
        <w:spacing w:after="0" w:line="240" w:lineRule="auto"/>
        <w:jc w:val="both"/>
        <w:rPr>
          <w:rFonts w:ascii="Times New Roman" w:hAnsi="Times New Roman" w:cs="Times New Roman"/>
          <w:sz w:val="20"/>
          <w:szCs w:val="20"/>
        </w:rPr>
      </w:pPr>
      <w:r w:rsidRPr="007E1B13">
        <w:rPr>
          <w:rFonts w:ascii="Times New Roman" w:hAnsi="Times New Roman" w:cs="Times New Roman"/>
          <w:sz w:val="20"/>
          <w:szCs w:val="20"/>
          <w:lang w:val="en-US"/>
        </w:rPr>
        <w:t>SPD</w:t>
      </w:r>
      <w:r w:rsidRPr="007E1B13">
        <w:rPr>
          <w:rFonts w:ascii="Times New Roman" w:hAnsi="Times New Roman" w:cs="Times New Roman"/>
          <w:sz w:val="20"/>
          <w:szCs w:val="20"/>
        </w:rPr>
        <w:t xml:space="preserve"> - сумма произведения перпендикулярных диаметров для множественных повреждений</w:t>
      </w:r>
    </w:p>
    <w:p w14:paraId="26FD78A7" w14:textId="77777777" w:rsidR="008E71EE" w:rsidRPr="007E1B13" w:rsidRDefault="008E71EE" w:rsidP="008E71EE">
      <w:pPr>
        <w:autoSpaceDE w:val="0"/>
        <w:autoSpaceDN w:val="0"/>
        <w:adjustRightInd w:val="0"/>
        <w:spacing w:after="0" w:line="240" w:lineRule="auto"/>
        <w:jc w:val="both"/>
        <w:rPr>
          <w:rFonts w:ascii="Times New Roman" w:hAnsi="Times New Roman" w:cs="Times New Roman"/>
          <w:sz w:val="20"/>
          <w:szCs w:val="20"/>
        </w:rPr>
      </w:pPr>
      <w:r w:rsidRPr="007E1B13">
        <w:rPr>
          <w:rFonts w:ascii="Times New Roman" w:hAnsi="Times New Roman" w:cs="Times New Roman"/>
          <w:sz w:val="20"/>
          <w:szCs w:val="20"/>
          <w:lang w:val="en-US"/>
        </w:rPr>
        <w:t>LDi</w:t>
      </w:r>
      <w:r w:rsidRPr="007E1B13">
        <w:rPr>
          <w:rFonts w:ascii="Times New Roman" w:hAnsi="Times New Roman" w:cs="Times New Roman"/>
          <w:sz w:val="20"/>
          <w:szCs w:val="20"/>
        </w:rPr>
        <w:t xml:space="preserve"> - самый длинный поперечный диаметр поражения</w:t>
      </w:r>
    </w:p>
    <w:p w14:paraId="650A60D4" w14:textId="77777777" w:rsidR="008E71EE" w:rsidRPr="007E1B13" w:rsidRDefault="008E71EE" w:rsidP="008E71EE">
      <w:pPr>
        <w:autoSpaceDE w:val="0"/>
        <w:autoSpaceDN w:val="0"/>
        <w:adjustRightInd w:val="0"/>
        <w:spacing w:after="0" w:line="240" w:lineRule="auto"/>
        <w:jc w:val="both"/>
        <w:rPr>
          <w:rFonts w:ascii="Times New Roman" w:hAnsi="Times New Roman" w:cs="Times New Roman"/>
          <w:sz w:val="20"/>
          <w:szCs w:val="20"/>
        </w:rPr>
      </w:pPr>
      <w:r w:rsidRPr="007E1B13">
        <w:rPr>
          <w:rFonts w:ascii="Times New Roman" w:hAnsi="Times New Roman" w:cs="Times New Roman"/>
          <w:sz w:val="20"/>
          <w:szCs w:val="20"/>
          <w:lang w:val="en-US"/>
        </w:rPr>
        <w:t>SDi</w:t>
      </w:r>
      <w:r w:rsidRPr="007E1B13">
        <w:rPr>
          <w:rFonts w:ascii="Times New Roman" w:hAnsi="Times New Roman" w:cs="Times New Roman"/>
          <w:sz w:val="20"/>
          <w:szCs w:val="20"/>
        </w:rPr>
        <w:t xml:space="preserve"> - короткая ось перпендикулярна к </w:t>
      </w:r>
      <w:r w:rsidRPr="007E1B13">
        <w:rPr>
          <w:rFonts w:ascii="Times New Roman" w:hAnsi="Times New Roman" w:cs="Times New Roman"/>
          <w:sz w:val="20"/>
          <w:szCs w:val="20"/>
          <w:lang w:val="en-US"/>
        </w:rPr>
        <w:t>LDI</w:t>
      </w:r>
    </w:p>
    <w:p w14:paraId="5A318DC4" w14:textId="77777777" w:rsidR="008E71EE" w:rsidRPr="007E1B13" w:rsidRDefault="008E71EE" w:rsidP="008E71EE">
      <w:pPr>
        <w:autoSpaceDE w:val="0"/>
        <w:autoSpaceDN w:val="0"/>
        <w:adjustRightInd w:val="0"/>
        <w:spacing w:after="0" w:line="240" w:lineRule="auto"/>
        <w:jc w:val="both"/>
        <w:rPr>
          <w:rFonts w:ascii="Times New Roman" w:hAnsi="Times New Roman" w:cs="Times New Roman"/>
          <w:sz w:val="20"/>
          <w:szCs w:val="20"/>
        </w:rPr>
      </w:pPr>
      <w:r w:rsidRPr="007E1B13">
        <w:rPr>
          <w:rFonts w:ascii="Times New Roman" w:hAnsi="Times New Roman" w:cs="Times New Roman"/>
          <w:sz w:val="20"/>
          <w:szCs w:val="20"/>
          <w:lang w:val="en-US"/>
        </w:rPr>
        <w:t>PPD</w:t>
      </w:r>
      <w:r w:rsidRPr="007E1B13">
        <w:rPr>
          <w:rFonts w:ascii="Times New Roman" w:hAnsi="Times New Roman" w:cs="Times New Roman"/>
          <w:sz w:val="20"/>
          <w:szCs w:val="20"/>
        </w:rPr>
        <w:t xml:space="preserve"> - крест произведение </w:t>
      </w:r>
      <w:r w:rsidRPr="007E1B13">
        <w:rPr>
          <w:rFonts w:ascii="Times New Roman" w:hAnsi="Times New Roman" w:cs="Times New Roman"/>
          <w:sz w:val="20"/>
          <w:szCs w:val="20"/>
          <w:lang w:val="en-US"/>
        </w:rPr>
        <w:t>LDI</w:t>
      </w:r>
      <w:r w:rsidRPr="007E1B13">
        <w:rPr>
          <w:rFonts w:ascii="Times New Roman" w:hAnsi="Times New Roman" w:cs="Times New Roman"/>
          <w:sz w:val="20"/>
          <w:szCs w:val="20"/>
        </w:rPr>
        <w:t xml:space="preserve"> и перпендикулярного диаметра </w:t>
      </w:r>
    </w:p>
    <w:p w14:paraId="3A186F7F" w14:textId="77777777" w:rsidR="008E71EE" w:rsidRPr="007E1B13" w:rsidRDefault="008E71EE" w:rsidP="008E71EE">
      <w:pPr>
        <w:autoSpaceDE w:val="0"/>
        <w:autoSpaceDN w:val="0"/>
        <w:adjustRightInd w:val="0"/>
        <w:spacing w:after="0" w:line="240" w:lineRule="auto"/>
        <w:jc w:val="both"/>
        <w:rPr>
          <w:rFonts w:ascii="Times New Roman" w:hAnsi="Times New Roman" w:cs="Times New Roman"/>
          <w:sz w:val="20"/>
          <w:szCs w:val="20"/>
        </w:rPr>
      </w:pPr>
    </w:p>
    <w:p w14:paraId="567A2610" w14:textId="77777777" w:rsidR="008E71EE" w:rsidRPr="007E1B13" w:rsidRDefault="008E71EE" w:rsidP="008E71EE">
      <w:pPr>
        <w:pStyle w:val="a5"/>
        <w:jc w:val="right"/>
        <w:rPr>
          <w:rFonts w:eastAsia="Times New Roman"/>
          <w:sz w:val="20"/>
          <w:szCs w:val="20"/>
        </w:rPr>
      </w:pPr>
      <w:r w:rsidRPr="007E1B13">
        <w:rPr>
          <w:rFonts w:eastAsia="Times New Roman"/>
          <w:sz w:val="20"/>
          <w:szCs w:val="20"/>
        </w:rPr>
        <w:t>Приложение 5</w:t>
      </w:r>
    </w:p>
    <w:p w14:paraId="2713263B" w14:textId="77777777" w:rsidR="008E71EE" w:rsidRPr="007E1B13" w:rsidRDefault="008E71EE" w:rsidP="008E71EE">
      <w:pPr>
        <w:autoSpaceDE w:val="0"/>
        <w:autoSpaceDN w:val="0"/>
        <w:adjustRightInd w:val="0"/>
        <w:spacing w:after="0" w:line="240" w:lineRule="auto"/>
        <w:jc w:val="right"/>
        <w:rPr>
          <w:rFonts w:ascii="Times New Roman" w:eastAsia="Times New Roman" w:hAnsi="Times New Roman"/>
          <w:sz w:val="20"/>
          <w:szCs w:val="20"/>
          <w:lang w:eastAsia="ru-RU"/>
        </w:rPr>
      </w:pPr>
    </w:p>
    <w:p w14:paraId="24AE66EC" w14:textId="77777777" w:rsidR="008E71EE" w:rsidRPr="007E1B13" w:rsidRDefault="008E71EE" w:rsidP="008E71EE">
      <w:pPr>
        <w:autoSpaceDE w:val="0"/>
        <w:autoSpaceDN w:val="0"/>
        <w:adjustRightInd w:val="0"/>
        <w:spacing w:after="0" w:line="240" w:lineRule="auto"/>
        <w:jc w:val="center"/>
        <w:rPr>
          <w:rFonts w:ascii="Times New Roman" w:hAnsi="Times New Roman" w:cs="Times New Roman"/>
          <w:b/>
          <w:sz w:val="20"/>
          <w:szCs w:val="20"/>
        </w:rPr>
      </w:pPr>
    </w:p>
    <w:p w14:paraId="51AF3C22" w14:textId="77777777" w:rsidR="008E71EE" w:rsidRPr="007E1B13" w:rsidRDefault="008E71EE" w:rsidP="008E71EE">
      <w:pPr>
        <w:autoSpaceDE w:val="0"/>
        <w:autoSpaceDN w:val="0"/>
        <w:adjustRightInd w:val="0"/>
        <w:spacing w:after="0" w:line="240" w:lineRule="auto"/>
        <w:jc w:val="center"/>
        <w:rPr>
          <w:rFonts w:ascii="Times New Roman" w:hAnsi="Times New Roman" w:cs="Times New Roman"/>
          <w:b/>
          <w:sz w:val="20"/>
          <w:szCs w:val="20"/>
        </w:rPr>
      </w:pPr>
    </w:p>
    <w:p w14:paraId="4AA2BA5E" w14:textId="77777777" w:rsidR="008E71EE" w:rsidRPr="007E1B13" w:rsidRDefault="008E71EE" w:rsidP="008E71EE">
      <w:pPr>
        <w:autoSpaceDE w:val="0"/>
        <w:autoSpaceDN w:val="0"/>
        <w:adjustRightInd w:val="0"/>
        <w:spacing w:after="0" w:line="240" w:lineRule="auto"/>
        <w:jc w:val="center"/>
        <w:rPr>
          <w:rFonts w:ascii="Times New Roman" w:hAnsi="Times New Roman" w:cs="Times New Roman"/>
          <w:b/>
          <w:sz w:val="20"/>
          <w:szCs w:val="20"/>
        </w:rPr>
      </w:pPr>
    </w:p>
    <w:p w14:paraId="5FD49611" w14:textId="77777777" w:rsidR="008E71EE" w:rsidRPr="007E1B13" w:rsidRDefault="008E71EE" w:rsidP="008E71EE">
      <w:pPr>
        <w:autoSpaceDE w:val="0"/>
        <w:autoSpaceDN w:val="0"/>
        <w:adjustRightInd w:val="0"/>
        <w:spacing w:after="0" w:line="240" w:lineRule="auto"/>
        <w:jc w:val="center"/>
        <w:rPr>
          <w:rFonts w:ascii="Times New Roman" w:hAnsi="Times New Roman" w:cs="Times New Roman"/>
          <w:b/>
          <w:sz w:val="20"/>
          <w:szCs w:val="20"/>
        </w:rPr>
      </w:pPr>
    </w:p>
    <w:p w14:paraId="798DF5EB" w14:textId="77777777" w:rsidR="008E71EE" w:rsidRPr="007E1B13" w:rsidRDefault="008E71EE" w:rsidP="008E71EE">
      <w:pPr>
        <w:autoSpaceDE w:val="0"/>
        <w:autoSpaceDN w:val="0"/>
        <w:adjustRightInd w:val="0"/>
        <w:spacing w:after="0" w:line="240" w:lineRule="auto"/>
        <w:jc w:val="center"/>
        <w:rPr>
          <w:rFonts w:ascii="Times New Roman" w:hAnsi="Times New Roman" w:cs="Times New Roman"/>
          <w:b/>
          <w:sz w:val="20"/>
          <w:szCs w:val="20"/>
        </w:rPr>
      </w:pPr>
    </w:p>
    <w:p w14:paraId="56204037" w14:textId="77777777" w:rsidR="008E71EE" w:rsidRPr="007E1B13" w:rsidRDefault="008E71EE" w:rsidP="008E71EE">
      <w:pPr>
        <w:autoSpaceDE w:val="0"/>
        <w:autoSpaceDN w:val="0"/>
        <w:adjustRightInd w:val="0"/>
        <w:spacing w:after="0" w:line="240" w:lineRule="auto"/>
        <w:jc w:val="center"/>
        <w:rPr>
          <w:rFonts w:ascii="Times New Roman" w:hAnsi="Times New Roman" w:cs="Times New Roman"/>
          <w:b/>
          <w:sz w:val="20"/>
          <w:szCs w:val="20"/>
        </w:rPr>
      </w:pPr>
      <w:r w:rsidRPr="007E1B13">
        <w:rPr>
          <w:rFonts w:ascii="Times New Roman" w:hAnsi="Times New Roman" w:cs="Times New Roman"/>
          <w:b/>
          <w:sz w:val="20"/>
          <w:szCs w:val="20"/>
        </w:rPr>
        <w:t xml:space="preserve">Оценка эффективности проведенной терапии по шкале </w:t>
      </w:r>
      <w:r w:rsidRPr="007E1B13">
        <w:rPr>
          <w:rFonts w:ascii="Times New Roman" w:hAnsi="Times New Roman" w:cs="Times New Roman"/>
          <w:b/>
          <w:sz w:val="20"/>
          <w:szCs w:val="20"/>
          <w:lang w:val="en-US"/>
        </w:rPr>
        <w:t>Deauville</w:t>
      </w:r>
    </w:p>
    <w:p w14:paraId="2E4C63F6" w14:textId="77777777" w:rsidR="008E71EE" w:rsidRPr="007E1B13" w:rsidRDefault="008E71EE" w:rsidP="008E71EE">
      <w:pPr>
        <w:autoSpaceDE w:val="0"/>
        <w:autoSpaceDN w:val="0"/>
        <w:adjustRightInd w:val="0"/>
        <w:spacing w:after="0" w:line="240" w:lineRule="auto"/>
        <w:jc w:val="center"/>
        <w:rPr>
          <w:rFonts w:ascii="Times New Roman" w:hAnsi="Times New Roman" w:cs="Times New Roman"/>
          <w:noProof/>
          <w:sz w:val="20"/>
          <w:szCs w:val="20"/>
          <w:lang w:eastAsia="ru-RU"/>
        </w:rPr>
      </w:pPr>
      <w:r w:rsidRPr="007E1B13">
        <w:rPr>
          <w:rFonts w:ascii="Times New Roman" w:hAnsi="Times New Roman" w:cs="Times New Roman"/>
          <w:noProof/>
          <w:sz w:val="20"/>
          <w:szCs w:val="20"/>
          <w:lang w:eastAsia="ru-RU"/>
        </w:rPr>
        <w:drawing>
          <wp:inline distT="0" distB="0" distL="0" distR="0" wp14:anchorId="2F1D3964" wp14:editId="0F2F90A4">
            <wp:extent cx="6299835" cy="376848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9835" cy="3768481"/>
                    </a:xfrm>
                    <a:prstGeom prst="rect">
                      <a:avLst/>
                    </a:prstGeom>
                    <a:noFill/>
                    <a:ln>
                      <a:noFill/>
                    </a:ln>
                  </pic:spPr>
                </pic:pic>
              </a:graphicData>
            </a:graphic>
          </wp:inline>
        </w:drawing>
      </w:r>
    </w:p>
    <w:p w14:paraId="43A39003" w14:textId="77777777" w:rsidR="008E71EE" w:rsidRPr="007E1B13" w:rsidRDefault="008E71EE" w:rsidP="008E71EE">
      <w:pPr>
        <w:autoSpaceDE w:val="0"/>
        <w:autoSpaceDN w:val="0"/>
        <w:adjustRightInd w:val="0"/>
        <w:spacing w:after="0" w:line="240" w:lineRule="auto"/>
        <w:jc w:val="center"/>
        <w:rPr>
          <w:rFonts w:ascii="Times New Roman" w:hAnsi="Times New Roman" w:cs="Times New Roman"/>
          <w:noProof/>
          <w:sz w:val="20"/>
          <w:szCs w:val="20"/>
          <w:lang w:eastAsia="ru-RU"/>
        </w:rPr>
      </w:pPr>
    </w:p>
    <w:p w14:paraId="74D88D0B" w14:textId="77777777" w:rsidR="008E71EE" w:rsidRPr="007E1B13" w:rsidRDefault="008E71EE" w:rsidP="008E71EE">
      <w:pPr>
        <w:autoSpaceDE w:val="0"/>
        <w:autoSpaceDN w:val="0"/>
        <w:adjustRightInd w:val="0"/>
        <w:spacing w:after="0" w:line="240" w:lineRule="auto"/>
        <w:jc w:val="center"/>
        <w:rPr>
          <w:rFonts w:ascii="Times New Roman" w:hAnsi="Times New Roman" w:cs="Times New Roman"/>
          <w:noProof/>
          <w:sz w:val="20"/>
          <w:szCs w:val="20"/>
          <w:lang w:eastAsia="ru-RU"/>
        </w:rPr>
      </w:pPr>
    </w:p>
    <w:p w14:paraId="32A7C38D" w14:textId="77777777" w:rsidR="008E71EE" w:rsidRPr="007E1B13" w:rsidRDefault="008E71EE" w:rsidP="008E71EE">
      <w:pPr>
        <w:autoSpaceDE w:val="0"/>
        <w:autoSpaceDN w:val="0"/>
        <w:adjustRightInd w:val="0"/>
        <w:spacing w:after="0" w:line="240" w:lineRule="auto"/>
        <w:jc w:val="center"/>
        <w:rPr>
          <w:rFonts w:ascii="Times New Roman" w:hAnsi="Times New Roman" w:cs="Times New Roman"/>
          <w:sz w:val="20"/>
          <w:szCs w:val="20"/>
        </w:rPr>
      </w:pPr>
    </w:p>
    <w:p w14:paraId="6905C911" w14:textId="77777777" w:rsidR="008E71EE" w:rsidRPr="007E1B13" w:rsidRDefault="008E71EE" w:rsidP="008E71EE">
      <w:pPr>
        <w:autoSpaceDE w:val="0"/>
        <w:autoSpaceDN w:val="0"/>
        <w:adjustRightInd w:val="0"/>
        <w:spacing w:after="0" w:line="240" w:lineRule="auto"/>
        <w:jc w:val="center"/>
        <w:rPr>
          <w:rFonts w:ascii="Times New Roman" w:hAnsi="Times New Roman" w:cs="Times New Roman"/>
          <w:sz w:val="20"/>
          <w:szCs w:val="20"/>
        </w:rPr>
      </w:pPr>
    </w:p>
    <w:p w14:paraId="1DFF9101" w14:textId="77777777" w:rsidR="008E71EE" w:rsidRPr="007E1B13" w:rsidRDefault="008E71EE" w:rsidP="008E71EE">
      <w:pPr>
        <w:pStyle w:val="a5"/>
        <w:jc w:val="right"/>
        <w:rPr>
          <w:rFonts w:eastAsia="Times New Roman"/>
          <w:sz w:val="20"/>
          <w:szCs w:val="20"/>
        </w:rPr>
      </w:pPr>
      <w:r w:rsidRPr="007E1B13">
        <w:rPr>
          <w:rFonts w:eastAsia="Times New Roman"/>
          <w:sz w:val="20"/>
          <w:szCs w:val="20"/>
        </w:rPr>
        <w:t>Приложение 6</w:t>
      </w:r>
    </w:p>
    <w:p w14:paraId="706AA88E" w14:textId="77777777" w:rsidR="008E71EE" w:rsidRPr="007E1B13" w:rsidRDefault="008E71EE" w:rsidP="008E71EE">
      <w:pPr>
        <w:spacing w:after="0" w:line="240" w:lineRule="auto"/>
        <w:rPr>
          <w:rFonts w:ascii="Times New Roman" w:hAnsi="Times New Roman"/>
          <w:b/>
          <w:strike/>
          <w:sz w:val="20"/>
          <w:szCs w:val="20"/>
        </w:rPr>
      </w:pPr>
    </w:p>
    <w:p w14:paraId="46D13D95" w14:textId="77777777" w:rsidR="008E71EE" w:rsidRPr="007E1B13" w:rsidRDefault="008E71EE" w:rsidP="008E71EE">
      <w:pPr>
        <w:spacing w:after="0" w:line="240" w:lineRule="auto"/>
        <w:jc w:val="center"/>
        <w:rPr>
          <w:rFonts w:ascii="Times New Roman" w:hAnsi="Times New Roman"/>
          <w:b/>
          <w:sz w:val="20"/>
          <w:szCs w:val="20"/>
        </w:rPr>
      </w:pPr>
      <w:r w:rsidRPr="007E1B13">
        <w:rPr>
          <w:rFonts w:ascii="Times New Roman" w:hAnsi="Times New Roman"/>
          <w:b/>
          <w:sz w:val="20"/>
          <w:szCs w:val="20"/>
        </w:rPr>
        <w:t>Клинические и технические требования к лучевой терапии</w:t>
      </w:r>
    </w:p>
    <w:p w14:paraId="6434497B" w14:textId="77777777" w:rsidR="008E71EE" w:rsidRPr="007E1B13" w:rsidRDefault="008E71EE" w:rsidP="008E71EE">
      <w:pPr>
        <w:pStyle w:val="a5"/>
        <w:rPr>
          <w:b/>
          <w:sz w:val="20"/>
          <w:szCs w:val="20"/>
        </w:rPr>
      </w:pPr>
    </w:p>
    <w:p w14:paraId="44F3D10B" w14:textId="77777777" w:rsidR="008E71EE" w:rsidRPr="007E1B13" w:rsidRDefault="008E71EE" w:rsidP="008E71EE">
      <w:pPr>
        <w:pStyle w:val="a5"/>
        <w:rPr>
          <w:b/>
          <w:sz w:val="20"/>
          <w:szCs w:val="20"/>
        </w:rPr>
      </w:pPr>
      <w:r w:rsidRPr="007E1B13">
        <w:rPr>
          <w:b/>
          <w:sz w:val="20"/>
          <w:szCs w:val="20"/>
        </w:rPr>
        <w:t>Клинические требования</w:t>
      </w:r>
    </w:p>
    <w:p w14:paraId="58A77946" w14:textId="77777777" w:rsidR="008E71EE" w:rsidRPr="007E1B13" w:rsidRDefault="008E71EE" w:rsidP="008E71EE">
      <w:pPr>
        <w:pStyle w:val="bodytext"/>
        <w:shd w:val="clear" w:color="auto" w:fill="FFFFFF"/>
        <w:spacing w:before="0" w:beforeAutospacing="0" w:after="0" w:afterAutospacing="0"/>
        <w:ind w:firstLine="284"/>
        <w:jc w:val="both"/>
        <w:rPr>
          <w:sz w:val="20"/>
          <w:szCs w:val="20"/>
        </w:rPr>
      </w:pPr>
      <w:r w:rsidRPr="007E1B13">
        <w:rPr>
          <w:sz w:val="20"/>
          <w:szCs w:val="20"/>
        </w:rPr>
        <w:t>Оптимальный интервал между окончанием ХТ и началом лучевой терапии – 2-4 недели (но не более 6 недель). </w:t>
      </w:r>
    </w:p>
    <w:p w14:paraId="2BE449F3" w14:textId="77777777" w:rsidR="008E71EE" w:rsidRPr="007E1B13" w:rsidRDefault="008E71EE" w:rsidP="008E71EE">
      <w:pPr>
        <w:pStyle w:val="bodytext"/>
        <w:shd w:val="clear" w:color="auto" w:fill="FFFFFF"/>
        <w:spacing w:before="0" w:beforeAutospacing="0" w:after="0" w:afterAutospacing="0"/>
        <w:ind w:firstLine="284"/>
        <w:jc w:val="both"/>
        <w:rPr>
          <w:sz w:val="20"/>
          <w:szCs w:val="20"/>
        </w:rPr>
      </w:pPr>
      <w:r w:rsidRPr="007E1B13">
        <w:rPr>
          <w:sz w:val="20"/>
          <w:szCs w:val="20"/>
        </w:rPr>
        <w:t>Очень важным для планирования лучевой терапии является качество стадирования заболевания до начала химиотерапии. Описание очагов поражения по данным клинического осмотра, КТ, МРТ должно включать анатомически точную их локализацию, количество, максимальные размеры в сантиметрах, особенно зон массивного поражения, указание 3-х размеров зоны поражения, включая протяжённость. При описании поражения средостения обязательно определение медиастинально-торакального индекса (МТИ) по прямому рентгеновскому снимку. Для атипично расположенных пораженных лимфатических узлов, помимо описания их, необходимо указывать их координаты (расстояние в см по горизонтали и вертикали от легко определяемых анатомических ориентиров). Всю указанную выше информацию рекомендуется изображать графически на анатомической схеме человеческого тела во фронтальной проекции. </w:t>
      </w:r>
    </w:p>
    <w:p w14:paraId="6FF5A8BF" w14:textId="77777777" w:rsidR="008E71EE" w:rsidRPr="007E1B13" w:rsidRDefault="008E71EE" w:rsidP="008E71EE">
      <w:pPr>
        <w:pStyle w:val="bodytext"/>
        <w:shd w:val="clear" w:color="auto" w:fill="FFFFFF"/>
        <w:spacing w:before="0" w:beforeAutospacing="0" w:after="0" w:afterAutospacing="0"/>
        <w:ind w:firstLine="284"/>
        <w:jc w:val="both"/>
        <w:rPr>
          <w:sz w:val="20"/>
          <w:szCs w:val="20"/>
        </w:rPr>
      </w:pPr>
      <w:r w:rsidRPr="007E1B13">
        <w:rPr>
          <w:sz w:val="20"/>
          <w:szCs w:val="20"/>
        </w:rPr>
        <w:lastRenderedPageBreak/>
        <w:t>До начала ХТ при наличии полной информации об объеме исходного поражения рекомендуется совместная консультация гематологов-онкологов и радиологов. Особо должны быть выделены зоны сомнительного или вероятного поражения, лечебная тактика в отношении которых должна быть предварительно согласована и повторно обсуждена после окончания ХТ. </w:t>
      </w:r>
    </w:p>
    <w:p w14:paraId="3E578D71" w14:textId="77777777" w:rsidR="008E71EE" w:rsidRPr="007E1B13" w:rsidRDefault="008E71EE" w:rsidP="008E71EE">
      <w:pPr>
        <w:pStyle w:val="a5"/>
        <w:ind w:left="0" w:firstLine="284"/>
        <w:rPr>
          <w:sz w:val="20"/>
          <w:szCs w:val="20"/>
        </w:rPr>
      </w:pPr>
      <w:r w:rsidRPr="007E1B13">
        <w:rPr>
          <w:sz w:val="20"/>
          <w:szCs w:val="20"/>
        </w:rPr>
        <w:t>При всех поддиафрагмальных поражениях в случае планирования облучения селезёнки рекомендуется радиоизотопное исследование функции почек. При наличии единственной левой почки либо при значительном нарушении функции правой почки следует обсудить целесообразность спленэктомии, как альтернативы ее облучению.</w:t>
      </w:r>
    </w:p>
    <w:p w14:paraId="3FD9EAD0" w14:textId="77777777" w:rsidR="008E71EE" w:rsidRPr="007E1B13" w:rsidRDefault="008E71EE" w:rsidP="008E71EE">
      <w:pPr>
        <w:pStyle w:val="bodytext"/>
        <w:shd w:val="clear" w:color="auto" w:fill="FFFFFF"/>
        <w:spacing w:before="0" w:beforeAutospacing="0" w:after="0" w:afterAutospacing="0"/>
        <w:ind w:firstLine="284"/>
        <w:jc w:val="both"/>
        <w:rPr>
          <w:sz w:val="20"/>
          <w:szCs w:val="20"/>
        </w:rPr>
      </w:pPr>
      <w:r w:rsidRPr="007E1B13">
        <w:rPr>
          <w:rStyle w:val="a7"/>
          <w:sz w:val="20"/>
          <w:szCs w:val="20"/>
        </w:rPr>
        <w:t>Технические требования </w:t>
      </w:r>
    </w:p>
    <w:p w14:paraId="26120156" w14:textId="77777777" w:rsidR="008E71EE" w:rsidRPr="007E1B13" w:rsidRDefault="008E71EE" w:rsidP="008E71EE">
      <w:pPr>
        <w:pStyle w:val="bodytext"/>
        <w:shd w:val="clear" w:color="auto" w:fill="FFFFFF"/>
        <w:spacing w:before="0" w:beforeAutospacing="0" w:after="0" w:afterAutospacing="0"/>
        <w:ind w:firstLine="284"/>
        <w:jc w:val="both"/>
        <w:rPr>
          <w:sz w:val="20"/>
          <w:szCs w:val="20"/>
        </w:rPr>
      </w:pPr>
      <w:r w:rsidRPr="007E1B13">
        <w:rPr>
          <w:sz w:val="20"/>
          <w:szCs w:val="20"/>
        </w:rPr>
        <w:t>Для проведения лучевой терапии можно использовать гамма-излучение Со60, фотонное излучение энергией 6 МЭВ и 18 МЭВ (18 МЭВ используется в случае глубокого расположения мишени, при больших значениях передне-задних размеров). Электронное излучение различных энергий может  использоваться для лечения поверхностно расположенных  лимфатических узлов. </w:t>
      </w:r>
    </w:p>
    <w:p w14:paraId="1BC9F691" w14:textId="77777777" w:rsidR="008E71EE" w:rsidRPr="007E1B13" w:rsidRDefault="008E71EE" w:rsidP="008E71EE">
      <w:pPr>
        <w:pStyle w:val="bodytext"/>
        <w:shd w:val="clear" w:color="auto" w:fill="FFFFFF"/>
        <w:spacing w:before="0" w:beforeAutospacing="0" w:after="0" w:afterAutospacing="0"/>
        <w:ind w:firstLine="284"/>
        <w:jc w:val="both"/>
        <w:rPr>
          <w:sz w:val="20"/>
          <w:szCs w:val="20"/>
        </w:rPr>
      </w:pPr>
      <w:r w:rsidRPr="007E1B13">
        <w:rPr>
          <w:sz w:val="20"/>
          <w:szCs w:val="20"/>
        </w:rPr>
        <w:t>Расчёт дозы ЛТ должен проводиться в соответствии с МКРЕ-50-62, где указаны относительные точки и суммарные дозы. Разовая очаговая доза не должна превышать 1,8-2,0 Гр, лечение проводится ежедневно 5 раз в неделю. Следует избегать начала ЛТ в пятницу и окончания курса ЛТ в понедельник. </w:t>
      </w:r>
    </w:p>
    <w:p w14:paraId="2E04E69A" w14:textId="77777777" w:rsidR="008E71EE" w:rsidRPr="007E1B13" w:rsidRDefault="008E71EE" w:rsidP="008E71EE">
      <w:pPr>
        <w:pStyle w:val="bodytext"/>
        <w:shd w:val="clear" w:color="auto" w:fill="FFFFFF"/>
        <w:spacing w:before="0" w:beforeAutospacing="0" w:after="0" w:afterAutospacing="0"/>
        <w:ind w:firstLine="284"/>
        <w:jc w:val="both"/>
        <w:rPr>
          <w:sz w:val="20"/>
          <w:szCs w:val="20"/>
        </w:rPr>
      </w:pPr>
      <w:r w:rsidRPr="007E1B13">
        <w:rPr>
          <w:sz w:val="20"/>
          <w:szCs w:val="20"/>
        </w:rPr>
        <w:t>В зависимости от технической оснащенности радиологического отделения могут использоваться различные методики лучевой терапии: от лечения несколькими фигурными полями (требующего четкой стыковки смежных полей облучения во избежание пере- или недооблучения)  до новейших методик конформной лучевой терапии (IMRT, RAPIDARC), сводящих к минимуму лучевое воздействие на нормальные ткани. </w:t>
      </w:r>
    </w:p>
    <w:p w14:paraId="0D0F7831" w14:textId="77777777" w:rsidR="008E71EE" w:rsidRPr="007E1B13" w:rsidRDefault="008E71EE" w:rsidP="008E71EE">
      <w:pPr>
        <w:pStyle w:val="bodytext"/>
        <w:shd w:val="clear" w:color="auto" w:fill="FFFFFF"/>
        <w:spacing w:before="0" w:beforeAutospacing="0" w:after="0" w:afterAutospacing="0"/>
        <w:ind w:firstLine="284"/>
        <w:jc w:val="both"/>
        <w:rPr>
          <w:sz w:val="20"/>
          <w:szCs w:val="20"/>
        </w:rPr>
      </w:pPr>
      <w:r w:rsidRPr="007E1B13">
        <w:rPr>
          <w:sz w:val="20"/>
          <w:szCs w:val="20"/>
        </w:rPr>
        <w:t>Для точного воспроизведения положения пациента во время лечения необходимо использовать фиксирующие приспособления – подголовники, индивидуальные пластиковые маски, подставки для нижних конечностей. При облучении всех пораженных зон, кроме паховых и бедренных лимфатических узлов, используются встречные передне-задние фигурные поля (они формируются с помощью защитных блоков или многолепестковых коллиматоров диафрагмы ускорителя). </w:t>
      </w:r>
    </w:p>
    <w:p w14:paraId="2582A5E7" w14:textId="77777777" w:rsidR="008E71EE" w:rsidRPr="007E1B13" w:rsidRDefault="008E71EE" w:rsidP="008E71EE">
      <w:pPr>
        <w:pStyle w:val="bodytext"/>
        <w:shd w:val="clear" w:color="auto" w:fill="FFFFFF"/>
        <w:spacing w:before="0" w:beforeAutospacing="0" w:after="0" w:afterAutospacing="0"/>
        <w:ind w:firstLine="284"/>
        <w:jc w:val="both"/>
        <w:rPr>
          <w:sz w:val="20"/>
          <w:szCs w:val="20"/>
        </w:rPr>
      </w:pPr>
      <w:r w:rsidRPr="007E1B13">
        <w:rPr>
          <w:sz w:val="20"/>
          <w:szCs w:val="20"/>
        </w:rPr>
        <w:t>При дополнительном облучении отдельных групп лимфатических узлов возможно любое расположение полей, минимизирующее лучевое повреждение здоровых тканей. При ЛТ остаточных объёмных опухолей рекомендуется объёмное планирование облучения, применение методики облучения тангенциальными полями, использование компенсаторных клиньев, методик конформной лучевой терапии  (3D CRT). </w:t>
      </w:r>
    </w:p>
    <w:p w14:paraId="202347F1" w14:textId="77777777" w:rsidR="008E71EE" w:rsidRPr="007E1B13" w:rsidRDefault="008E71EE" w:rsidP="008E71EE">
      <w:pPr>
        <w:pStyle w:val="bodytext"/>
        <w:shd w:val="clear" w:color="auto" w:fill="FFFFFF"/>
        <w:spacing w:before="0" w:beforeAutospacing="0" w:after="0" w:afterAutospacing="0"/>
        <w:ind w:firstLine="284"/>
        <w:jc w:val="both"/>
        <w:rPr>
          <w:sz w:val="20"/>
          <w:szCs w:val="20"/>
        </w:rPr>
      </w:pPr>
      <w:r w:rsidRPr="007E1B13">
        <w:rPr>
          <w:sz w:val="20"/>
          <w:szCs w:val="20"/>
        </w:rPr>
        <w:t>При поражении лимфоидной ткани кольца Вальдейера облучение проводится с двух боковых встречных полей (необходима предварительная санация полости рта, использование защитных кап). </w:t>
      </w:r>
    </w:p>
    <w:p w14:paraId="048BA4CC" w14:textId="77777777" w:rsidR="008E71EE" w:rsidRPr="007E1B13" w:rsidRDefault="008E71EE" w:rsidP="008E71EE">
      <w:pPr>
        <w:pStyle w:val="bodytext"/>
        <w:shd w:val="clear" w:color="auto" w:fill="FFFFFF"/>
        <w:spacing w:before="0" w:beforeAutospacing="0" w:after="0" w:afterAutospacing="0"/>
        <w:ind w:firstLine="284"/>
        <w:jc w:val="both"/>
        <w:rPr>
          <w:sz w:val="20"/>
          <w:szCs w:val="20"/>
        </w:rPr>
      </w:pPr>
      <w:r w:rsidRPr="007E1B13">
        <w:rPr>
          <w:sz w:val="20"/>
          <w:szCs w:val="20"/>
        </w:rPr>
        <w:t>Каждое лечебное поле должно подтверждаться рентгеновскими снимками с помощью симулятора или системой контроля изображения на ускорителе. </w:t>
      </w:r>
    </w:p>
    <w:p w14:paraId="7C3DDB15" w14:textId="77777777" w:rsidR="008E71EE" w:rsidRPr="007E1B13" w:rsidRDefault="008E71EE" w:rsidP="008E71EE">
      <w:pPr>
        <w:pStyle w:val="bodytext"/>
        <w:shd w:val="clear" w:color="auto" w:fill="FFFFFF"/>
        <w:spacing w:before="0" w:beforeAutospacing="0" w:after="0" w:afterAutospacing="0"/>
        <w:ind w:left="720"/>
        <w:jc w:val="both"/>
        <w:rPr>
          <w:sz w:val="20"/>
          <w:szCs w:val="20"/>
        </w:rPr>
      </w:pPr>
      <w:r w:rsidRPr="007E1B13">
        <w:rPr>
          <w:rStyle w:val="a7"/>
          <w:sz w:val="20"/>
          <w:szCs w:val="20"/>
        </w:rPr>
        <w:t>Объёмы облучения </w:t>
      </w:r>
    </w:p>
    <w:p w14:paraId="6C0A9E93" w14:textId="77777777" w:rsidR="008E71EE" w:rsidRPr="007E1B13" w:rsidRDefault="008E71EE" w:rsidP="008E71EE">
      <w:pPr>
        <w:pStyle w:val="bodytext"/>
        <w:shd w:val="clear" w:color="auto" w:fill="FFFFFF"/>
        <w:spacing w:before="0" w:beforeAutospacing="0" w:after="0" w:afterAutospacing="0"/>
        <w:ind w:firstLine="426"/>
        <w:jc w:val="both"/>
        <w:rPr>
          <w:sz w:val="20"/>
          <w:szCs w:val="20"/>
        </w:rPr>
      </w:pPr>
      <w:r w:rsidRPr="007E1B13">
        <w:rPr>
          <w:sz w:val="20"/>
          <w:szCs w:val="20"/>
        </w:rPr>
        <w:t>Для выбора адекватного объёма облучения необходимо помнить об определении областей и зон поражения. На V международном симпозиуме по лимфоме Ходжкина в 2001г. было уточнено, что термином «зона» обозначаются анатомические зоны, по которым устанавливается стадия заболевания в соответствии с классификацией Ann Arbor. Термин «область» – более широкое понятие, область может включать в себя одну или более зон. Так в одну область были включены шейные, над- и подключичные лимфатические узлы с одной стороны. Также в одну область объединены медиастинальные лимфатические узлы и лимфатические узлы корней легких, одной областью считаются лимфатические узлы «верхнего этажа» брюшной полости (ворота печени, ворота селезенки и корень брыжейки) и одной областью – лимфатические узлы “нижнего этажа” брюшной полости - парааортальные и мезентериальные (рисунок 1).</w:t>
      </w:r>
    </w:p>
    <w:p w14:paraId="6E72679C" w14:textId="77777777" w:rsidR="008E71EE" w:rsidRPr="007E1B13" w:rsidRDefault="008E71EE" w:rsidP="008E71EE">
      <w:pPr>
        <w:pStyle w:val="bodytext"/>
        <w:shd w:val="clear" w:color="auto" w:fill="FFFFFF"/>
        <w:spacing w:before="0" w:beforeAutospacing="0" w:after="0" w:afterAutospacing="0"/>
        <w:ind w:left="720"/>
        <w:jc w:val="both"/>
        <w:rPr>
          <w:sz w:val="20"/>
          <w:szCs w:val="20"/>
        </w:rPr>
      </w:pPr>
    </w:p>
    <w:p w14:paraId="35FDAF67" w14:textId="77777777" w:rsidR="008E71EE" w:rsidRPr="007E1B13" w:rsidRDefault="008E71EE" w:rsidP="008E71EE">
      <w:pPr>
        <w:pStyle w:val="bodytext"/>
        <w:shd w:val="clear" w:color="auto" w:fill="FFFFFF"/>
        <w:spacing w:before="0" w:beforeAutospacing="0" w:after="0" w:afterAutospacing="0"/>
        <w:ind w:left="720"/>
        <w:jc w:val="both"/>
        <w:rPr>
          <w:b/>
          <w:sz w:val="20"/>
          <w:szCs w:val="20"/>
        </w:rPr>
      </w:pPr>
      <w:r w:rsidRPr="007E1B13">
        <w:rPr>
          <w:b/>
          <w:sz w:val="20"/>
          <w:szCs w:val="20"/>
        </w:rPr>
        <w:t>Рисунок 1</w:t>
      </w:r>
      <w:r w:rsidRPr="007E1B13">
        <w:rPr>
          <w:b/>
          <w:sz w:val="20"/>
          <w:szCs w:val="20"/>
          <w:lang w:val="ru-RU"/>
        </w:rPr>
        <w:t xml:space="preserve">. </w:t>
      </w:r>
      <w:r w:rsidRPr="007E1B13">
        <w:rPr>
          <w:b/>
          <w:sz w:val="20"/>
          <w:szCs w:val="20"/>
        </w:rPr>
        <w:t xml:space="preserve">Области и зоны поражения при лимфомах </w:t>
      </w:r>
    </w:p>
    <w:p w14:paraId="603ED344" w14:textId="77777777" w:rsidR="008E71EE" w:rsidRPr="007E1B13" w:rsidRDefault="008E71EE" w:rsidP="008E71EE">
      <w:pPr>
        <w:autoSpaceDE w:val="0"/>
        <w:autoSpaceDN w:val="0"/>
        <w:adjustRightInd w:val="0"/>
        <w:spacing w:after="0" w:line="240" w:lineRule="auto"/>
        <w:ind w:firstLine="709"/>
        <w:jc w:val="both"/>
        <w:rPr>
          <w:rFonts w:ascii="Times New Roman" w:eastAsia="Times New Roman" w:hAnsi="Times New Roman"/>
          <w:sz w:val="20"/>
          <w:szCs w:val="20"/>
          <w:lang w:eastAsia="ru-RU"/>
        </w:rPr>
      </w:pPr>
      <w:r w:rsidRPr="007E1B13">
        <w:rPr>
          <w:noProof/>
          <w:sz w:val="20"/>
          <w:szCs w:val="20"/>
          <w:lang w:eastAsia="ru-RU"/>
        </w:rPr>
        <w:lastRenderedPageBreak/>
        <w:drawing>
          <wp:inline distT="0" distB="0" distL="0" distR="0" wp14:anchorId="2ECC98DB" wp14:editId="7A10C2A7">
            <wp:extent cx="4505325" cy="349913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ymphoma.ru/fileadmin/_processed_/csm_porazjenie_495be2750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07996" cy="3501210"/>
                    </a:xfrm>
                    <a:prstGeom prst="rect">
                      <a:avLst/>
                    </a:prstGeom>
                    <a:noFill/>
                    <a:ln>
                      <a:noFill/>
                    </a:ln>
                  </pic:spPr>
                </pic:pic>
              </a:graphicData>
            </a:graphic>
          </wp:inline>
        </w:drawing>
      </w:r>
      <w:r w:rsidRPr="007E1B13">
        <w:rPr>
          <w:rFonts w:ascii="Times New Roman" w:eastAsia="Times New Roman" w:hAnsi="Times New Roman"/>
          <w:sz w:val="20"/>
          <w:szCs w:val="20"/>
          <w:lang w:eastAsia="ru-RU"/>
        </w:rPr>
        <w:t>Приложение 7</w:t>
      </w:r>
    </w:p>
    <w:p w14:paraId="653BB12A" w14:textId="77777777" w:rsidR="008E71EE" w:rsidRPr="007E1B13" w:rsidRDefault="008E71EE" w:rsidP="008E71EE">
      <w:pPr>
        <w:autoSpaceDE w:val="0"/>
        <w:autoSpaceDN w:val="0"/>
        <w:adjustRightInd w:val="0"/>
        <w:spacing w:after="0" w:line="240" w:lineRule="auto"/>
        <w:jc w:val="right"/>
        <w:rPr>
          <w:rFonts w:ascii="Times New Roman" w:eastAsia="Times New Roman" w:hAnsi="Times New Roman"/>
          <w:sz w:val="20"/>
          <w:szCs w:val="20"/>
          <w:lang w:eastAsia="ru-RU"/>
        </w:rPr>
      </w:pPr>
    </w:p>
    <w:p w14:paraId="3E0893D1" w14:textId="77777777" w:rsidR="008E71EE" w:rsidRPr="007E1B13" w:rsidRDefault="008E71EE" w:rsidP="008E71EE">
      <w:pPr>
        <w:spacing w:after="0" w:line="240" w:lineRule="auto"/>
        <w:jc w:val="center"/>
        <w:rPr>
          <w:rFonts w:ascii="Times New Roman" w:hAnsi="Times New Roman" w:cs="Times New Roman"/>
          <w:b/>
          <w:sz w:val="20"/>
          <w:szCs w:val="20"/>
        </w:rPr>
      </w:pPr>
      <w:r w:rsidRPr="007E1B13">
        <w:rPr>
          <w:rFonts w:ascii="Times New Roman" w:hAnsi="Times New Roman" w:cs="Times New Roman"/>
          <w:b/>
          <w:sz w:val="20"/>
          <w:szCs w:val="20"/>
        </w:rPr>
        <w:t>Факторы риска и профилактика тромботических и тромбоэмболических осложнений</w:t>
      </w:r>
    </w:p>
    <w:p w14:paraId="6A1B808E" w14:textId="77777777" w:rsidR="008E71EE" w:rsidRPr="007E1B13" w:rsidRDefault="008E71EE" w:rsidP="008E71EE">
      <w:pPr>
        <w:spacing w:after="0" w:line="240" w:lineRule="auto"/>
        <w:rPr>
          <w:rFonts w:ascii="Times New Roman" w:hAnsi="Times New Roman" w:cs="Times New Roman"/>
          <w:sz w:val="20"/>
          <w:szCs w:val="20"/>
        </w:rPr>
      </w:pPr>
      <w:r w:rsidRPr="007E1B13">
        <w:rPr>
          <w:rFonts w:ascii="Times New Roman" w:hAnsi="Times New Roman" w:cs="Times New Roman"/>
          <w:sz w:val="20"/>
          <w:szCs w:val="20"/>
        </w:rPr>
        <w:t>Факторы риска и профилактика тромботических и тромбоэмболических осложнений у пациентов, которые получают талидомид или леналидомид</w:t>
      </w:r>
    </w:p>
    <w:tbl>
      <w:tblPr>
        <w:tblW w:w="0" w:type="auto"/>
        <w:tblLook w:val="04A0" w:firstRow="1" w:lastRow="0" w:firstColumn="1" w:lastColumn="0" w:noHBand="0" w:noVBand="1"/>
      </w:tblPr>
      <w:tblGrid>
        <w:gridCol w:w="4739"/>
        <w:gridCol w:w="4616"/>
      </w:tblGrid>
      <w:tr w:rsidR="008E71EE" w:rsidRPr="007E1B13" w14:paraId="797C1827" w14:textId="77777777" w:rsidTr="008E71EE">
        <w:tc>
          <w:tcPr>
            <w:tcW w:w="5211" w:type="dxa"/>
          </w:tcPr>
          <w:p w14:paraId="3C1FBA4D" w14:textId="77777777" w:rsidR="008E71EE" w:rsidRPr="007E1B13" w:rsidRDefault="008E71EE" w:rsidP="008E71EE">
            <w:pPr>
              <w:rPr>
                <w:rFonts w:ascii="Times New Roman" w:hAnsi="Times New Roman"/>
                <w:b/>
                <w:sz w:val="20"/>
                <w:szCs w:val="20"/>
              </w:rPr>
            </w:pPr>
            <w:r w:rsidRPr="007E1B13">
              <w:rPr>
                <w:rFonts w:ascii="Times New Roman" w:hAnsi="Times New Roman"/>
                <w:b/>
                <w:sz w:val="20"/>
                <w:szCs w:val="20"/>
              </w:rPr>
              <w:t>Факторы риска</w:t>
            </w:r>
          </w:p>
        </w:tc>
        <w:tc>
          <w:tcPr>
            <w:tcW w:w="5070" w:type="dxa"/>
          </w:tcPr>
          <w:p w14:paraId="283AF956" w14:textId="77777777" w:rsidR="008E71EE" w:rsidRPr="007E1B13" w:rsidRDefault="008E71EE" w:rsidP="008E71EE">
            <w:pPr>
              <w:rPr>
                <w:rFonts w:ascii="Times New Roman" w:hAnsi="Times New Roman"/>
                <w:b/>
                <w:sz w:val="20"/>
                <w:szCs w:val="20"/>
              </w:rPr>
            </w:pPr>
            <w:r w:rsidRPr="007E1B13">
              <w:rPr>
                <w:rFonts w:ascii="Times New Roman" w:hAnsi="Times New Roman"/>
                <w:b/>
                <w:sz w:val="20"/>
                <w:szCs w:val="20"/>
              </w:rPr>
              <w:t>Рекомендуемые действия</w:t>
            </w:r>
          </w:p>
        </w:tc>
      </w:tr>
      <w:tr w:rsidR="008E71EE" w:rsidRPr="007E1B13" w14:paraId="133894C6" w14:textId="77777777" w:rsidTr="008E71EE">
        <w:tc>
          <w:tcPr>
            <w:tcW w:w="5211" w:type="dxa"/>
          </w:tcPr>
          <w:p w14:paraId="28B78E0D" w14:textId="77777777" w:rsidR="008E71EE" w:rsidRPr="007E1B13" w:rsidRDefault="008E71EE" w:rsidP="008E71EE">
            <w:pPr>
              <w:pStyle w:val="a5"/>
              <w:tabs>
                <w:tab w:val="left" w:pos="268"/>
              </w:tabs>
              <w:ind w:left="0"/>
              <w:jc w:val="both"/>
              <w:rPr>
                <w:rFonts w:eastAsiaTheme="minorHAnsi"/>
                <w:sz w:val="20"/>
                <w:szCs w:val="20"/>
              </w:rPr>
            </w:pPr>
            <w:r w:rsidRPr="007E1B13">
              <w:rPr>
                <w:rFonts w:eastAsiaTheme="minorHAnsi"/>
                <w:sz w:val="20"/>
                <w:szCs w:val="20"/>
              </w:rPr>
              <w:t>Индивидуальные факторы риска</w:t>
            </w:r>
          </w:p>
          <w:p w14:paraId="24D14232" w14:textId="77777777" w:rsidR="008E71EE" w:rsidRPr="007E1B13" w:rsidRDefault="008E71EE" w:rsidP="00354FC1">
            <w:pPr>
              <w:pStyle w:val="a5"/>
              <w:numPr>
                <w:ilvl w:val="0"/>
                <w:numId w:val="20"/>
              </w:numPr>
              <w:tabs>
                <w:tab w:val="left" w:pos="268"/>
              </w:tabs>
              <w:ind w:left="0" w:firstLine="0"/>
              <w:jc w:val="both"/>
              <w:rPr>
                <w:rFonts w:eastAsiaTheme="minorHAnsi"/>
                <w:sz w:val="20"/>
                <w:szCs w:val="20"/>
              </w:rPr>
            </w:pPr>
            <w:r w:rsidRPr="007E1B13">
              <w:rPr>
                <w:rFonts w:eastAsiaTheme="minorHAnsi"/>
                <w:sz w:val="20"/>
                <w:szCs w:val="20"/>
              </w:rPr>
              <w:t>Ожирение (ИМТ более 30 кг/м</w:t>
            </w:r>
            <w:r w:rsidRPr="007E1B13">
              <w:rPr>
                <w:rFonts w:eastAsiaTheme="minorHAnsi"/>
                <w:sz w:val="20"/>
                <w:szCs w:val="20"/>
                <w:vertAlign w:val="superscript"/>
              </w:rPr>
              <w:t>2</w:t>
            </w:r>
            <w:r w:rsidRPr="007E1B13">
              <w:rPr>
                <w:rFonts w:eastAsiaTheme="minorHAnsi"/>
                <w:sz w:val="20"/>
                <w:szCs w:val="20"/>
              </w:rPr>
              <w:t>);</w:t>
            </w:r>
          </w:p>
          <w:p w14:paraId="0AE537DB" w14:textId="77777777" w:rsidR="008E71EE" w:rsidRPr="007E1B13" w:rsidRDefault="008E71EE" w:rsidP="00354FC1">
            <w:pPr>
              <w:pStyle w:val="a5"/>
              <w:numPr>
                <w:ilvl w:val="0"/>
                <w:numId w:val="20"/>
              </w:numPr>
              <w:tabs>
                <w:tab w:val="left" w:pos="268"/>
              </w:tabs>
              <w:ind w:left="0" w:firstLine="0"/>
              <w:jc w:val="both"/>
              <w:rPr>
                <w:rFonts w:eastAsiaTheme="minorHAnsi"/>
                <w:sz w:val="20"/>
                <w:szCs w:val="20"/>
              </w:rPr>
            </w:pPr>
            <w:r w:rsidRPr="007E1B13">
              <w:rPr>
                <w:rFonts w:eastAsiaTheme="minorHAnsi"/>
                <w:sz w:val="20"/>
                <w:szCs w:val="20"/>
              </w:rPr>
              <w:t>Предшествующие тромботические события;</w:t>
            </w:r>
          </w:p>
          <w:p w14:paraId="169C8F2C" w14:textId="77777777" w:rsidR="008E71EE" w:rsidRPr="007E1B13" w:rsidRDefault="008E71EE" w:rsidP="00354FC1">
            <w:pPr>
              <w:pStyle w:val="a5"/>
              <w:numPr>
                <w:ilvl w:val="0"/>
                <w:numId w:val="20"/>
              </w:numPr>
              <w:tabs>
                <w:tab w:val="left" w:pos="268"/>
              </w:tabs>
              <w:ind w:left="0" w:firstLine="0"/>
              <w:jc w:val="both"/>
              <w:rPr>
                <w:rFonts w:eastAsiaTheme="minorHAnsi"/>
                <w:sz w:val="20"/>
                <w:szCs w:val="20"/>
              </w:rPr>
            </w:pPr>
            <w:r w:rsidRPr="007E1B13">
              <w:rPr>
                <w:rFonts w:eastAsiaTheme="minorHAnsi"/>
                <w:sz w:val="20"/>
                <w:szCs w:val="20"/>
              </w:rPr>
              <w:t>Центральный венозный катетер или искусственный водитель ритма;</w:t>
            </w:r>
          </w:p>
          <w:p w14:paraId="0F2D50D2" w14:textId="77777777" w:rsidR="008E71EE" w:rsidRPr="007E1B13" w:rsidRDefault="008E71EE" w:rsidP="00354FC1">
            <w:pPr>
              <w:pStyle w:val="a5"/>
              <w:numPr>
                <w:ilvl w:val="0"/>
                <w:numId w:val="20"/>
              </w:numPr>
              <w:tabs>
                <w:tab w:val="left" w:pos="268"/>
              </w:tabs>
              <w:ind w:left="0" w:firstLine="0"/>
              <w:jc w:val="both"/>
              <w:rPr>
                <w:rFonts w:eastAsiaTheme="minorHAnsi"/>
                <w:sz w:val="20"/>
                <w:szCs w:val="20"/>
              </w:rPr>
            </w:pPr>
            <w:r w:rsidRPr="007E1B13">
              <w:rPr>
                <w:rFonts w:eastAsiaTheme="minorHAnsi"/>
                <w:sz w:val="20"/>
                <w:szCs w:val="20"/>
              </w:rPr>
              <w:t>Ассоциированные заболевания и состояния: заболевания ССС, хроническая болезнь почек, диабет, острые инфекции, иммобилизация;</w:t>
            </w:r>
          </w:p>
          <w:p w14:paraId="588246DA" w14:textId="77777777" w:rsidR="008E71EE" w:rsidRPr="007E1B13" w:rsidRDefault="008E71EE" w:rsidP="00354FC1">
            <w:pPr>
              <w:pStyle w:val="a5"/>
              <w:numPr>
                <w:ilvl w:val="0"/>
                <w:numId w:val="20"/>
              </w:numPr>
              <w:tabs>
                <w:tab w:val="left" w:pos="268"/>
              </w:tabs>
              <w:ind w:left="0" w:firstLine="0"/>
              <w:jc w:val="both"/>
              <w:rPr>
                <w:rFonts w:eastAsiaTheme="minorHAnsi"/>
                <w:sz w:val="20"/>
                <w:szCs w:val="20"/>
              </w:rPr>
            </w:pPr>
            <w:r w:rsidRPr="007E1B13">
              <w:rPr>
                <w:rFonts w:eastAsiaTheme="minorHAnsi"/>
                <w:sz w:val="20"/>
                <w:szCs w:val="20"/>
              </w:rPr>
              <w:t>Хирургические вмешательства: общая хирургия, травма, любая анестезия;</w:t>
            </w:r>
          </w:p>
          <w:p w14:paraId="18E50CBD" w14:textId="77777777" w:rsidR="008E71EE" w:rsidRPr="007E1B13" w:rsidRDefault="008E71EE" w:rsidP="00354FC1">
            <w:pPr>
              <w:pStyle w:val="a5"/>
              <w:numPr>
                <w:ilvl w:val="0"/>
                <w:numId w:val="20"/>
              </w:numPr>
              <w:tabs>
                <w:tab w:val="left" w:pos="268"/>
              </w:tabs>
              <w:ind w:left="0" w:firstLine="0"/>
              <w:jc w:val="both"/>
              <w:rPr>
                <w:rFonts w:eastAsiaTheme="minorHAnsi"/>
                <w:sz w:val="20"/>
                <w:szCs w:val="20"/>
              </w:rPr>
            </w:pPr>
            <w:r w:rsidRPr="007E1B13">
              <w:rPr>
                <w:rFonts w:eastAsiaTheme="minorHAnsi"/>
                <w:sz w:val="20"/>
                <w:szCs w:val="20"/>
              </w:rPr>
              <w:t>Использование эритропоэтина;</w:t>
            </w:r>
          </w:p>
          <w:p w14:paraId="26266596" w14:textId="77777777" w:rsidR="008E71EE" w:rsidRPr="007E1B13" w:rsidRDefault="008E71EE" w:rsidP="00354FC1">
            <w:pPr>
              <w:pStyle w:val="a5"/>
              <w:numPr>
                <w:ilvl w:val="0"/>
                <w:numId w:val="20"/>
              </w:numPr>
              <w:tabs>
                <w:tab w:val="left" w:pos="268"/>
              </w:tabs>
              <w:ind w:left="0" w:firstLine="0"/>
              <w:jc w:val="both"/>
              <w:rPr>
                <w:rFonts w:eastAsiaTheme="minorHAnsi"/>
                <w:sz w:val="20"/>
                <w:szCs w:val="20"/>
              </w:rPr>
            </w:pPr>
            <w:r w:rsidRPr="007E1B13">
              <w:rPr>
                <w:rFonts w:eastAsiaTheme="minorHAnsi"/>
                <w:sz w:val="20"/>
                <w:szCs w:val="20"/>
              </w:rPr>
              <w:t>Тромбофилии.</w:t>
            </w:r>
          </w:p>
        </w:tc>
        <w:tc>
          <w:tcPr>
            <w:tcW w:w="5070" w:type="dxa"/>
            <w:vMerge w:val="restart"/>
          </w:tcPr>
          <w:p w14:paraId="2A13E470" w14:textId="77777777" w:rsidR="008E71EE" w:rsidRPr="007E1B13" w:rsidRDefault="008E71EE" w:rsidP="00354FC1">
            <w:pPr>
              <w:pStyle w:val="a5"/>
              <w:numPr>
                <w:ilvl w:val="0"/>
                <w:numId w:val="20"/>
              </w:numPr>
              <w:tabs>
                <w:tab w:val="left" w:pos="204"/>
              </w:tabs>
              <w:ind w:left="-33" w:firstLine="33"/>
              <w:rPr>
                <w:rFonts w:eastAsiaTheme="minorHAnsi"/>
                <w:sz w:val="20"/>
                <w:szCs w:val="20"/>
              </w:rPr>
            </w:pPr>
            <w:r w:rsidRPr="007E1B13">
              <w:rPr>
                <w:rFonts w:eastAsiaTheme="minorHAnsi"/>
                <w:sz w:val="20"/>
                <w:szCs w:val="20"/>
              </w:rPr>
              <w:t>Нет факторов риска или один фактор риска (индивидуальный или связанный с лимфопролиферативным заболеванием): ацетилсалициловая кислота 80-325 мг 1 раз в сутки;</w:t>
            </w:r>
          </w:p>
          <w:p w14:paraId="582F7853" w14:textId="77777777" w:rsidR="008E71EE" w:rsidRPr="007E1B13" w:rsidRDefault="008E71EE" w:rsidP="00354FC1">
            <w:pPr>
              <w:pStyle w:val="a5"/>
              <w:numPr>
                <w:ilvl w:val="0"/>
                <w:numId w:val="20"/>
              </w:numPr>
              <w:tabs>
                <w:tab w:val="left" w:pos="204"/>
              </w:tabs>
              <w:ind w:left="-33" w:firstLine="33"/>
              <w:rPr>
                <w:rFonts w:eastAsiaTheme="minorHAnsi"/>
                <w:sz w:val="20"/>
                <w:szCs w:val="20"/>
              </w:rPr>
            </w:pPr>
            <w:r w:rsidRPr="007E1B13">
              <w:rPr>
                <w:rFonts w:eastAsiaTheme="minorHAnsi"/>
                <w:sz w:val="20"/>
                <w:szCs w:val="20"/>
              </w:rPr>
              <w:t>2 и более индивидуальных или связанных с лимфопролиферативным заболеванием факторов риска:</w:t>
            </w:r>
          </w:p>
          <w:p w14:paraId="3027E79D" w14:textId="77777777" w:rsidR="008E71EE" w:rsidRPr="007E1B13" w:rsidRDefault="008E71EE" w:rsidP="008E71EE">
            <w:pPr>
              <w:pStyle w:val="a5"/>
              <w:tabs>
                <w:tab w:val="left" w:pos="275"/>
              </w:tabs>
              <w:ind w:left="28"/>
              <w:rPr>
                <w:rFonts w:eastAsiaTheme="minorHAnsi"/>
                <w:sz w:val="20"/>
                <w:szCs w:val="20"/>
              </w:rPr>
            </w:pPr>
            <w:r w:rsidRPr="007E1B13">
              <w:rPr>
                <w:rFonts w:eastAsiaTheme="minorHAnsi"/>
                <w:sz w:val="20"/>
                <w:szCs w:val="20"/>
              </w:rPr>
              <w:t>- Низкомолекулярные гепарины (эквивалент эноксапарина 40 мг 1 раз в сутки);</w:t>
            </w:r>
          </w:p>
          <w:p w14:paraId="05ED3540" w14:textId="77777777" w:rsidR="008E71EE" w:rsidRPr="007E1B13" w:rsidRDefault="008E71EE" w:rsidP="008E71EE">
            <w:pPr>
              <w:pStyle w:val="a5"/>
              <w:tabs>
                <w:tab w:val="left" w:pos="275"/>
              </w:tabs>
              <w:ind w:left="28"/>
              <w:rPr>
                <w:rFonts w:eastAsiaTheme="minorHAnsi"/>
                <w:sz w:val="20"/>
                <w:szCs w:val="20"/>
              </w:rPr>
            </w:pPr>
            <w:r w:rsidRPr="007E1B13">
              <w:rPr>
                <w:rFonts w:eastAsiaTheme="minorHAnsi"/>
                <w:sz w:val="20"/>
                <w:szCs w:val="20"/>
              </w:rPr>
              <w:t xml:space="preserve"> ИЛИ</w:t>
            </w:r>
          </w:p>
          <w:p w14:paraId="7820891A" w14:textId="77777777" w:rsidR="008E71EE" w:rsidRPr="007E1B13" w:rsidRDefault="008E71EE" w:rsidP="008E71EE">
            <w:pPr>
              <w:pStyle w:val="a5"/>
              <w:tabs>
                <w:tab w:val="left" w:pos="275"/>
              </w:tabs>
              <w:ind w:left="28"/>
              <w:rPr>
                <w:rFonts w:eastAsiaTheme="minorHAnsi"/>
                <w:sz w:val="20"/>
                <w:szCs w:val="20"/>
              </w:rPr>
            </w:pPr>
            <w:r w:rsidRPr="007E1B13">
              <w:rPr>
                <w:rFonts w:eastAsiaTheme="minorHAnsi"/>
                <w:sz w:val="20"/>
                <w:szCs w:val="20"/>
              </w:rPr>
              <w:t>- Полная доза варфарина (целевое значение МНО 2-3)</w:t>
            </w:r>
          </w:p>
        </w:tc>
      </w:tr>
      <w:tr w:rsidR="008E71EE" w:rsidRPr="007E1B13" w14:paraId="37813328" w14:textId="77777777" w:rsidTr="008E71EE">
        <w:tc>
          <w:tcPr>
            <w:tcW w:w="5211" w:type="dxa"/>
          </w:tcPr>
          <w:p w14:paraId="7CB019D0" w14:textId="77777777" w:rsidR="008E71EE" w:rsidRPr="007E1B13" w:rsidRDefault="008E71EE" w:rsidP="008E71EE">
            <w:pPr>
              <w:tabs>
                <w:tab w:val="left" w:pos="268"/>
              </w:tabs>
              <w:jc w:val="both"/>
              <w:rPr>
                <w:rFonts w:ascii="Times New Roman" w:hAnsi="Times New Roman"/>
                <w:sz w:val="20"/>
                <w:szCs w:val="20"/>
              </w:rPr>
            </w:pPr>
            <w:r w:rsidRPr="007E1B13">
              <w:rPr>
                <w:rFonts w:ascii="Times New Roman" w:hAnsi="Times New Roman"/>
                <w:sz w:val="20"/>
                <w:szCs w:val="20"/>
              </w:rPr>
              <w:t>Факторы риска связанные с лимфопролиферативным заболеванием:</w:t>
            </w:r>
          </w:p>
          <w:p w14:paraId="0ADB2F03" w14:textId="77777777" w:rsidR="008E71EE" w:rsidRPr="007E1B13" w:rsidRDefault="008E71EE" w:rsidP="00354FC1">
            <w:pPr>
              <w:pStyle w:val="a5"/>
              <w:numPr>
                <w:ilvl w:val="0"/>
                <w:numId w:val="21"/>
              </w:numPr>
              <w:tabs>
                <w:tab w:val="left" w:pos="268"/>
              </w:tabs>
              <w:ind w:left="0" w:firstLine="0"/>
              <w:jc w:val="both"/>
              <w:rPr>
                <w:rFonts w:eastAsiaTheme="minorHAnsi"/>
                <w:sz w:val="20"/>
                <w:szCs w:val="20"/>
              </w:rPr>
            </w:pPr>
            <w:r w:rsidRPr="007E1B13">
              <w:rPr>
                <w:rFonts w:eastAsiaTheme="minorHAnsi"/>
                <w:sz w:val="20"/>
                <w:szCs w:val="20"/>
              </w:rPr>
              <w:t>Само наличие лимфомы, миеломы в особенности при большой инициальной опухолевой массе;</w:t>
            </w:r>
          </w:p>
          <w:p w14:paraId="15A72FAE" w14:textId="77777777" w:rsidR="008E71EE" w:rsidRPr="007E1B13" w:rsidRDefault="008E71EE" w:rsidP="00354FC1">
            <w:pPr>
              <w:pStyle w:val="a5"/>
              <w:numPr>
                <w:ilvl w:val="0"/>
                <w:numId w:val="21"/>
              </w:numPr>
              <w:tabs>
                <w:tab w:val="left" w:pos="268"/>
              </w:tabs>
              <w:ind w:left="0" w:firstLine="0"/>
              <w:jc w:val="both"/>
              <w:rPr>
                <w:rFonts w:eastAsiaTheme="minorHAnsi"/>
                <w:sz w:val="20"/>
                <w:szCs w:val="20"/>
              </w:rPr>
            </w:pPr>
            <w:r w:rsidRPr="007E1B13">
              <w:rPr>
                <w:rFonts w:eastAsiaTheme="minorHAnsi"/>
                <w:sz w:val="20"/>
                <w:szCs w:val="20"/>
              </w:rPr>
              <w:t>Повышенная вязкость крови.</w:t>
            </w:r>
          </w:p>
        </w:tc>
        <w:tc>
          <w:tcPr>
            <w:tcW w:w="5070" w:type="dxa"/>
            <w:vMerge/>
          </w:tcPr>
          <w:p w14:paraId="49DCD26B" w14:textId="77777777" w:rsidR="008E71EE" w:rsidRPr="007E1B13" w:rsidRDefault="008E71EE" w:rsidP="008E71EE">
            <w:pPr>
              <w:rPr>
                <w:rFonts w:ascii="Times New Roman" w:hAnsi="Times New Roman"/>
                <w:sz w:val="20"/>
                <w:szCs w:val="20"/>
              </w:rPr>
            </w:pPr>
          </w:p>
        </w:tc>
      </w:tr>
      <w:tr w:rsidR="008E71EE" w:rsidRPr="007E1B13" w14:paraId="7BFAAA95" w14:textId="77777777" w:rsidTr="008E71EE">
        <w:tc>
          <w:tcPr>
            <w:tcW w:w="5211" w:type="dxa"/>
          </w:tcPr>
          <w:p w14:paraId="729448AA" w14:textId="77777777" w:rsidR="008E71EE" w:rsidRPr="007E1B13" w:rsidRDefault="008E71EE" w:rsidP="008E71EE">
            <w:pPr>
              <w:tabs>
                <w:tab w:val="left" w:pos="268"/>
              </w:tabs>
              <w:rPr>
                <w:rFonts w:ascii="Times New Roman" w:hAnsi="Times New Roman"/>
                <w:sz w:val="20"/>
                <w:szCs w:val="20"/>
              </w:rPr>
            </w:pPr>
            <w:r w:rsidRPr="007E1B13">
              <w:rPr>
                <w:rFonts w:ascii="Times New Roman" w:hAnsi="Times New Roman"/>
                <w:sz w:val="20"/>
                <w:szCs w:val="20"/>
              </w:rPr>
              <w:t>Факторы, связанные с лечением:</w:t>
            </w:r>
          </w:p>
          <w:p w14:paraId="3DB4985F" w14:textId="77777777" w:rsidR="008E71EE" w:rsidRPr="007E1B13" w:rsidRDefault="008E71EE" w:rsidP="008E71EE">
            <w:pPr>
              <w:tabs>
                <w:tab w:val="left" w:pos="268"/>
              </w:tabs>
              <w:rPr>
                <w:rFonts w:ascii="Times New Roman" w:hAnsi="Times New Roman"/>
                <w:sz w:val="20"/>
                <w:szCs w:val="20"/>
              </w:rPr>
            </w:pPr>
            <w:r w:rsidRPr="007E1B13">
              <w:rPr>
                <w:rFonts w:ascii="Times New Roman" w:hAnsi="Times New Roman"/>
                <w:sz w:val="20"/>
                <w:szCs w:val="20"/>
              </w:rPr>
              <w:t>Сочетание талидомида или леналидомида с:</w:t>
            </w:r>
          </w:p>
          <w:p w14:paraId="54463CAB" w14:textId="77777777" w:rsidR="008E71EE" w:rsidRPr="007E1B13" w:rsidRDefault="008E71EE" w:rsidP="00354FC1">
            <w:pPr>
              <w:pStyle w:val="a5"/>
              <w:numPr>
                <w:ilvl w:val="0"/>
                <w:numId w:val="22"/>
              </w:numPr>
              <w:tabs>
                <w:tab w:val="left" w:pos="268"/>
              </w:tabs>
              <w:ind w:left="0" w:firstLine="0"/>
              <w:rPr>
                <w:rFonts w:eastAsiaTheme="minorHAnsi"/>
                <w:sz w:val="20"/>
                <w:szCs w:val="20"/>
              </w:rPr>
            </w:pPr>
            <w:r w:rsidRPr="007E1B13">
              <w:rPr>
                <w:rFonts w:eastAsiaTheme="minorHAnsi"/>
                <w:sz w:val="20"/>
                <w:szCs w:val="20"/>
              </w:rPr>
              <w:t>Высокими дозами дексаметазона (более 480 мг  в месяц);</w:t>
            </w:r>
          </w:p>
          <w:p w14:paraId="259242E4" w14:textId="77777777" w:rsidR="008E71EE" w:rsidRPr="007E1B13" w:rsidRDefault="008E71EE" w:rsidP="00354FC1">
            <w:pPr>
              <w:pStyle w:val="a5"/>
              <w:numPr>
                <w:ilvl w:val="0"/>
                <w:numId w:val="22"/>
              </w:numPr>
              <w:tabs>
                <w:tab w:val="left" w:pos="268"/>
              </w:tabs>
              <w:ind w:left="0" w:firstLine="0"/>
              <w:rPr>
                <w:rFonts w:eastAsiaTheme="minorHAnsi"/>
                <w:sz w:val="20"/>
                <w:szCs w:val="20"/>
              </w:rPr>
            </w:pPr>
            <w:r w:rsidRPr="007E1B13">
              <w:rPr>
                <w:rFonts w:eastAsiaTheme="minorHAnsi"/>
                <w:sz w:val="20"/>
                <w:szCs w:val="20"/>
              </w:rPr>
              <w:t>Доксорубицином;</w:t>
            </w:r>
          </w:p>
          <w:p w14:paraId="771CE557" w14:textId="77777777" w:rsidR="008E71EE" w:rsidRPr="007E1B13" w:rsidRDefault="008E71EE" w:rsidP="00354FC1">
            <w:pPr>
              <w:pStyle w:val="a5"/>
              <w:numPr>
                <w:ilvl w:val="0"/>
                <w:numId w:val="22"/>
              </w:numPr>
              <w:tabs>
                <w:tab w:val="left" w:pos="268"/>
              </w:tabs>
              <w:ind w:left="0" w:firstLine="0"/>
              <w:rPr>
                <w:rFonts w:eastAsiaTheme="minorHAnsi"/>
                <w:sz w:val="20"/>
                <w:szCs w:val="20"/>
              </w:rPr>
            </w:pPr>
            <w:r w:rsidRPr="007E1B13">
              <w:rPr>
                <w:rFonts w:eastAsiaTheme="minorHAnsi"/>
                <w:sz w:val="20"/>
                <w:szCs w:val="20"/>
              </w:rPr>
              <w:t>Полихимиотерапией.</w:t>
            </w:r>
          </w:p>
        </w:tc>
        <w:tc>
          <w:tcPr>
            <w:tcW w:w="5070" w:type="dxa"/>
          </w:tcPr>
          <w:p w14:paraId="2A972382" w14:textId="77777777" w:rsidR="008E71EE" w:rsidRPr="007E1B13" w:rsidRDefault="008E71EE" w:rsidP="00354FC1">
            <w:pPr>
              <w:pStyle w:val="a5"/>
              <w:numPr>
                <w:ilvl w:val="0"/>
                <w:numId w:val="22"/>
              </w:numPr>
              <w:tabs>
                <w:tab w:val="left" w:pos="252"/>
              </w:tabs>
              <w:ind w:left="0" w:firstLine="0"/>
              <w:rPr>
                <w:rFonts w:eastAsiaTheme="minorHAnsi"/>
                <w:sz w:val="20"/>
                <w:szCs w:val="20"/>
              </w:rPr>
            </w:pPr>
            <w:r w:rsidRPr="007E1B13">
              <w:rPr>
                <w:rFonts w:eastAsiaTheme="minorHAnsi"/>
                <w:sz w:val="20"/>
                <w:szCs w:val="20"/>
              </w:rPr>
              <w:t>Низкомолекулярные гепарины (эквивалент эноксапарина 40 мг 1 раз в сутки);</w:t>
            </w:r>
          </w:p>
          <w:p w14:paraId="0339F118" w14:textId="77777777" w:rsidR="008E71EE" w:rsidRPr="007E1B13" w:rsidRDefault="008E71EE" w:rsidP="008E71EE">
            <w:pPr>
              <w:pStyle w:val="a5"/>
              <w:tabs>
                <w:tab w:val="left" w:pos="252"/>
              </w:tabs>
              <w:ind w:left="0"/>
              <w:rPr>
                <w:rFonts w:eastAsiaTheme="minorHAnsi"/>
                <w:sz w:val="20"/>
                <w:szCs w:val="20"/>
              </w:rPr>
            </w:pPr>
            <w:r w:rsidRPr="007E1B13">
              <w:rPr>
                <w:rFonts w:eastAsiaTheme="minorHAnsi"/>
                <w:sz w:val="20"/>
                <w:szCs w:val="20"/>
              </w:rPr>
              <w:t xml:space="preserve"> ИЛИ</w:t>
            </w:r>
          </w:p>
          <w:p w14:paraId="60E2E867" w14:textId="77777777" w:rsidR="008E71EE" w:rsidRPr="007E1B13" w:rsidRDefault="008E71EE" w:rsidP="00354FC1">
            <w:pPr>
              <w:pStyle w:val="a5"/>
              <w:numPr>
                <w:ilvl w:val="0"/>
                <w:numId w:val="22"/>
              </w:numPr>
              <w:tabs>
                <w:tab w:val="left" w:pos="252"/>
              </w:tabs>
              <w:ind w:left="0" w:firstLine="0"/>
              <w:rPr>
                <w:rFonts w:eastAsiaTheme="minorHAnsi"/>
                <w:sz w:val="20"/>
                <w:szCs w:val="20"/>
              </w:rPr>
            </w:pPr>
            <w:r w:rsidRPr="007E1B13">
              <w:rPr>
                <w:rFonts w:eastAsiaTheme="minorHAnsi"/>
                <w:sz w:val="20"/>
                <w:szCs w:val="20"/>
              </w:rPr>
              <w:t>Полная доза варфарина (целевое значение МНО 2-3).</w:t>
            </w:r>
          </w:p>
        </w:tc>
      </w:tr>
    </w:tbl>
    <w:p w14:paraId="5A6F0DF0" w14:textId="77777777" w:rsidR="008E71EE" w:rsidRPr="007E1B13" w:rsidRDefault="008E71EE" w:rsidP="008E71EE">
      <w:pPr>
        <w:spacing w:after="0" w:line="240" w:lineRule="auto"/>
        <w:rPr>
          <w:rFonts w:ascii="Times New Roman" w:hAnsi="Times New Roman" w:cs="Times New Roman"/>
          <w:sz w:val="20"/>
          <w:szCs w:val="20"/>
        </w:rPr>
      </w:pPr>
    </w:p>
    <w:p w14:paraId="71769B1C" w14:textId="77777777" w:rsidR="008E71EE" w:rsidRPr="007E1B13" w:rsidRDefault="008E71EE" w:rsidP="008E71EE">
      <w:pPr>
        <w:spacing w:after="0" w:line="240" w:lineRule="auto"/>
        <w:jc w:val="center"/>
        <w:rPr>
          <w:rFonts w:ascii="Times New Roman" w:hAnsi="Times New Roman" w:cs="Times New Roman"/>
          <w:b/>
          <w:sz w:val="20"/>
          <w:szCs w:val="20"/>
        </w:rPr>
      </w:pPr>
      <w:r w:rsidRPr="007E1B13">
        <w:rPr>
          <w:rFonts w:ascii="Times New Roman" w:hAnsi="Times New Roman" w:cs="Times New Roman"/>
          <w:b/>
          <w:sz w:val="20"/>
          <w:szCs w:val="20"/>
        </w:rPr>
        <w:t xml:space="preserve">Прогностическая модель ассоциированных с химиотерапией тромбоэмболических осложнений </w:t>
      </w:r>
      <w:r w:rsidRPr="007E1B13">
        <w:rPr>
          <w:rFonts w:ascii="Times New Roman" w:hAnsi="Times New Roman" w:cs="Times New Roman"/>
          <w:b/>
          <w:sz w:val="20"/>
          <w:szCs w:val="20"/>
          <w:lang w:val="en-US"/>
        </w:rPr>
        <w:t>Khorana</w:t>
      </w:r>
      <w:r w:rsidRPr="007E1B13">
        <w:rPr>
          <w:rFonts w:ascii="Times New Roman" w:hAnsi="Times New Roman" w:cs="Times New Roman"/>
          <w:b/>
          <w:sz w:val="20"/>
          <w:szCs w:val="20"/>
        </w:rPr>
        <w:t>А.А. и соавт.</w:t>
      </w: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3"/>
        <w:gridCol w:w="4085"/>
        <w:gridCol w:w="2460"/>
      </w:tblGrid>
      <w:tr w:rsidR="008E71EE" w:rsidRPr="007E1B13" w14:paraId="311593C9" w14:textId="77777777" w:rsidTr="007E1B13">
        <w:trPr>
          <w:trHeight w:val="406"/>
        </w:trPr>
        <w:tc>
          <w:tcPr>
            <w:tcW w:w="7348" w:type="dxa"/>
            <w:gridSpan w:val="2"/>
          </w:tcPr>
          <w:p w14:paraId="6E2962BA" w14:textId="77777777" w:rsidR="008E71EE" w:rsidRPr="007E1B13" w:rsidRDefault="008E71EE" w:rsidP="008E71EE">
            <w:pPr>
              <w:jc w:val="center"/>
              <w:rPr>
                <w:rFonts w:ascii="Times New Roman" w:hAnsi="Times New Roman"/>
                <w:b/>
                <w:sz w:val="20"/>
                <w:szCs w:val="20"/>
              </w:rPr>
            </w:pPr>
            <w:r w:rsidRPr="007E1B13">
              <w:rPr>
                <w:rFonts w:ascii="Times New Roman" w:hAnsi="Times New Roman"/>
                <w:b/>
                <w:sz w:val="20"/>
                <w:szCs w:val="20"/>
              </w:rPr>
              <w:t>Характеристики пациента</w:t>
            </w:r>
          </w:p>
        </w:tc>
        <w:tc>
          <w:tcPr>
            <w:tcW w:w="2460" w:type="dxa"/>
          </w:tcPr>
          <w:p w14:paraId="44BD6697" w14:textId="77777777" w:rsidR="008E71EE" w:rsidRPr="007E1B13" w:rsidRDefault="008E71EE" w:rsidP="008E71EE">
            <w:pPr>
              <w:jc w:val="center"/>
              <w:rPr>
                <w:rFonts w:ascii="Times New Roman" w:hAnsi="Times New Roman"/>
                <w:b/>
                <w:sz w:val="20"/>
                <w:szCs w:val="20"/>
              </w:rPr>
            </w:pPr>
            <w:r w:rsidRPr="007E1B13">
              <w:rPr>
                <w:rFonts w:ascii="Times New Roman" w:hAnsi="Times New Roman"/>
                <w:b/>
                <w:sz w:val="20"/>
                <w:szCs w:val="20"/>
              </w:rPr>
              <w:t>Баллы</w:t>
            </w:r>
          </w:p>
        </w:tc>
      </w:tr>
      <w:tr w:rsidR="008E71EE" w:rsidRPr="007E1B13" w14:paraId="09385517" w14:textId="77777777" w:rsidTr="007E1B13">
        <w:trPr>
          <w:trHeight w:val="406"/>
        </w:trPr>
        <w:tc>
          <w:tcPr>
            <w:tcW w:w="7348" w:type="dxa"/>
            <w:gridSpan w:val="2"/>
          </w:tcPr>
          <w:p w14:paraId="23D35333"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Верифицированная лимфома</w:t>
            </w:r>
          </w:p>
        </w:tc>
        <w:tc>
          <w:tcPr>
            <w:tcW w:w="2460" w:type="dxa"/>
          </w:tcPr>
          <w:p w14:paraId="7D2B8272"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1</w:t>
            </w:r>
          </w:p>
        </w:tc>
      </w:tr>
      <w:tr w:rsidR="008E71EE" w:rsidRPr="007E1B13" w14:paraId="7A77187C" w14:textId="77777777" w:rsidTr="007E1B13">
        <w:trPr>
          <w:trHeight w:val="406"/>
        </w:trPr>
        <w:tc>
          <w:tcPr>
            <w:tcW w:w="7348" w:type="dxa"/>
            <w:gridSpan w:val="2"/>
          </w:tcPr>
          <w:p w14:paraId="512508A1" w14:textId="77777777" w:rsidR="008E71EE" w:rsidRPr="007E1B13" w:rsidRDefault="008E71EE" w:rsidP="008E71EE">
            <w:pPr>
              <w:ind w:right="-108"/>
              <w:rPr>
                <w:rFonts w:ascii="Times New Roman" w:hAnsi="Times New Roman"/>
                <w:sz w:val="20"/>
                <w:szCs w:val="20"/>
              </w:rPr>
            </w:pPr>
            <w:r w:rsidRPr="007E1B13">
              <w:rPr>
                <w:rFonts w:ascii="Times New Roman" w:hAnsi="Times New Roman"/>
                <w:sz w:val="20"/>
                <w:szCs w:val="20"/>
              </w:rPr>
              <w:lastRenderedPageBreak/>
              <w:t>Количество тромбцитов до начала химотерапии  350 тыс/мкл и выше</w:t>
            </w:r>
          </w:p>
        </w:tc>
        <w:tc>
          <w:tcPr>
            <w:tcW w:w="2460" w:type="dxa"/>
          </w:tcPr>
          <w:p w14:paraId="14C8E7F3"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1</w:t>
            </w:r>
          </w:p>
        </w:tc>
      </w:tr>
      <w:tr w:rsidR="008E71EE" w:rsidRPr="007E1B13" w14:paraId="3103F9F4" w14:textId="77777777" w:rsidTr="007E1B13">
        <w:trPr>
          <w:trHeight w:val="406"/>
        </w:trPr>
        <w:tc>
          <w:tcPr>
            <w:tcW w:w="7348" w:type="dxa"/>
            <w:gridSpan w:val="2"/>
          </w:tcPr>
          <w:p w14:paraId="45F34AA0"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Уровень гемоглобина ниже 100 г/л или использование эритропоэтинов</w:t>
            </w:r>
          </w:p>
        </w:tc>
        <w:tc>
          <w:tcPr>
            <w:tcW w:w="2460" w:type="dxa"/>
          </w:tcPr>
          <w:p w14:paraId="2182C673"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1</w:t>
            </w:r>
          </w:p>
        </w:tc>
      </w:tr>
      <w:tr w:rsidR="008E71EE" w:rsidRPr="007E1B13" w14:paraId="27DA5388" w14:textId="77777777" w:rsidTr="007E1B13">
        <w:trPr>
          <w:trHeight w:val="406"/>
        </w:trPr>
        <w:tc>
          <w:tcPr>
            <w:tcW w:w="7348" w:type="dxa"/>
            <w:gridSpan w:val="2"/>
          </w:tcPr>
          <w:p w14:paraId="0098C6C2"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Уровень лейкоцитов до начала химиотерапии выше 11 тыс/мкл</w:t>
            </w:r>
          </w:p>
        </w:tc>
        <w:tc>
          <w:tcPr>
            <w:tcW w:w="2460" w:type="dxa"/>
          </w:tcPr>
          <w:p w14:paraId="000DAE0A"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1</w:t>
            </w:r>
          </w:p>
        </w:tc>
      </w:tr>
      <w:tr w:rsidR="008E71EE" w:rsidRPr="007E1B13" w14:paraId="17E25109" w14:textId="77777777" w:rsidTr="007E1B13">
        <w:trPr>
          <w:trHeight w:val="406"/>
        </w:trPr>
        <w:tc>
          <w:tcPr>
            <w:tcW w:w="7348" w:type="dxa"/>
            <w:gridSpan w:val="2"/>
          </w:tcPr>
          <w:p w14:paraId="7DC35996"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ИМТ выше 35 кг/м</w:t>
            </w:r>
            <w:r w:rsidRPr="007E1B13">
              <w:rPr>
                <w:rFonts w:ascii="Times New Roman" w:hAnsi="Times New Roman"/>
                <w:sz w:val="20"/>
                <w:szCs w:val="20"/>
                <w:vertAlign w:val="superscript"/>
              </w:rPr>
              <w:t>2</w:t>
            </w:r>
          </w:p>
        </w:tc>
        <w:tc>
          <w:tcPr>
            <w:tcW w:w="2460" w:type="dxa"/>
          </w:tcPr>
          <w:p w14:paraId="4A50C6AA"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1</w:t>
            </w:r>
          </w:p>
        </w:tc>
      </w:tr>
      <w:tr w:rsidR="008E71EE" w:rsidRPr="007E1B13" w14:paraId="557DB99F" w14:textId="77777777" w:rsidTr="007E1B13">
        <w:trPr>
          <w:trHeight w:val="654"/>
        </w:trPr>
        <w:tc>
          <w:tcPr>
            <w:tcW w:w="3263" w:type="dxa"/>
            <w:shd w:val="clear" w:color="auto" w:fill="D9D9D9" w:themeFill="background1" w:themeFillShade="D9"/>
          </w:tcPr>
          <w:p w14:paraId="604B819C"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Общее количество баллов</w:t>
            </w:r>
          </w:p>
        </w:tc>
        <w:tc>
          <w:tcPr>
            <w:tcW w:w="4085" w:type="dxa"/>
            <w:shd w:val="clear" w:color="auto" w:fill="D9D9D9" w:themeFill="background1" w:themeFillShade="D9"/>
          </w:tcPr>
          <w:p w14:paraId="4BB8387B"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Категория риска</w:t>
            </w:r>
          </w:p>
        </w:tc>
        <w:tc>
          <w:tcPr>
            <w:tcW w:w="2460" w:type="dxa"/>
            <w:shd w:val="clear" w:color="auto" w:fill="D9D9D9" w:themeFill="background1" w:themeFillShade="D9"/>
          </w:tcPr>
          <w:p w14:paraId="755B955B"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Риск симптомной тромбоэмболии</w:t>
            </w:r>
          </w:p>
        </w:tc>
      </w:tr>
      <w:tr w:rsidR="008E71EE" w:rsidRPr="007E1B13" w14:paraId="4DED5834" w14:textId="77777777" w:rsidTr="007E1B13">
        <w:trPr>
          <w:trHeight w:val="406"/>
        </w:trPr>
        <w:tc>
          <w:tcPr>
            <w:tcW w:w="3263" w:type="dxa"/>
          </w:tcPr>
          <w:p w14:paraId="5346E273"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0</w:t>
            </w:r>
          </w:p>
        </w:tc>
        <w:tc>
          <w:tcPr>
            <w:tcW w:w="4085" w:type="dxa"/>
          </w:tcPr>
          <w:p w14:paraId="616A3FE0"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Низкий</w:t>
            </w:r>
          </w:p>
        </w:tc>
        <w:tc>
          <w:tcPr>
            <w:tcW w:w="2460" w:type="dxa"/>
          </w:tcPr>
          <w:p w14:paraId="44215602"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0,8-3%</w:t>
            </w:r>
          </w:p>
        </w:tc>
      </w:tr>
      <w:tr w:rsidR="008E71EE" w:rsidRPr="007E1B13" w14:paraId="6F8EF031" w14:textId="77777777" w:rsidTr="007E1B13">
        <w:trPr>
          <w:trHeight w:val="406"/>
        </w:trPr>
        <w:tc>
          <w:tcPr>
            <w:tcW w:w="3263" w:type="dxa"/>
          </w:tcPr>
          <w:p w14:paraId="255D95B0"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1, 2</w:t>
            </w:r>
          </w:p>
        </w:tc>
        <w:tc>
          <w:tcPr>
            <w:tcW w:w="4085" w:type="dxa"/>
          </w:tcPr>
          <w:p w14:paraId="12444FC4"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Промежуточный</w:t>
            </w:r>
          </w:p>
        </w:tc>
        <w:tc>
          <w:tcPr>
            <w:tcW w:w="2460" w:type="dxa"/>
          </w:tcPr>
          <w:p w14:paraId="61B4C8F9"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1,8-8,4%</w:t>
            </w:r>
          </w:p>
        </w:tc>
      </w:tr>
      <w:tr w:rsidR="008E71EE" w:rsidRPr="007E1B13" w14:paraId="7D00A8DC" w14:textId="77777777" w:rsidTr="007E1B13">
        <w:trPr>
          <w:trHeight w:val="406"/>
        </w:trPr>
        <w:tc>
          <w:tcPr>
            <w:tcW w:w="3263" w:type="dxa"/>
          </w:tcPr>
          <w:p w14:paraId="59A16BAE"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3 и более</w:t>
            </w:r>
          </w:p>
        </w:tc>
        <w:tc>
          <w:tcPr>
            <w:tcW w:w="4085" w:type="dxa"/>
          </w:tcPr>
          <w:p w14:paraId="20ACD0FF"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Высокий</w:t>
            </w:r>
          </w:p>
        </w:tc>
        <w:tc>
          <w:tcPr>
            <w:tcW w:w="2460" w:type="dxa"/>
          </w:tcPr>
          <w:p w14:paraId="20DA97DC"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7,1-41%</w:t>
            </w:r>
          </w:p>
        </w:tc>
      </w:tr>
    </w:tbl>
    <w:p w14:paraId="1D5B0D3D" w14:textId="77777777" w:rsidR="008E71EE" w:rsidRPr="007E1B13" w:rsidRDefault="008E71EE" w:rsidP="008E71EE">
      <w:pPr>
        <w:spacing w:after="0" w:line="240" w:lineRule="auto"/>
        <w:rPr>
          <w:rFonts w:ascii="Times New Roman" w:hAnsi="Times New Roman" w:cs="Times New Roman"/>
          <w:sz w:val="20"/>
          <w:szCs w:val="20"/>
        </w:rPr>
      </w:pPr>
    </w:p>
    <w:p w14:paraId="4917A6D0" w14:textId="77777777" w:rsidR="008E71EE" w:rsidRPr="007E1B13" w:rsidRDefault="008E71EE" w:rsidP="008E71EE">
      <w:pPr>
        <w:autoSpaceDE w:val="0"/>
        <w:autoSpaceDN w:val="0"/>
        <w:adjustRightInd w:val="0"/>
        <w:spacing w:after="0" w:line="240" w:lineRule="auto"/>
        <w:jc w:val="center"/>
        <w:rPr>
          <w:rFonts w:ascii="Times New Roman" w:hAnsi="Times New Roman" w:cs="Times New Roman"/>
          <w:sz w:val="20"/>
          <w:szCs w:val="20"/>
        </w:rPr>
      </w:pPr>
    </w:p>
    <w:p w14:paraId="2B67689C" w14:textId="77777777" w:rsidR="008E71EE" w:rsidRPr="007E1B13" w:rsidRDefault="008E71EE" w:rsidP="008E71EE">
      <w:pPr>
        <w:spacing w:after="0" w:line="240" w:lineRule="auto"/>
        <w:jc w:val="center"/>
        <w:rPr>
          <w:rFonts w:ascii="Times New Roman" w:hAnsi="Times New Roman" w:cs="Times New Roman"/>
          <w:b/>
          <w:sz w:val="20"/>
          <w:szCs w:val="20"/>
        </w:rPr>
      </w:pPr>
      <w:r w:rsidRPr="007E1B13">
        <w:rPr>
          <w:rFonts w:ascii="Times New Roman" w:hAnsi="Times New Roman" w:cs="Times New Roman"/>
          <w:b/>
          <w:sz w:val="20"/>
          <w:szCs w:val="20"/>
        </w:rPr>
        <w:t>Рекомендации American Society of Clinical Oncology по профилактике и лечению тромбозов вен и тромбоэмболий у онкологических больных*</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9"/>
        <w:gridCol w:w="2434"/>
        <w:gridCol w:w="4360"/>
      </w:tblGrid>
      <w:tr w:rsidR="008E71EE" w:rsidRPr="007E1B13" w14:paraId="3E6BEC37" w14:textId="77777777" w:rsidTr="007E1B13">
        <w:tc>
          <w:tcPr>
            <w:tcW w:w="3379" w:type="dxa"/>
          </w:tcPr>
          <w:p w14:paraId="3924E37E" w14:textId="77777777" w:rsidR="008E71EE" w:rsidRPr="007E1B13" w:rsidRDefault="008E71EE" w:rsidP="008E71EE">
            <w:pPr>
              <w:jc w:val="center"/>
              <w:rPr>
                <w:rFonts w:ascii="Times New Roman" w:hAnsi="Times New Roman"/>
                <w:sz w:val="20"/>
                <w:szCs w:val="20"/>
              </w:rPr>
            </w:pPr>
            <w:r w:rsidRPr="007E1B13">
              <w:rPr>
                <w:rFonts w:ascii="Times New Roman" w:hAnsi="Times New Roman"/>
                <w:sz w:val="20"/>
                <w:szCs w:val="20"/>
              </w:rPr>
              <w:t>Цель</w:t>
            </w:r>
          </w:p>
        </w:tc>
        <w:tc>
          <w:tcPr>
            <w:tcW w:w="2434" w:type="dxa"/>
          </w:tcPr>
          <w:p w14:paraId="573822CD" w14:textId="77777777" w:rsidR="008E71EE" w:rsidRPr="007E1B13" w:rsidRDefault="008E71EE" w:rsidP="008E71EE">
            <w:pPr>
              <w:jc w:val="center"/>
              <w:rPr>
                <w:rFonts w:ascii="Times New Roman" w:hAnsi="Times New Roman"/>
                <w:sz w:val="20"/>
                <w:szCs w:val="20"/>
              </w:rPr>
            </w:pPr>
            <w:r w:rsidRPr="007E1B13">
              <w:rPr>
                <w:rFonts w:ascii="Times New Roman" w:hAnsi="Times New Roman"/>
                <w:sz w:val="20"/>
                <w:szCs w:val="20"/>
              </w:rPr>
              <w:t>Препарат</w:t>
            </w:r>
          </w:p>
        </w:tc>
        <w:tc>
          <w:tcPr>
            <w:tcW w:w="4360" w:type="dxa"/>
          </w:tcPr>
          <w:p w14:paraId="1F9BFDFF" w14:textId="77777777" w:rsidR="008E71EE" w:rsidRPr="007E1B13" w:rsidRDefault="008E71EE" w:rsidP="008E71EE">
            <w:pPr>
              <w:jc w:val="center"/>
              <w:rPr>
                <w:rFonts w:ascii="Times New Roman" w:hAnsi="Times New Roman"/>
                <w:sz w:val="20"/>
                <w:szCs w:val="20"/>
                <w:vertAlign w:val="superscript"/>
              </w:rPr>
            </w:pPr>
            <w:r w:rsidRPr="007E1B13">
              <w:rPr>
                <w:rFonts w:ascii="Times New Roman" w:hAnsi="Times New Roman"/>
                <w:sz w:val="20"/>
                <w:szCs w:val="20"/>
              </w:rPr>
              <w:t>Схема</w:t>
            </w:r>
            <w:r w:rsidRPr="007E1B13">
              <w:rPr>
                <w:rFonts w:ascii="Times New Roman" w:hAnsi="Times New Roman"/>
                <w:sz w:val="20"/>
                <w:szCs w:val="20"/>
                <w:vertAlign w:val="superscript"/>
              </w:rPr>
              <w:t>1</w:t>
            </w:r>
          </w:p>
        </w:tc>
      </w:tr>
      <w:tr w:rsidR="008E71EE" w:rsidRPr="007E1B13" w14:paraId="55214904" w14:textId="77777777" w:rsidTr="007E1B13">
        <w:tc>
          <w:tcPr>
            <w:tcW w:w="10173" w:type="dxa"/>
            <w:gridSpan w:val="3"/>
            <w:shd w:val="clear" w:color="auto" w:fill="D9D9D9" w:themeFill="background1" w:themeFillShade="D9"/>
          </w:tcPr>
          <w:p w14:paraId="4D51C5E2" w14:textId="77777777" w:rsidR="008E71EE" w:rsidRPr="007E1B13" w:rsidRDefault="008E71EE" w:rsidP="008E71EE">
            <w:pPr>
              <w:jc w:val="center"/>
              <w:rPr>
                <w:rFonts w:ascii="Times New Roman" w:hAnsi="Times New Roman"/>
                <w:i/>
                <w:sz w:val="20"/>
                <w:szCs w:val="20"/>
              </w:rPr>
            </w:pPr>
            <w:r w:rsidRPr="007E1B13">
              <w:rPr>
                <w:rFonts w:ascii="Times New Roman" w:hAnsi="Times New Roman"/>
                <w:i/>
                <w:sz w:val="20"/>
                <w:szCs w:val="20"/>
              </w:rPr>
              <w:t>Профилактика</w:t>
            </w:r>
          </w:p>
        </w:tc>
      </w:tr>
      <w:tr w:rsidR="008E71EE" w:rsidRPr="007E1B13" w14:paraId="3A206990" w14:textId="77777777" w:rsidTr="007E1B13">
        <w:tc>
          <w:tcPr>
            <w:tcW w:w="3379" w:type="dxa"/>
          </w:tcPr>
          <w:p w14:paraId="78FAF717" w14:textId="77777777" w:rsidR="008E71EE" w:rsidRPr="007E1B13" w:rsidRDefault="008E71EE" w:rsidP="008E71EE">
            <w:pPr>
              <w:rPr>
                <w:rFonts w:ascii="Times New Roman" w:hAnsi="Times New Roman"/>
                <w:sz w:val="20"/>
                <w:szCs w:val="20"/>
                <w:vertAlign w:val="superscript"/>
              </w:rPr>
            </w:pPr>
            <w:r w:rsidRPr="007E1B13">
              <w:rPr>
                <w:rFonts w:ascii="Times New Roman" w:hAnsi="Times New Roman"/>
                <w:sz w:val="20"/>
                <w:szCs w:val="20"/>
              </w:rPr>
              <w:t>Госпитализированные онкологи- ческие больные хирургического или терапевтического профиля</w:t>
            </w:r>
            <w:r w:rsidRPr="007E1B13">
              <w:rPr>
                <w:rFonts w:ascii="Times New Roman" w:hAnsi="Times New Roman"/>
                <w:sz w:val="20"/>
                <w:szCs w:val="20"/>
                <w:vertAlign w:val="superscript"/>
              </w:rPr>
              <w:t>3</w:t>
            </w:r>
          </w:p>
        </w:tc>
        <w:tc>
          <w:tcPr>
            <w:tcW w:w="2434" w:type="dxa"/>
          </w:tcPr>
          <w:p w14:paraId="4EE628FD"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Нефракционированный гепарин</w:t>
            </w:r>
          </w:p>
        </w:tc>
        <w:tc>
          <w:tcPr>
            <w:tcW w:w="4360" w:type="dxa"/>
          </w:tcPr>
          <w:p w14:paraId="6EBF40A8" w14:textId="77777777" w:rsidR="008E71EE" w:rsidRPr="007E1B13" w:rsidRDefault="008E71EE" w:rsidP="008E71EE">
            <w:pPr>
              <w:rPr>
                <w:rFonts w:ascii="Times New Roman" w:hAnsi="Times New Roman"/>
                <w:sz w:val="20"/>
                <w:szCs w:val="20"/>
                <w:vertAlign w:val="superscript"/>
              </w:rPr>
            </w:pPr>
            <w:r w:rsidRPr="007E1B13">
              <w:rPr>
                <w:rFonts w:ascii="Times New Roman" w:hAnsi="Times New Roman"/>
                <w:sz w:val="20"/>
                <w:szCs w:val="20"/>
              </w:rPr>
              <w:t>5000 ЕД каждые 8 ч</w:t>
            </w:r>
            <w:r w:rsidRPr="007E1B13">
              <w:rPr>
                <w:rFonts w:ascii="Times New Roman" w:hAnsi="Times New Roman"/>
                <w:sz w:val="20"/>
                <w:szCs w:val="20"/>
                <w:vertAlign w:val="superscript"/>
              </w:rPr>
              <w:t>2</w:t>
            </w:r>
          </w:p>
        </w:tc>
      </w:tr>
      <w:tr w:rsidR="008E71EE" w:rsidRPr="007E1B13" w14:paraId="48100815" w14:textId="77777777" w:rsidTr="007E1B13">
        <w:tc>
          <w:tcPr>
            <w:tcW w:w="3379" w:type="dxa"/>
          </w:tcPr>
          <w:p w14:paraId="087E8EF6" w14:textId="77777777" w:rsidR="008E71EE" w:rsidRPr="007E1B13" w:rsidRDefault="008E71EE" w:rsidP="008E71EE">
            <w:pPr>
              <w:rPr>
                <w:rFonts w:ascii="Times New Roman" w:hAnsi="Times New Roman"/>
                <w:sz w:val="20"/>
                <w:szCs w:val="20"/>
              </w:rPr>
            </w:pPr>
          </w:p>
        </w:tc>
        <w:tc>
          <w:tcPr>
            <w:tcW w:w="2434" w:type="dxa"/>
          </w:tcPr>
          <w:p w14:paraId="7A3F1814"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Далтепарин</w:t>
            </w:r>
          </w:p>
        </w:tc>
        <w:tc>
          <w:tcPr>
            <w:tcW w:w="4360" w:type="dxa"/>
          </w:tcPr>
          <w:p w14:paraId="618BB79E"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5000 МЕ/сут</w:t>
            </w:r>
          </w:p>
        </w:tc>
      </w:tr>
      <w:tr w:rsidR="008E71EE" w:rsidRPr="007E1B13" w14:paraId="096E4C49" w14:textId="77777777" w:rsidTr="007E1B13">
        <w:tc>
          <w:tcPr>
            <w:tcW w:w="3379" w:type="dxa"/>
          </w:tcPr>
          <w:p w14:paraId="2A12E5BF" w14:textId="77777777" w:rsidR="008E71EE" w:rsidRPr="007E1B13" w:rsidRDefault="008E71EE" w:rsidP="008E71EE">
            <w:pPr>
              <w:rPr>
                <w:rFonts w:ascii="Times New Roman" w:hAnsi="Times New Roman"/>
                <w:sz w:val="20"/>
                <w:szCs w:val="20"/>
              </w:rPr>
            </w:pPr>
          </w:p>
        </w:tc>
        <w:tc>
          <w:tcPr>
            <w:tcW w:w="2434" w:type="dxa"/>
          </w:tcPr>
          <w:p w14:paraId="32049B3E"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Эноксапарин</w:t>
            </w:r>
          </w:p>
        </w:tc>
        <w:tc>
          <w:tcPr>
            <w:tcW w:w="4360" w:type="dxa"/>
          </w:tcPr>
          <w:p w14:paraId="75C45E9B"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40 мг/сут</w:t>
            </w:r>
          </w:p>
        </w:tc>
      </w:tr>
      <w:tr w:rsidR="008E71EE" w:rsidRPr="007E1B13" w14:paraId="5BCEF94B" w14:textId="77777777" w:rsidTr="007E1B13">
        <w:tc>
          <w:tcPr>
            <w:tcW w:w="3379" w:type="dxa"/>
          </w:tcPr>
          <w:p w14:paraId="67713641" w14:textId="77777777" w:rsidR="008E71EE" w:rsidRPr="007E1B13" w:rsidRDefault="008E71EE" w:rsidP="008E71EE">
            <w:pPr>
              <w:rPr>
                <w:rFonts w:ascii="Times New Roman" w:hAnsi="Times New Roman"/>
                <w:sz w:val="20"/>
                <w:szCs w:val="20"/>
              </w:rPr>
            </w:pPr>
          </w:p>
        </w:tc>
        <w:tc>
          <w:tcPr>
            <w:tcW w:w="2434" w:type="dxa"/>
          </w:tcPr>
          <w:p w14:paraId="7D3B3C1E" w14:textId="77777777" w:rsidR="008E71EE" w:rsidRPr="007E1B13" w:rsidRDefault="008E71EE" w:rsidP="008E71EE">
            <w:pPr>
              <w:rPr>
                <w:rFonts w:ascii="Times New Roman" w:hAnsi="Times New Roman"/>
                <w:sz w:val="20"/>
                <w:szCs w:val="20"/>
                <w:vertAlign w:val="superscript"/>
              </w:rPr>
            </w:pPr>
            <w:r w:rsidRPr="007E1B13">
              <w:rPr>
                <w:rFonts w:ascii="Times New Roman" w:hAnsi="Times New Roman"/>
                <w:sz w:val="20"/>
                <w:szCs w:val="20"/>
              </w:rPr>
              <w:t>Фондапаринукс</w:t>
            </w:r>
            <w:r w:rsidRPr="007E1B13">
              <w:rPr>
                <w:rFonts w:ascii="Times New Roman" w:hAnsi="Times New Roman"/>
                <w:sz w:val="20"/>
                <w:szCs w:val="20"/>
                <w:vertAlign w:val="superscript"/>
              </w:rPr>
              <w:t>4</w:t>
            </w:r>
          </w:p>
        </w:tc>
        <w:tc>
          <w:tcPr>
            <w:tcW w:w="4360" w:type="dxa"/>
          </w:tcPr>
          <w:p w14:paraId="647E494D"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2,5 мг/сут</w:t>
            </w:r>
          </w:p>
        </w:tc>
      </w:tr>
      <w:tr w:rsidR="008E71EE" w:rsidRPr="007E1B13" w14:paraId="34DDE822" w14:textId="77777777" w:rsidTr="007E1B13">
        <w:tc>
          <w:tcPr>
            <w:tcW w:w="10173" w:type="dxa"/>
            <w:gridSpan w:val="3"/>
            <w:shd w:val="clear" w:color="auto" w:fill="D9D9D9" w:themeFill="background1" w:themeFillShade="D9"/>
          </w:tcPr>
          <w:p w14:paraId="2E3EA8C9" w14:textId="77777777" w:rsidR="008E71EE" w:rsidRPr="007E1B13" w:rsidRDefault="008E71EE" w:rsidP="008E71EE">
            <w:pPr>
              <w:jc w:val="center"/>
              <w:rPr>
                <w:rFonts w:ascii="Times New Roman" w:hAnsi="Times New Roman"/>
                <w:i/>
                <w:sz w:val="20"/>
                <w:szCs w:val="20"/>
              </w:rPr>
            </w:pPr>
            <w:r w:rsidRPr="007E1B13">
              <w:rPr>
                <w:rFonts w:ascii="Times New Roman" w:hAnsi="Times New Roman"/>
                <w:i/>
                <w:sz w:val="20"/>
                <w:szCs w:val="20"/>
              </w:rPr>
              <w:t>Лечение ТВ и ТЭЛА</w:t>
            </w:r>
          </w:p>
        </w:tc>
      </w:tr>
      <w:tr w:rsidR="008E71EE" w:rsidRPr="007E1B13" w14:paraId="3A15E68A" w14:textId="77777777" w:rsidTr="007E1B13">
        <w:tc>
          <w:tcPr>
            <w:tcW w:w="3379" w:type="dxa"/>
          </w:tcPr>
          <w:p w14:paraId="401F3446" w14:textId="77777777" w:rsidR="008E71EE" w:rsidRPr="007E1B13" w:rsidRDefault="008E71EE" w:rsidP="008E71EE">
            <w:pPr>
              <w:rPr>
                <w:rFonts w:ascii="Times New Roman" w:hAnsi="Times New Roman"/>
                <w:sz w:val="20"/>
                <w:szCs w:val="20"/>
                <w:vertAlign w:val="superscript"/>
              </w:rPr>
            </w:pPr>
            <w:r w:rsidRPr="007E1B13">
              <w:rPr>
                <w:rFonts w:ascii="Times New Roman" w:hAnsi="Times New Roman"/>
                <w:sz w:val="20"/>
                <w:szCs w:val="20"/>
              </w:rPr>
              <w:t>Начальное</w:t>
            </w:r>
            <w:r w:rsidRPr="007E1B13">
              <w:rPr>
                <w:rFonts w:ascii="Times New Roman" w:hAnsi="Times New Roman"/>
                <w:sz w:val="20"/>
                <w:szCs w:val="20"/>
                <w:vertAlign w:val="superscript"/>
              </w:rPr>
              <w:t>5</w:t>
            </w:r>
          </w:p>
        </w:tc>
        <w:tc>
          <w:tcPr>
            <w:tcW w:w="2434" w:type="dxa"/>
          </w:tcPr>
          <w:p w14:paraId="082525B1" w14:textId="77777777" w:rsidR="008E71EE" w:rsidRPr="007E1B13" w:rsidRDefault="008E71EE" w:rsidP="008E71EE">
            <w:pPr>
              <w:rPr>
                <w:rFonts w:ascii="Times New Roman" w:hAnsi="Times New Roman"/>
                <w:sz w:val="20"/>
                <w:szCs w:val="20"/>
                <w:vertAlign w:val="superscript"/>
              </w:rPr>
            </w:pPr>
            <w:r w:rsidRPr="007E1B13">
              <w:rPr>
                <w:rFonts w:ascii="Times New Roman" w:hAnsi="Times New Roman"/>
                <w:sz w:val="20"/>
                <w:szCs w:val="20"/>
              </w:rPr>
              <w:t>Далтепарин</w:t>
            </w:r>
            <w:r w:rsidRPr="007E1B13">
              <w:rPr>
                <w:rFonts w:ascii="Times New Roman" w:hAnsi="Times New Roman"/>
                <w:sz w:val="20"/>
                <w:szCs w:val="20"/>
                <w:vertAlign w:val="superscript"/>
              </w:rPr>
              <w:t>4</w:t>
            </w:r>
          </w:p>
        </w:tc>
        <w:tc>
          <w:tcPr>
            <w:tcW w:w="4360" w:type="dxa"/>
          </w:tcPr>
          <w:p w14:paraId="1423BCFD"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100 МЕ/кг каждые 12 ч</w:t>
            </w:r>
          </w:p>
        </w:tc>
      </w:tr>
      <w:tr w:rsidR="008E71EE" w:rsidRPr="007E1B13" w14:paraId="07219560" w14:textId="77777777" w:rsidTr="007E1B13">
        <w:tc>
          <w:tcPr>
            <w:tcW w:w="3379" w:type="dxa"/>
          </w:tcPr>
          <w:p w14:paraId="753A118C" w14:textId="77777777" w:rsidR="008E71EE" w:rsidRPr="007E1B13" w:rsidRDefault="008E71EE" w:rsidP="008E71EE">
            <w:pPr>
              <w:rPr>
                <w:rFonts w:ascii="Times New Roman" w:hAnsi="Times New Roman"/>
                <w:sz w:val="20"/>
                <w:szCs w:val="20"/>
              </w:rPr>
            </w:pPr>
          </w:p>
        </w:tc>
        <w:tc>
          <w:tcPr>
            <w:tcW w:w="2434" w:type="dxa"/>
          </w:tcPr>
          <w:p w14:paraId="4FC02AC2" w14:textId="77777777" w:rsidR="008E71EE" w:rsidRPr="007E1B13" w:rsidRDefault="008E71EE" w:rsidP="008E71EE">
            <w:pPr>
              <w:rPr>
                <w:rFonts w:ascii="Times New Roman" w:hAnsi="Times New Roman"/>
                <w:sz w:val="20"/>
                <w:szCs w:val="20"/>
              </w:rPr>
            </w:pPr>
          </w:p>
        </w:tc>
        <w:tc>
          <w:tcPr>
            <w:tcW w:w="4360" w:type="dxa"/>
          </w:tcPr>
          <w:p w14:paraId="1A353AE8" w14:textId="77777777" w:rsidR="008E71EE" w:rsidRPr="007E1B13" w:rsidRDefault="008E71EE" w:rsidP="008E71EE">
            <w:pPr>
              <w:rPr>
                <w:rFonts w:ascii="Times New Roman" w:hAnsi="Times New Roman"/>
                <w:sz w:val="20"/>
                <w:szCs w:val="20"/>
                <w:vertAlign w:val="superscript"/>
              </w:rPr>
            </w:pPr>
            <w:r w:rsidRPr="007E1B13">
              <w:rPr>
                <w:rFonts w:ascii="Times New Roman" w:hAnsi="Times New Roman"/>
                <w:sz w:val="20"/>
                <w:szCs w:val="20"/>
              </w:rPr>
              <w:t>200 МЕ/кг/сут</w:t>
            </w:r>
            <w:r w:rsidRPr="007E1B13">
              <w:rPr>
                <w:rFonts w:ascii="Times New Roman" w:hAnsi="Times New Roman"/>
                <w:sz w:val="20"/>
                <w:szCs w:val="20"/>
                <w:vertAlign w:val="superscript"/>
              </w:rPr>
              <w:t>7</w:t>
            </w:r>
          </w:p>
        </w:tc>
      </w:tr>
      <w:tr w:rsidR="008E71EE" w:rsidRPr="007E1B13" w14:paraId="3DC53A47" w14:textId="77777777" w:rsidTr="007E1B13">
        <w:tc>
          <w:tcPr>
            <w:tcW w:w="3379" w:type="dxa"/>
          </w:tcPr>
          <w:p w14:paraId="2E6C351B" w14:textId="77777777" w:rsidR="008E71EE" w:rsidRPr="007E1B13" w:rsidRDefault="008E71EE" w:rsidP="008E71EE">
            <w:pPr>
              <w:rPr>
                <w:rFonts w:ascii="Times New Roman" w:hAnsi="Times New Roman"/>
                <w:sz w:val="20"/>
                <w:szCs w:val="20"/>
              </w:rPr>
            </w:pPr>
          </w:p>
        </w:tc>
        <w:tc>
          <w:tcPr>
            <w:tcW w:w="2434" w:type="dxa"/>
          </w:tcPr>
          <w:p w14:paraId="083E0D40" w14:textId="77777777" w:rsidR="008E71EE" w:rsidRPr="007E1B13" w:rsidRDefault="008E71EE" w:rsidP="008E71EE">
            <w:pPr>
              <w:rPr>
                <w:rFonts w:ascii="Times New Roman" w:hAnsi="Times New Roman"/>
                <w:sz w:val="20"/>
                <w:szCs w:val="20"/>
                <w:vertAlign w:val="superscript"/>
              </w:rPr>
            </w:pPr>
            <w:r w:rsidRPr="007E1B13">
              <w:rPr>
                <w:rFonts w:ascii="Times New Roman" w:hAnsi="Times New Roman"/>
                <w:sz w:val="20"/>
                <w:szCs w:val="20"/>
              </w:rPr>
              <w:t>Эноксапарин</w:t>
            </w:r>
            <w:r w:rsidRPr="007E1B13">
              <w:rPr>
                <w:rFonts w:ascii="Times New Roman" w:hAnsi="Times New Roman"/>
                <w:sz w:val="20"/>
                <w:szCs w:val="20"/>
                <w:vertAlign w:val="superscript"/>
              </w:rPr>
              <w:t>6</w:t>
            </w:r>
          </w:p>
        </w:tc>
        <w:tc>
          <w:tcPr>
            <w:tcW w:w="4360" w:type="dxa"/>
          </w:tcPr>
          <w:p w14:paraId="4F8F0BD1"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1 мг/кг каждые 12 ч</w:t>
            </w:r>
          </w:p>
        </w:tc>
      </w:tr>
      <w:tr w:rsidR="008E71EE" w:rsidRPr="007E1B13" w14:paraId="590F3A18" w14:textId="77777777" w:rsidTr="007E1B13">
        <w:tc>
          <w:tcPr>
            <w:tcW w:w="3379" w:type="dxa"/>
          </w:tcPr>
          <w:p w14:paraId="5259781B" w14:textId="77777777" w:rsidR="008E71EE" w:rsidRPr="007E1B13" w:rsidRDefault="008E71EE" w:rsidP="008E71EE">
            <w:pPr>
              <w:rPr>
                <w:rFonts w:ascii="Times New Roman" w:hAnsi="Times New Roman"/>
                <w:sz w:val="20"/>
                <w:szCs w:val="20"/>
              </w:rPr>
            </w:pPr>
          </w:p>
        </w:tc>
        <w:tc>
          <w:tcPr>
            <w:tcW w:w="2434" w:type="dxa"/>
          </w:tcPr>
          <w:p w14:paraId="4D617422" w14:textId="77777777" w:rsidR="008E71EE" w:rsidRPr="007E1B13" w:rsidRDefault="008E71EE" w:rsidP="008E71EE">
            <w:pPr>
              <w:rPr>
                <w:rFonts w:ascii="Times New Roman" w:hAnsi="Times New Roman"/>
                <w:sz w:val="20"/>
                <w:szCs w:val="20"/>
              </w:rPr>
            </w:pPr>
          </w:p>
        </w:tc>
        <w:tc>
          <w:tcPr>
            <w:tcW w:w="4360" w:type="dxa"/>
          </w:tcPr>
          <w:p w14:paraId="2EB10B67" w14:textId="77777777" w:rsidR="008E71EE" w:rsidRPr="007E1B13" w:rsidRDefault="008E71EE" w:rsidP="008E71EE">
            <w:pPr>
              <w:rPr>
                <w:rFonts w:ascii="Times New Roman" w:hAnsi="Times New Roman"/>
                <w:sz w:val="20"/>
                <w:szCs w:val="20"/>
                <w:vertAlign w:val="superscript"/>
              </w:rPr>
            </w:pPr>
            <w:r w:rsidRPr="007E1B13">
              <w:rPr>
                <w:rFonts w:ascii="Times New Roman" w:hAnsi="Times New Roman"/>
                <w:sz w:val="20"/>
                <w:szCs w:val="20"/>
              </w:rPr>
              <w:t>1,5 мг/кг/сут</w:t>
            </w:r>
            <w:r w:rsidRPr="007E1B13">
              <w:rPr>
                <w:rFonts w:ascii="Times New Roman" w:hAnsi="Times New Roman"/>
                <w:sz w:val="20"/>
                <w:szCs w:val="20"/>
                <w:vertAlign w:val="superscript"/>
              </w:rPr>
              <w:t>6</w:t>
            </w:r>
          </w:p>
        </w:tc>
      </w:tr>
      <w:tr w:rsidR="008E71EE" w:rsidRPr="007E1B13" w14:paraId="7061D9D6" w14:textId="77777777" w:rsidTr="007E1B13">
        <w:tc>
          <w:tcPr>
            <w:tcW w:w="3379" w:type="dxa"/>
          </w:tcPr>
          <w:p w14:paraId="38349617" w14:textId="77777777" w:rsidR="008E71EE" w:rsidRPr="007E1B13" w:rsidRDefault="008E71EE" w:rsidP="008E71EE">
            <w:pPr>
              <w:rPr>
                <w:rFonts w:ascii="Times New Roman" w:hAnsi="Times New Roman"/>
                <w:sz w:val="20"/>
                <w:szCs w:val="20"/>
              </w:rPr>
            </w:pPr>
          </w:p>
        </w:tc>
        <w:tc>
          <w:tcPr>
            <w:tcW w:w="2434" w:type="dxa"/>
          </w:tcPr>
          <w:p w14:paraId="546ED55C"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Гепарин</w:t>
            </w:r>
          </w:p>
        </w:tc>
        <w:tc>
          <w:tcPr>
            <w:tcW w:w="4360" w:type="dxa"/>
          </w:tcPr>
          <w:p w14:paraId="3AFBFE91"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80 ЕД/кг в/в струйно, затем 18 ЕД/кг/ч в/в (скорость введения корректируют с учетом АЧТВ**)</w:t>
            </w:r>
          </w:p>
        </w:tc>
      </w:tr>
      <w:tr w:rsidR="008E71EE" w:rsidRPr="007E1B13" w14:paraId="644487E7" w14:textId="77777777" w:rsidTr="007E1B13">
        <w:tc>
          <w:tcPr>
            <w:tcW w:w="3379" w:type="dxa"/>
          </w:tcPr>
          <w:p w14:paraId="74EEECC9" w14:textId="77777777" w:rsidR="008E71EE" w:rsidRPr="007E1B13" w:rsidRDefault="008E71EE" w:rsidP="008E71EE">
            <w:pPr>
              <w:rPr>
                <w:rFonts w:ascii="Times New Roman" w:hAnsi="Times New Roman"/>
                <w:sz w:val="20"/>
                <w:szCs w:val="20"/>
              </w:rPr>
            </w:pPr>
          </w:p>
        </w:tc>
        <w:tc>
          <w:tcPr>
            <w:tcW w:w="2434" w:type="dxa"/>
          </w:tcPr>
          <w:p w14:paraId="0CFED994" w14:textId="77777777" w:rsidR="008E71EE" w:rsidRPr="007E1B13" w:rsidRDefault="008E71EE" w:rsidP="008E71EE">
            <w:pPr>
              <w:rPr>
                <w:rFonts w:ascii="Times New Roman" w:hAnsi="Times New Roman"/>
                <w:sz w:val="20"/>
                <w:szCs w:val="20"/>
                <w:vertAlign w:val="superscript"/>
              </w:rPr>
            </w:pPr>
            <w:r w:rsidRPr="007E1B13">
              <w:rPr>
                <w:rFonts w:ascii="Times New Roman" w:hAnsi="Times New Roman"/>
                <w:sz w:val="20"/>
                <w:szCs w:val="20"/>
              </w:rPr>
              <w:t>Фондапаринукс</w:t>
            </w:r>
            <w:r w:rsidRPr="007E1B13">
              <w:rPr>
                <w:rFonts w:ascii="Times New Roman" w:hAnsi="Times New Roman"/>
                <w:sz w:val="20"/>
                <w:szCs w:val="20"/>
                <w:vertAlign w:val="superscript"/>
              </w:rPr>
              <w:t>6</w:t>
            </w:r>
          </w:p>
        </w:tc>
        <w:tc>
          <w:tcPr>
            <w:tcW w:w="4360" w:type="dxa"/>
          </w:tcPr>
          <w:p w14:paraId="27EDAE4D"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&lt; 50 кг — 5 мг/сут</w:t>
            </w:r>
          </w:p>
        </w:tc>
      </w:tr>
      <w:tr w:rsidR="008E71EE" w:rsidRPr="007E1B13" w14:paraId="080F8053" w14:textId="77777777" w:rsidTr="007E1B13">
        <w:tc>
          <w:tcPr>
            <w:tcW w:w="3379" w:type="dxa"/>
          </w:tcPr>
          <w:p w14:paraId="341E9125" w14:textId="77777777" w:rsidR="008E71EE" w:rsidRPr="007E1B13" w:rsidRDefault="008E71EE" w:rsidP="008E71EE">
            <w:pPr>
              <w:rPr>
                <w:rFonts w:ascii="Times New Roman" w:hAnsi="Times New Roman"/>
                <w:sz w:val="20"/>
                <w:szCs w:val="20"/>
              </w:rPr>
            </w:pPr>
          </w:p>
        </w:tc>
        <w:tc>
          <w:tcPr>
            <w:tcW w:w="2434" w:type="dxa"/>
          </w:tcPr>
          <w:p w14:paraId="13B30552" w14:textId="77777777" w:rsidR="008E71EE" w:rsidRPr="007E1B13" w:rsidRDefault="008E71EE" w:rsidP="008E71EE">
            <w:pPr>
              <w:rPr>
                <w:rFonts w:ascii="Times New Roman" w:hAnsi="Times New Roman"/>
                <w:sz w:val="20"/>
                <w:szCs w:val="20"/>
              </w:rPr>
            </w:pPr>
          </w:p>
        </w:tc>
        <w:tc>
          <w:tcPr>
            <w:tcW w:w="4360" w:type="dxa"/>
          </w:tcPr>
          <w:p w14:paraId="55DFDC33"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50–100 кг — 7,5 мг/сут</w:t>
            </w:r>
          </w:p>
        </w:tc>
      </w:tr>
      <w:tr w:rsidR="008E71EE" w:rsidRPr="007E1B13" w14:paraId="498C76A1" w14:textId="77777777" w:rsidTr="007E1B13">
        <w:tc>
          <w:tcPr>
            <w:tcW w:w="3379" w:type="dxa"/>
          </w:tcPr>
          <w:p w14:paraId="55BAA3ED" w14:textId="77777777" w:rsidR="008E71EE" w:rsidRPr="007E1B13" w:rsidRDefault="008E71EE" w:rsidP="008E71EE">
            <w:pPr>
              <w:rPr>
                <w:rFonts w:ascii="Times New Roman" w:hAnsi="Times New Roman"/>
                <w:sz w:val="20"/>
                <w:szCs w:val="20"/>
              </w:rPr>
            </w:pPr>
          </w:p>
        </w:tc>
        <w:tc>
          <w:tcPr>
            <w:tcW w:w="2434" w:type="dxa"/>
          </w:tcPr>
          <w:p w14:paraId="742FA8A4" w14:textId="77777777" w:rsidR="008E71EE" w:rsidRPr="007E1B13" w:rsidRDefault="008E71EE" w:rsidP="008E71EE">
            <w:pPr>
              <w:rPr>
                <w:rFonts w:ascii="Times New Roman" w:hAnsi="Times New Roman"/>
                <w:sz w:val="20"/>
                <w:szCs w:val="20"/>
              </w:rPr>
            </w:pPr>
          </w:p>
        </w:tc>
        <w:tc>
          <w:tcPr>
            <w:tcW w:w="4360" w:type="dxa"/>
          </w:tcPr>
          <w:p w14:paraId="63658AD8"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&gt; 100 кг —10 мг/сут</w:t>
            </w:r>
          </w:p>
        </w:tc>
      </w:tr>
      <w:tr w:rsidR="008E71EE" w:rsidRPr="007E1B13" w14:paraId="471DD3D3" w14:textId="77777777" w:rsidTr="007E1B13">
        <w:tc>
          <w:tcPr>
            <w:tcW w:w="3379" w:type="dxa"/>
          </w:tcPr>
          <w:p w14:paraId="2CAFE97D" w14:textId="77777777" w:rsidR="008E71EE" w:rsidRPr="007E1B13" w:rsidRDefault="008E71EE" w:rsidP="008E71EE">
            <w:pPr>
              <w:rPr>
                <w:rFonts w:ascii="Times New Roman" w:hAnsi="Times New Roman"/>
                <w:sz w:val="20"/>
                <w:szCs w:val="20"/>
              </w:rPr>
            </w:pPr>
          </w:p>
        </w:tc>
        <w:tc>
          <w:tcPr>
            <w:tcW w:w="2434" w:type="dxa"/>
          </w:tcPr>
          <w:p w14:paraId="739D2292"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Тинзапарин</w:t>
            </w:r>
          </w:p>
        </w:tc>
        <w:tc>
          <w:tcPr>
            <w:tcW w:w="4360" w:type="dxa"/>
          </w:tcPr>
          <w:p w14:paraId="6E4423C9"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175 МЕ/кг/сут</w:t>
            </w:r>
          </w:p>
        </w:tc>
      </w:tr>
      <w:tr w:rsidR="008E71EE" w:rsidRPr="007E1B13" w14:paraId="1BB286A1" w14:textId="77777777" w:rsidTr="007E1B13">
        <w:tc>
          <w:tcPr>
            <w:tcW w:w="3379" w:type="dxa"/>
          </w:tcPr>
          <w:p w14:paraId="5E541E97" w14:textId="77777777" w:rsidR="008E71EE" w:rsidRPr="007E1B13" w:rsidRDefault="008E71EE" w:rsidP="008E71EE">
            <w:pPr>
              <w:rPr>
                <w:rFonts w:ascii="Times New Roman" w:hAnsi="Times New Roman"/>
                <w:sz w:val="20"/>
                <w:szCs w:val="20"/>
                <w:vertAlign w:val="superscript"/>
              </w:rPr>
            </w:pPr>
            <w:r w:rsidRPr="007E1B13">
              <w:rPr>
                <w:rFonts w:ascii="Times New Roman" w:hAnsi="Times New Roman"/>
                <w:sz w:val="20"/>
                <w:szCs w:val="20"/>
              </w:rPr>
              <w:t>Долгосрочное</w:t>
            </w:r>
            <w:r w:rsidRPr="007E1B13">
              <w:rPr>
                <w:rFonts w:ascii="Times New Roman" w:hAnsi="Times New Roman"/>
                <w:sz w:val="20"/>
                <w:szCs w:val="20"/>
                <w:vertAlign w:val="superscript"/>
              </w:rPr>
              <w:t>3</w:t>
            </w:r>
          </w:p>
        </w:tc>
        <w:tc>
          <w:tcPr>
            <w:tcW w:w="2434" w:type="dxa"/>
          </w:tcPr>
          <w:p w14:paraId="5C2677FF"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Далтепарин</w:t>
            </w:r>
          </w:p>
        </w:tc>
        <w:tc>
          <w:tcPr>
            <w:tcW w:w="4360" w:type="dxa"/>
          </w:tcPr>
          <w:p w14:paraId="4AD6561D"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200 МЕ/кг/сут в течение 1 мес., затем 150 МЕ/кг/сут</w:t>
            </w:r>
          </w:p>
        </w:tc>
      </w:tr>
      <w:tr w:rsidR="008E71EE" w:rsidRPr="007E1B13" w14:paraId="74D289BD" w14:textId="77777777" w:rsidTr="007E1B13">
        <w:tc>
          <w:tcPr>
            <w:tcW w:w="3379" w:type="dxa"/>
          </w:tcPr>
          <w:p w14:paraId="2AE39E23" w14:textId="77777777" w:rsidR="008E71EE" w:rsidRPr="007E1B13" w:rsidRDefault="008E71EE" w:rsidP="008E71EE">
            <w:pPr>
              <w:rPr>
                <w:rFonts w:ascii="Times New Roman" w:hAnsi="Times New Roman"/>
                <w:sz w:val="20"/>
                <w:szCs w:val="20"/>
              </w:rPr>
            </w:pPr>
          </w:p>
        </w:tc>
        <w:tc>
          <w:tcPr>
            <w:tcW w:w="2434" w:type="dxa"/>
          </w:tcPr>
          <w:p w14:paraId="793681C6"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Варфарин</w:t>
            </w:r>
          </w:p>
        </w:tc>
        <w:tc>
          <w:tcPr>
            <w:tcW w:w="4360" w:type="dxa"/>
          </w:tcPr>
          <w:p w14:paraId="3B1D79B3"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5–10 мг/сут внутрь, дозу корректируют так, чтобы МНО составляло 2–3</w:t>
            </w:r>
          </w:p>
        </w:tc>
      </w:tr>
      <w:tr w:rsidR="008E71EE" w:rsidRPr="007E1B13" w14:paraId="3DC3BB85" w14:textId="77777777" w:rsidTr="007E1B13">
        <w:trPr>
          <w:trHeight w:val="654"/>
        </w:trPr>
        <w:tc>
          <w:tcPr>
            <w:tcW w:w="10173" w:type="dxa"/>
            <w:gridSpan w:val="3"/>
          </w:tcPr>
          <w:p w14:paraId="4BFAFCF6"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*ПРИМЕЧАНИЯ. Общая длительность антикоагулянтной терапии зависит от особенностей случая. Больным с активным злокачественным процессом обычно требуется терапия продолжительностью не менее 6 мес.</w:t>
            </w:r>
          </w:p>
          <w:p w14:paraId="76C75962"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lastRenderedPageBreak/>
              <w:t>Относительные противопоказания к назначению антикоагулянтов включают следующее:</w:t>
            </w:r>
          </w:p>
          <w:p w14:paraId="58BCF3A5" w14:textId="77777777" w:rsidR="008E71EE" w:rsidRPr="007E1B13" w:rsidRDefault="008E71EE" w:rsidP="00354FC1">
            <w:pPr>
              <w:pStyle w:val="a5"/>
              <w:numPr>
                <w:ilvl w:val="2"/>
                <w:numId w:val="22"/>
              </w:numPr>
              <w:tabs>
                <w:tab w:val="left" w:pos="255"/>
              </w:tabs>
              <w:ind w:left="0" w:firstLine="0"/>
              <w:rPr>
                <w:sz w:val="20"/>
                <w:szCs w:val="20"/>
              </w:rPr>
            </w:pPr>
            <w:r w:rsidRPr="007E1B13">
              <w:rPr>
                <w:sz w:val="20"/>
                <w:szCs w:val="20"/>
              </w:rPr>
              <w:t xml:space="preserve">некупируемое кровотечение; </w:t>
            </w:r>
          </w:p>
          <w:p w14:paraId="63DBE245" w14:textId="77777777" w:rsidR="008E71EE" w:rsidRPr="007E1B13" w:rsidRDefault="008E71EE" w:rsidP="00354FC1">
            <w:pPr>
              <w:pStyle w:val="a5"/>
              <w:numPr>
                <w:ilvl w:val="2"/>
                <w:numId w:val="22"/>
              </w:numPr>
              <w:tabs>
                <w:tab w:val="left" w:pos="255"/>
              </w:tabs>
              <w:ind w:left="0" w:firstLine="0"/>
              <w:rPr>
                <w:sz w:val="20"/>
                <w:szCs w:val="20"/>
              </w:rPr>
            </w:pPr>
            <w:r w:rsidRPr="007E1B13">
              <w:rPr>
                <w:sz w:val="20"/>
                <w:szCs w:val="20"/>
              </w:rPr>
              <w:t>острая стадия внутричерепного кровоизлияния;</w:t>
            </w:r>
          </w:p>
          <w:p w14:paraId="05846F66" w14:textId="77777777" w:rsidR="008E71EE" w:rsidRPr="007E1B13" w:rsidRDefault="008E71EE" w:rsidP="00354FC1">
            <w:pPr>
              <w:pStyle w:val="a5"/>
              <w:numPr>
                <w:ilvl w:val="2"/>
                <w:numId w:val="22"/>
              </w:numPr>
              <w:tabs>
                <w:tab w:val="left" w:pos="255"/>
              </w:tabs>
              <w:ind w:left="0" w:firstLine="0"/>
              <w:rPr>
                <w:sz w:val="20"/>
                <w:szCs w:val="20"/>
              </w:rPr>
            </w:pPr>
            <w:r w:rsidRPr="007E1B13">
              <w:rPr>
                <w:sz w:val="20"/>
                <w:szCs w:val="20"/>
              </w:rPr>
              <w:t>расслаивающая аневризма аорты или аневризма сосудов головного мозга;</w:t>
            </w:r>
          </w:p>
          <w:p w14:paraId="44B258F9" w14:textId="77777777" w:rsidR="008E71EE" w:rsidRPr="007E1B13" w:rsidRDefault="008E71EE" w:rsidP="00354FC1">
            <w:pPr>
              <w:pStyle w:val="a5"/>
              <w:numPr>
                <w:ilvl w:val="2"/>
                <w:numId w:val="22"/>
              </w:numPr>
              <w:tabs>
                <w:tab w:val="left" w:pos="255"/>
              </w:tabs>
              <w:ind w:left="0" w:firstLine="0"/>
              <w:rPr>
                <w:sz w:val="20"/>
                <w:szCs w:val="20"/>
              </w:rPr>
            </w:pPr>
            <w:r w:rsidRPr="007E1B13">
              <w:rPr>
                <w:sz w:val="20"/>
                <w:szCs w:val="20"/>
              </w:rPr>
              <w:t xml:space="preserve">бактериальный эндокардит; </w:t>
            </w:r>
          </w:p>
          <w:p w14:paraId="090C15C9" w14:textId="77777777" w:rsidR="008E71EE" w:rsidRPr="007E1B13" w:rsidRDefault="008E71EE" w:rsidP="00354FC1">
            <w:pPr>
              <w:pStyle w:val="a5"/>
              <w:numPr>
                <w:ilvl w:val="2"/>
                <w:numId w:val="22"/>
              </w:numPr>
              <w:tabs>
                <w:tab w:val="left" w:pos="255"/>
              </w:tabs>
              <w:ind w:left="0" w:firstLine="0"/>
              <w:rPr>
                <w:sz w:val="20"/>
                <w:szCs w:val="20"/>
              </w:rPr>
            </w:pPr>
            <w:r w:rsidRPr="007E1B13">
              <w:rPr>
                <w:sz w:val="20"/>
                <w:szCs w:val="20"/>
              </w:rPr>
              <w:t xml:space="preserve">перикардит; </w:t>
            </w:r>
          </w:p>
          <w:p w14:paraId="2FAC84E1" w14:textId="77777777" w:rsidR="008E71EE" w:rsidRPr="007E1B13" w:rsidRDefault="008E71EE" w:rsidP="00354FC1">
            <w:pPr>
              <w:pStyle w:val="a5"/>
              <w:numPr>
                <w:ilvl w:val="2"/>
                <w:numId w:val="22"/>
              </w:numPr>
              <w:tabs>
                <w:tab w:val="left" w:pos="255"/>
              </w:tabs>
              <w:ind w:left="0" w:firstLine="0"/>
              <w:rPr>
                <w:sz w:val="20"/>
                <w:szCs w:val="20"/>
              </w:rPr>
            </w:pPr>
            <w:r w:rsidRPr="007E1B13">
              <w:rPr>
                <w:sz w:val="20"/>
                <w:szCs w:val="20"/>
              </w:rPr>
              <w:t xml:space="preserve">обострение язвы желудка или других отделов ЖКТ; </w:t>
            </w:r>
          </w:p>
          <w:p w14:paraId="087282CF" w14:textId="77777777" w:rsidR="008E71EE" w:rsidRPr="007E1B13" w:rsidRDefault="008E71EE" w:rsidP="00354FC1">
            <w:pPr>
              <w:pStyle w:val="a5"/>
              <w:numPr>
                <w:ilvl w:val="2"/>
                <w:numId w:val="22"/>
              </w:numPr>
              <w:tabs>
                <w:tab w:val="left" w:pos="255"/>
              </w:tabs>
              <w:ind w:left="0" w:firstLine="0"/>
              <w:rPr>
                <w:sz w:val="20"/>
                <w:szCs w:val="20"/>
              </w:rPr>
            </w:pPr>
            <w:r w:rsidRPr="007E1B13">
              <w:rPr>
                <w:sz w:val="20"/>
                <w:szCs w:val="20"/>
              </w:rPr>
              <w:t xml:space="preserve">тяжелая, злокачественная артериальная гипертензия или гипертензия без надлежащего лечения; </w:t>
            </w:r>
          </w:p>
          <w:p w14:paraId="2C10F539" w14:textId="77777777" w:rsidR="008E71EE" w:rsidRPr="007E1B13" w:rsidRDefault="008E71EE" w:rsidP="00354FC1">
            <w:pPr>
              <w:pStyle w:val="a5"/>
              <w:numPr>
                <w:ilvl w:val="2"/>
                <w:numId w:val="22"/>
              </w:numPr>
              <w:tabs>
                <w:tab w:val="left" w:pos="255"/>
              </w:tabs>
              <w:ind w:left="0" w:firstLine="0"/>
              <w:rPr>
                <w:sz w:val="20"/>
                <w:szCs w:val="20"/>
              </w:rPr>
            </w:pPr>
            <w:r w:rsidRPr="007E1B13">
              <w:rPr>
                <w:sz w:val="20"/>
                <w:szCs w:val="20"/>
              </w:rPr>
              <w:t xml:space="preserve">тяжелая травма головы; </w:t>
            </w:r>
          </w:p>
          <w:p w14:paraId="219C6420" w14:textId="77777777" w:rsidR="008E71EE" w:rsidRPr="007E1B13" w:rsidRDefault="008E71EE" w:rsidP="00354FC1">
            <w:pPr>
              <w:pStyle w:val="a5"/>
              <w:numPr>
                <w:ilvl w:val="2"/>
                <w:numId w:val="22"/>
              </w:numPr>
              <w:tabs>
                <w:tab w:val="left" w:pos="255"/>
              </w:tabs>
              <w:ind w:left="0" w:firstLine="0"/>
              <w:rPr>
                <w:sz w:val="20"/>
                <w:szCs w:val="20"/>
              </w:rPr>
            </w:pPr>
            <w:r w:rsidRPr="007E1B13">
              <w:rPr>
                <w:sz w:val="20"/>
                <w:szCs w:val="20"/>
              </w:rPr>
              <w:t xml:space="preserve">беременность (варфарин); </w:t>
            </w:r>
          </w:p>
          <w:p w14:paraId="07B9DFFE" w14:textId="77777777" w:rsidR="008E71EE" w:rsidRPr="007E1B13" w:rsidRDefault="008E71EE" w:rsidP="00354FC1">
            <w:pPr>
              <w:pStyle w:val="a5"/>
              <w:numPr>
                <w:ilvl w:val="2"/>
                <w:numId w:val="22"/>
              </w:numPr>
              <w:tabs>
                <w:tab w:val="left" w:pos="255"/>
              </w:tabs>
              <w:ind w:left="0" w:firstLine="0"/>
              <w:rPr>
                <w:sz w:val="20"/>
                <w:szCs w:val="20"/>
              </w:rPr>
            </w:pPr>
            <w:r w:rsidRPr="007E1B13">
              <w:rPr>
                <w:sz w:val="20"/>
                <w:szCs w:val="20"/>
              </w:rPr>
              <w:t xml:space="preserve">гепариновая тромбоцитопения (гепарин, нефракционированный и низкомолекулярный); </w:t>
            </w:r>
          </w:p>
          <w:p w14:paraId="00D2C7E1" w14:textId="77777777" w:rsidR="008E71EE" w:rsidRPr="007E1B13" w:rsidRDefault="008E71EE" w:rsidP="00354FC1">
            <w:pPr>
              <w:pStyle w:val="a5"/>
              <w:numPr>
                <w:ilvl w:val="2"/>
                <w:numId w:val="22"/>
              </w:numPr>
              <w:tabs>
                <w:tab w:val="left" w:pos="255"/>
              </w:tabs>
              <w:ind w:left="0" w:firstLine="0"/>
              <w:rPr>
                <w:sz w:val="20"/>
                <w:szCs w:val="20"/>
              </w:rPr>
            </w:pPr>
            <w:r w:rsidRPr="007E1B13">
              <w:rPr>
                <w:sz w:val="20"/>
                <w:szCs w:val="20"/>
              </w:rPr>
              <w:t xml:space="preserve">введение эпидурального катетера. </w:t>
            </w:r>
          </w:p>
          <w:p w14:paraId="314AA37C"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 xml:space="preserve">Сокращения: АЧТВ — активированное частичное тромбопластиновое время; МНО — международное нормализованное отношение. </w:t>
            </w:r>
          </w:p>
          <w:p w14:paraId="176E8DFD"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vertAlign w:val="superscript"/>
              </w:rPr>
              <w:t>1</w:t>
            </w:r>
            <w:r w:rsidRPr="007E1B13">
              <w:rPr>
                <w:rFonts w:ascii="Times New Roman" w:hAnsi="Times New Roman"/>
                <w:sz w:val="20"/>
                <w:szCs w:val="20"/>
              </w:rPr>
              <w:t xml:space="preserve">Если нет особых показаний, все дозы вводятся подкожно. </w:t>
            </w:r>
          </w:p>
          <w:p w14:paraId="0749DBE6"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vertAlign w:val="superscript"/>
              </w:rPr>
              <w:t>2</w:t>
            </w:r>
            <w:r w:rsidRPr="007E1B13">
              <w:rPr>
                <w:rFonts w:ascii="Times New Roman" w:hAnsi="Times New Roman"/>
                <w:sz w:val="20"/>
                <w:szCs w:val="20"/>
              </w:rPr>
              <w:t xml:space="preserve">Используется также введение 5000 МЕ каждые 12 ч, но этот режим, по-видимому, менее эффективен. </w:t>
            </w:r>
          </w:p>
          <w:p w14:paraId="3785AC22"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vertAlign w:val="superscript"/>
              </w:rPr>
              <w:t>3</w:t>
            </w:r>
            <w:r w:rsidRPr="007E1B13">
              <w:rPr>
                <w:rFonts w:ascii="Times New Roman" w:hAnsi="Times New Roman"/>
                <w:sz w:val="20"/>
                <w:szCs w:val="20"/>
              </w:rPr>
              <w:t>Длительность равна сроку госпитализации или времени до перехода на амбулаторное лечение.</w:t>
            </w:r>
          </w:p>
          <w:p w14:paraId="1E295E92"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vertAlign w:val="superscript"/>
              </w:rPr>
              <w:t>4</w:t>
            </w:r>
            <w:r w:rsidRPr="007E1B13">
              <w:rPr>
                <w:rFonts w:ascii="Times New Roman" w:hAnsi="Times New Roman"/>
                <w:sz w:val="20"/>
                <w:szCs w:val="20"/>
              </w:rPr>
              <w:t xml:space="preserve">FDA США не одобрило применение для этой цели. </w:t>
            </w:r>
          </w:p>
          <w:p w14:paraId="341DCA7A"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vertAlign w:val="superscript"/>
              </w:rPr>
              <w:t>5</w:t>
            </w:r>
            <w:r w:rsidRPr="007E1B13">
              <w:rPr>
                <w:rFonts w:ascii="Times New Roman" w:hAnsi="Times New Roman"/>
                <w:sz w:val="20"/>
                <w:szCs w:val="20"/>
              </w:rPr>
              <w:t xml:space="preserve">Минимальный срок 5–7 дней; переход на варфарин возможен, только если МНО находится в допустимых границах 2 дня подряд. </w:t>
            </w:r>
          </w:p>
          <w:p w14:paraId="75ED7013"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vertAlign w:val="superscript"/>
              </w:rPr>
              <w:t>6</w:t>
            </w:r>
            <w:r w:rsidRPr="007E1B13">
              <w:rPr>
                <w:rFonts w:ascii="Times New Roman" w:hAnsi="Times New Roman"/>
                <w:sz w:val="20"/>
                <w:szCs w:val="20"/>
              </w:rPr>
              <w:t xml:space="preserve">Большую роль играет выведение почками. При клиренсе креатинина менее 30 мл/мин препарат назначать нежелательно; если применение все-таки необходимо, следует ориентироваться на анти-Ха-активность. </w:t>
            </w:r>
          </w:p>
          <w:p w14:paraId="30F18D3A"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vertAlign w:val="superscript"/>
              </w:rPr>
              <w:t>7</w:t>
            </w:r>
            <w:r w:rsidRPr="007E1B13">
              <w:rPr>
                <w:rFonts w:ascii="Times New Roman" w:hAnsi="Times New Roman"/>
                <w:sz w:val="20"/>
                <w:szCs w:val="20"/>
              </w:rPr>
              <w:t>Как правило, используется АЧТВ, в 1,5–2,5 раза превышающее контрольное значение. Лучший метод определения терапевтического диапазона АЧТВ, соответствующего уровню гепарина 0,3–0,7 МЕ/мл, — это хромогенное определение уровня фактора Xa.</w:t>
            </w:r>
          </w:p>
        </w:tc>
      </w:tr>
    </w:tbl>
    <w:p w14:paraId="18FDA1CE" w14:textId="77777777" w:rsidR="008E71EE" w:rsidRPr="007E1B13" w:rsidRDefault="008E71EE" w:rsidP="008E71EE">
      <w:pPr>
        <w:spacing w:after="0" w:line="240" w:lineRule="auto"/>
        <w:rPr>
          <w:rFonts w:ascii="Times New Roman" w:hAnsi="Times New Roman" w:cs="Times New Roman"/>
          <w:sz w:val="20"/>
          <w:szCs w:val="20"/>
        </w:rPr>
      </w:pPr>
    </w:p>
    <w:p w14:paraId="5535100F" w14:textId="77777777" w:rsidR="008E71EE" w:rsidRPr="007E1B13" w:rsidRDefault="008E71EE" w:rsidP="008E71EE">
      <w:pPr>
        <w:pStyle w:val="a5"/>
        <w:jc w:val="right"/>
        <w:rPr>
          <w:rFonts w:eastAsia="Times New Roman"/>
          <w:sz w:val="20"/>
          <w:szCs w:val="20"/>
        </w:rPr>
      </w:pPr>
    </w:p>
    <w:p w14:paraId="6FB60070" w14:textId="77777777" w:rsidR="008E71EE" w:rsidRPr="007E1B13" w:rsidRDefault="008E71EE" w:rsidP="008E71EE">
      <w:pPr>
        <w:pStyle w:val="a5"/>
        <w:jc w:val="right"/>
        <w:rPr>
          <w:rFonts w:eastAsia="Times New Roman"/>
          <w:sz w:val="20"/>
          <w:szCs w:val="20"/>
        </w:rPr>
      </w:pPr>
    </w:p>
    <w:p w14:paraId="343BC598" w14:textId="77777777" w:rsidR="008E71EE" w:rsidRPr="007E1B13" w:rsidRDefault="008E71EE" w:rsidP="008E71EE">
      <w:pPr>
        <w:pStyle w:val="a5"/>
        <w:jc w:val="right"/>
        <w:rPr>
          <w:rFonts w:eastAsia="Times New Roman"/>
          <w:sz w:val="20"/>
          <w:szCs w:val="20"/>
        </w:rPr>
      </w:pPr>
      <w:r w:rsidRPr="007E1B13">
        <w:rPr>
          <w:rFonts w:eastAsia="Times New Roman"/>
          <w:sz w:val="20"/>
          <w:szCs w:val="20"/>
        </w:rPr>
        <w:t>Приложение 8</w:t>
      </w:r>
    </w:p>
    <w:p w14:paraId="74182A43" w14:textId="77777777" w:rsidR="008E71EE" w:rsidRPr="007E1B13" w:rsidRDefault="008E71EE" w:rsidP="008E71EE">
      <w:pPr>
        <w:spacing w:after="0" w:line="240" w:lineRule="auto"/>
        <w:jc w:val="center"/>
        <w:rPr>
          <w:rFonts w:ascii="Times New Roman" w:hAnsi="Times New Roman" w:cs="Times New Roman"/>
          <w:b/>
          <w:sz w:val="20"/>
          <w:szCs w:val="20"/>
        </w:rPr>
      </w:pPr>
      <w:r w:rsidRPr="007E1B13">
        <w:rPr>
          <w:rFonts w:ascii="Times New Roman" w:hAnsi="Times New Roman" w:cs="Times New Roman"/>
          <w:b/>
          <w:sz w:val="20"/>
          <w:szCs w:val="20"/>
        </w:rPr>
        <w:t>Синдром лизиса опухоли</w:t>
      </w:r>
    </w:p>
    <w:p w14:paraId="5E1A4892" w14:textId="77777777" w:rsidR="008E71EE" w:rsidRPr="007E1B13" w:rsidRDefault="008E71EE" w:rsidP="008E71EE">
      <w:pPr>
        <w:pStyle w:val="ab"/>
        <w:spacing w:after="0"/>
        <w:jc w:val="both"/>
        <w:rPr>
          <w:sz w:val="20"/>
          <w:szCs w:val="20"/>
          <w:lang w:val="ru-RU"/>
        </w:rPr>
      </w:pPr>
      <w:r w:rsidRPr="007E1B13">
        <w:rPr>
          <w:sz w:val="20"/>
          <w:szCs w:val="20"/>
          <w:lang w:val="ru-RU"/>
        </w:rPr>
        <w:t xml:space="preserve">При разрушении опухолевых клеток образуется пять основных субстанций,  которые выводятся исключительно почками: продукты распада  пурина </w:t>
      </w:r>
      <w:r w:rsidRPr="007E1B13">
        <w:rPr>
          <w:sz w:val="20"/>
          <w:szCs w:val="20"/>
        </w:rPr>
        <w:sym w:font="Symbol" w:char="F0AE"/>
      </w:r>
      <w:r w:rsidRPr="007E1B13">
        <w:rPr>
          <w:sz w:val="20"/>
          <w:szCs w:val="20"/>
          <w:lang w:val="ru-RU"/>
        </w:rPr>
        <w:t xml:space="preserve"> ксантин,  гипоксантин и мочевая   кислота; калий; фосфат.</w:t>
      </w:r>
    </w:p>
    <w:p w14:paraId="315EE92C" w14:textId="77777777" w:rsidR="008E71EE" w:rsidRPr="007E1B13" w:rsidRDefault="008E71EE" w:rsidP="008E71EE">
      <w:pPr>
        <w:pStyle w:val="ab"/>
        <w:spacing w:after="0"/>
        <w:jc w:val="both"/>
        <w:rPr>
          <w:sz w:val="20"/>
          <w:szCs w:val="20"/>
          <w:lang w:val="ru-RU"/>
        </w:rPr>
      </w:pPr>
      <w:r w:rsidRPr="007E1B13">
        <w:rPr>
          <w:sz w:val="20"/>
          <w:szCs w:val="20"/>
          <w:lang w:val="ru-RU"/>
        </w:rPr>
        <w:t xml:space="preserve">Аллопуринол тормозит распад ксантина и  гипоксантина до  мочевой кислоты путем ингибирования ксантиноксидазы, снижая образование уратов в сыворотке крови. </w:t>
      </w:r>
    </w:p>
    <w:p w14:paraId="2124188D" w14:textId="77777777" w:rsidR="008E71EE" w:rsidRPr="007E1B13" w:rsidRDefault="008E71EE" w:rsidP="008E71EE">
      <w:pPr>
        <w:pStyle w:val="ab"/>
        <w:spacing w:after="0"/>
        <w:jc w:val="both"/>
        <w:rPr>
          <w:sz w:val="20"/>
          <w:szCs w:val="20"/>
          <w:lang w:val="ru-RU"/>
        </w:rPr>
      </w:pPr>
      <w:r w:rsidRPr="007E1B13">
        <w:rPr>
          <w:sz w:val="20"/>
          <w:szCs w:val="20"/>
          <w:lang w:val="ru-RU"/>
        </w:rPr>
        <w:t>При превышении порога растворимости ксантин,  гипоксантин и мочевая кислота могут кристаллизоваться в почечных канальцах и собирательных трубочках. Фосфат, соединяясь с кальцием,  образует фосфат кальция и выпадает как в почечных канальцах,  так и в концевых капиллярах тканей, следствием чего являются гипокальциемия, олиго/анурия и тканевые некрозы. Растворимость ксантина и мочевой кислоты в щелочной среде намного выше, чем в кислой, но щелочная среда напротив благоприятствует выпадению в осадок фосфата кальция. Кроме того при р</w:t>
      </w:r>
      <w:r w:rsidRPr="007E1B13">
        <w:rPr>
          <w:sz w:val="20"/>
          <w:szCs w:val="20"/>
        </w:rPr>
        <w:t>h</w:t>
      </w:r>
      <w:r w:rsidRPr="007E1B13">
        <w:rPr>
          <w:sz w:val="20"/>
          <w:szCs w:val="20"/>
          <w:lang w:val="ru-RU"/>
        </w:rPr>
        <w:t>&gt;7,5 может кристаллизоваться гипоксантин. Следовательно перезащелачивание мочи тоже может благоприятствовать выпадению продуктов клеточного распада.</w:t>
      </w:r>
    </w:p>
    <w:p w14:paraId="00CE8B5B" w14:textId="77777777" w:rsidR="008E71EE" w:rsidRPr="007E1B13" w:rsidRDefault="008E71EE" w:rsidP="008E71EE">
      <w:pPr>
        <w:pStyle w:val="ab"/>
        <w:spacing w:after="0"/>
        <w:jc w:val="both"/>
        <w:rPr>
          <w:sz w:val="20"/>
          <w:szCs w:val="20"/>
          <w:lang w:val="ru-RU"/>
        </w:rPr>
      </w:pPr>
      <w:r w:rsidRPr="007E1B13">
        <w:rPr>
          <w:sz w:val="20"/>
          <w:szCs w:val="20"/>
          <w:lang w:val="ru-RU"/>
        </w:rPr>
        <w:t>Если перед  началом  циторедуктивной  терапии наблюдается повышение уровня мочевой кислоты и/или калия, и/или фосфатов  и/или креатинина, то мероприятия по нормализации этих показателей должны быть проведены до начала циторедуктивной терапии. Однако начало этой терапии не должно откладываться более чем на 24 часа.</w:t>
      </w:r>
    </w:p>
    <w:p w14:paraId="0EC4C308" w14:textId="77777777" w:rsidR="008E71EE" w:rsidRPr="007E1B13" w:rsidRDefault="008E71EE" w:rsidP="008E71EE">
      <w:pPr>
        <w:pStyle w:val="ab"/>
        <w:spacing w:after="0"/>
        <w:jc w:val="both"/>
        <w:rPr>
          <w:sz w:val="20"/>
          <w:szCs w:val="20"/>
          <w:lang w:val="ru-RU"/>
        </w:rPr>
      </w:pPr>
      <w:r w:rsidRPr="007E1B13">
        <w:rPr>
          <w:sz w:val="20"/>
          <w:szCs w:val="20"/>
          <w:lang w:val="ru-RU"/>
        </w:rPr>
        <w:t>Главным мероприятием является инициирование и поддержание высокого диуреза - 100-250 мл/м</w:t>
      </w:r>
      <w:r w:rsidRPr="007E1B13">
        <w:rPr>
          <w:sz w:val="20"/>
          <w:szCs w:val="20"/>
          <w:vertAlign w:val="superscript"/>
          <w:lang w:val="ru-RU"/>
        </w:rPr>
        <w:t>2</w:t>
      </w:r>
      <w:r w:rsidRPr="007E1B13">
        <w:rPr>
          <w:sz w:val="20"/>
          <w:szCs w:val="20"/>
          <w:lang w:val="ru-RU"/>
        </w:rPr>
        <w:t xml:space="preserve">/ час.  Если этого удается добиться, то метаболические нарушения бывают редко. </w:t>
      </w:r>
    </w:p>
    <w:p w14:paraId="2D7ABA63" w14:textId="77777777" w:rsidR="008E71EE" w:rsidRPr="007E1B13" w:rsidRDefault="008E71EE" w:rsidP="008E71EE">
      <w:pPr>
        <w:pStyle w:val="ab"/>
        <w:spacing w:after="0"/>
        <w:jc w:val="both"/>
        <w:rPr>
          <w:sz w:val="20"/>
          <w:szCs w:val="20"/>
          <w:lang w:val="ru-RU"/>
        </w:rPr>
      </w:pPr>
      <w:r w:rsidRPr="007E1B13">
        <w:rPr>
          <w:sz w:val="20"/>
          <w:szCs w:val="20"/>
          <w:lang w:val="ru-RU"/>
        </w:rPr>
        <w:t>Если адекватного диуреза несмотря на достаточный объём инфузии, применение различных мочегонных средств (лазикс, маннитол, альбумин) добиться не удается, должны быть своевременно сделаны все необходимые приготовления к гемодиализу. Причиной олиго/анурии в этом случае является распространённое опухолевое поражение почек и/или обструкция опухолью (лимфомой) нисходящих мочевых путей, либо развитие тяжёлой уратной или кальциево-фосфатной нефропатии, либо комбинация этих патологических состояний.</w:t>
      </w:r>
    </w:p>
    <w:p w14:paraId="584D3AF2" w14:textId="77777777" w:rsidR="008E71EE" w:rsidRPr="007E1B13" w:rsidRDefault="008E71EE" w:rsidP="008E71EE">
      <w:pPr>
        <w:spacing w:after="0" w:line="240" w:lineRule="auto"/>
        <w:jc w:val="both"/>
        <w:rPr>
          <w:rFonts w:ascii="Times New Roman" w:hAnsi="Times New Roman" w:cs="Times New Roman"/>
          <w:sz w:val="20"/>
          <w:szCs w:val="20"/>
        </w:rPr>
      </w:pPr>
      <w:r w:rsidRPr="007E1B13">
        <w:rPr>
          <w:rFonts w:ascii="Times New Roman" w:hAnsi="Times New Roman" w:cs="Times New Roman"/>
          <w:sz w:val="20"/>
          <w:szCs w:val="20"/>
        </w:rPr>
        <w:lastRenderedPageBreak/>
        <w:t>Гиперкалиемия является наиболее опасным осложнением синдрома острого лизиса опухоли. Если после проведения профилактических/терапевтических мероприятий уровень калия повышается  или при предшествующей гиперкалиемии не происходит его быстрого снижения, то угрожающее состояние может развиться в течение нескольких ближайших часов.</w:t>
      </w:r>
    </w:p>
    <w:p w14:paraId="25DB4958" w14:textId="77777777" w:rsidR="008E71EE" w:rsidRPr="007E1B13" w:rsidRDefault="008E71EE" w:rsidP="008E71EE">
      <w:pPr>
        <w:spacing w:after="0" w:line="240" w:lineRule="auto"/>
        <w:jc w:val="both"/>
        <w:rPr>
          <w:rFonts w:ascii="Times New Roman" w:hAnsi="Times New Roman" w:cs="Times New Roman"/>
          <w:sz w:val="20"/>
          <w:szCs w:val="20"/>
        </w:rPr>
      </w:pPr>
      <w:r w:rsidRPr="007E1B13">
        <w:rPr>
          <w:rFonts w:ascii="Times New Roman" w:hAnsi="Times New Roman" w:cs="Times New Roman"/>
          <w:sz w:val="20"/>
          <w:szCs w:val="20"/>
        </w:rPr>
        <w:t>Тяжелый синдром острого лизиса опухоли часто осложняется развитием гипокоагуляционной фазы синдрома диссеминированного внутрисосудистого свертывания (ДВС), требующего массивной заместительной терапии свежезамороженной плазмой (не мене 1000 мл 2 раза в день), концентратами тромбоцитов и нередко – проведения плазмафереза.</w:t>
      </w:r>
    </w:p>
    <w:p w14:paraId="689974A8" w14:textId="77777777" w:rsidR="008E71EE" w:rsidRPr="007E1B13" w:rsidRDefault="008E71EE" w:rsidP="008E71EE">
      <w:pPr>
        <w:spacing w:after="0" w:line="240" w:lineRule="auto"/>
        <w:jc w:val="both"/>
        <w:rPr>
          <w:rFonts w:ascii="Times New Roman" w:hAnsi="Times New Roman" w:cs="Times New Roman"/>
          <w:sz w:val="20"/>
          <w:szCs w:val="20"/>
        </w:rPr>
      </w:pPr>
    </w:p>
    <w:p w14:paraId="621D3A01" w14:textId="77777777" w:rsidR="008E71EE" w:rsidRPr="007E1B13" w:rsidRDefault="008E71EE" w:rsidP="008E71EE">
      <w:pPr>
        <w:spacing w:after="0" w:line="240" w:lineRule="auto"/>
        <w:jc w:val="both"/>
        <w:rPr>
          <w:rFonts w:ascii="Times New Roman" w:hAnsi="Times New Roman" w:cs="Times New Roman"/>
          <w:b/>
          <w:sz w:val="20"/>
          <w:szCs w:val="20"/>
        </w:rPr>
      </w:pPr>
      <w:r w:rsidRPr="007E1B13">
        <w:rPr>
          <w:rFonts w:ascii="Times New Roman" w:hAnsi="Times New Roman" w:cs="Times New Roman"/>
          <w:b/>
          <w:sz w:val="20"/>
          <w:szCs w:val="20"/>
        </w:rPr>
        <w:t>Профилактика синдрома лизиса опухоли</w:t>
      </w:r>
    </w:p>
    <w:p w14:paraId="16472490" w14:textId="77777777" w:rsidR="008E71EE" w:rsidRPr="007E1B13" w:rsidRDefault="008E71EE" w:rsidP="00354FC1">
      <w:pPr>
        <w:pStyle w:val="2"/>
        <w:numPr>
          <w:ilvl w:val="0"/>
          <w:numId w:val="37"/>
        </w:numPr>
        <w:spacing w:before="0" w:after="0" w:line="240" w:lineRule="auto"/>
        <w:rPr>
          <w:rFonts w:ascii="Times New Roman" w:hAnsi="Times New Roman" w:cs="Times New Roman"/>
          <w:sz w:val="20"/>
          <w:lang w:val="ru-RU"/>
        </w:rPr>
      </w:pPr>
      <w:r w:rsidRPr="007E1B13">
        <w:rPr>
          <w:rFonts w:ascii="Times New Roman" w:hAnsi="Times New Roman" w:cs="Times New Roman"/>
          <w:sz w:val="20"/>
          <w:lang w:val="ru-RU"/>
        </w:rPr>
        <w:t>Аллопуринол - 10 мг/кг в сутки в 2-3 приема (</w:t>
      </w:r>
      <w:r w:rsidRPr="007E1B13">
        <w:rPr>
          <w:rFonts w:ascii="Times New Roman" w:hAnsi="Times New Roman" w:cs="Times New Roman"/>
          <w:sz w:val="20"/>
        </w:rPr>
        <w:t>max</w:t>
      </w:r>
      <w:r w:rsidRPr="007E1B13">
        <w:rPr>
          <w:rFonts w:ascii="Times New Roman" w:hAnsi="Times New Roman" w:cs="Times New Roman"/>
          <w:sz w:val="20"/>
          <w:lang w:val="ru-RU"/>
        </w:rPr>
        <w:t xml:space="preserve"> – 600 мг/сутки) в течение 3 - 8 дней.</w:t>
      </w:r>
    </w:p>
    <w:p w14:paraId="425266E1" w14:textId="77777777" w:rsidR="008E71EE" w:rsidRPr="007E1B13" w:rsidRDefault="008E71EE" w:rsidP="008E71EE">
      <w:pPr>
        <w:pStyle w:val="2"/>
        <w:spacing w:before="0" w:after="0" w:line="240" w:lineRule="auto"/>
        <w:rPr>
          <w:rFonts w:ascii="Times New Roman" w:hAnsi="Times New Roman" w:cs="Times New Roman"/>
          <w:sz w:val="20"/>
        </w:rPr>
      </w:pPr>
      <w:r w:rsidRPr="007E1B13">
        <w:rPr>
          <w:rFonts w:ascii="Times New Roman" w:hAnsi="Times New Roman" w:cs="Times New Roman"/>
          <w:sz w:val="20"/>
        </w:rPr>
        <w:t xml:space="preserve">Инфузионная терапия: </w:t>
      </w:r>
    </w:p>
    <w:p w14:paraId="6E4192E9" w14:textId="77777777" w:rsidR="008E71EE" w:rsidRPr="007E1B13" w:rsidRDefault="008E71EE" w:rsidP="00354FC1">
      <w:pPr>
        <w:pStyle w:val="22"/>
        <w:numPr>
          <w:ilvl w:val="0"/>
          <w:numId w:val="27"/>
        </w:numPr>
        <w:spacing w:before="0" w:after="0" w:line="240" w:lineRule="auto"/>
        <w:rPr>
          <w:rFonts w:ascii="Times New Roman" w:hAnsi="Times New Roman"/>
          <w:sz w:val="20"/>
        </w:rPr>
      </w:pPr>
      <w:r w:rsidRPr="007E1B13">
        <w:rPr>
          <w:rFonts w:ascii="Times New Roman" w:hAnsi="Times New Roman"/>
          <w:sz w:val="20"/>
        </w:rPr>
        <w:t>Объем = 3000-5000 мл/м</w:t>
      </w:r>
      <w:r w:rsidRPr="007E1B13">
        <w:rPr>
          <w:rFonts w:ascii="Times New Roman" w:hAnsi="Times New Roman"/>
          <w:sz w:val="20"/>
          <w:vertAlign w:val="superscript"/>
        </w:rPr>
        <w:t>2</w:t>
      </w:r>
      <w:r w:rsidRPr="007E1B13">
        <w:rPr>
          <w:rFonts w:ascii="Times New Roman" w:hAnsi="Times New Roman"/>
          <w:sz w:val="20"/>
        </w:rPr>
        <w:t xml:space="preserve">/сутки. </w:t>
      </w:r>
    </w:p>
    <w:p w14:paraId="64ADF84B" w14:textId="77777777" w:rsidR="008E71EE" w:rsidRPr="007E1B13" w:rsidRDefault="008E71EE" w:rsidP="00354FC1">
      <w:pPr>
        <w:pStyle w:val="22"/>
        <w:numPr>
          <w:ilvl w:val="0"/>
          <w:numId w:val="27"/>
        </w:numPr>
        <w:spacing w:before="0" w:after="0" w:line="240" w:lineRule="auto"/>
        <w:rPr>
          <w:rFonts w:ascii="Times New Roman" w:hAnsi="Times New Roman"/>
          <w:sz w:val="20"/>
        </w:rPr>
      </w:pPr>
      <w:r w:rsidRPr="007E1B13">
        <w:rPr>
          <w:rFonts w:ascii="Times New Roman" w:hAnsi="Times New Roman"/>
          <w:sz w:val="20"/>
        </w:rPr>
        <w:t xml:space="preserve">5% раствор глюкозы </w:t>
      </w:r>
      <w:r w:rsidRPr="007E1B13">
        <w:rPr>
          <w:rFonts w:ascii="Times New Roman" w:hAnsi="Times New Roman"/>
          <w:sz w:val="20"/>
        </w:rPr>
        <w:sym w:font="Symbol" w:char="F0AB"/>
      </w:r>
      <w:r w:rsidRPr="007E1B13">
        <w:rPr>
          <w:rFonts w:ascii="Times New Roman" w:hAnsi="Times New Roman"/>
          <w:sz w:val="20"/>
        </w:rPr>
        <w:t xml:space="preserve">  0,9% раствор NaCl = 1 : 1. </w:t>
      </w:r>
    </w:p>
    <w:p w14:paraId="011B34A2" w14:textId="77777777" w:rsidR="008E71EE" w:rsidRPr="007E1B13" w:rsidRDefault="008E71EE" w:rsidP="00354FC1">
      <w:pPr>
        <w:pStyle w:val="22"/>
        <w:numPr>
          <w:ilvl w:val="0"/>
          <w:numId w:val="27"/>
        </w:numPr>
        <w:spacing w:before="0" w:after="0" w:line="240" w:lineRule="auto"/>
        <w:rPr>
          <w:rFonts w:ascii="Times New Roman" w:hAnsi="Times New Roman"/>
          <w:sz w:val="20"/>
        </w:rPr>
      </w:pPr>
      <w:r w:rsidRPr="007E1B13">
        <w:rPr>
          <w:rFonts w:ascii="Times New Roman" w:hAnsi="Times New Roman"/>
          <w:sz w:val="20"/>
        </w:rPr>
        <w:t xml:space="preserve">Удельная плотность мочи &lt; 1010. </w:t>
      </w:r>
    </w:p>
    <w:p w14:paraId="0BBEE719" w14:textId="77777777" w:rsidR="008E71EE" w:rsidRPr="007E1B13" w:rsidRDefault="008E71EE" w:rsidP="00354FC1">
      <w:pPr>
        <w:pStyle w:val="22"/>
        <w:numPr>
          <w:ilvl w:val="0"/>
          <w:numId w:val="27"/>
        </w:numPr>
        <w:spacing w:before="0" w:after="0" w:line="240" w:lineRule="auto"/>
        <w:rPr>
          <w:rFonts w:ascii="Times New Roman" w:hAnsi="Times New Roman"/>
          <w:sz w:val="20"/>
          <w:lang w:val="ru-RU"/>
        </w:rPr>
      </w:pPr>
      <w:r w:rsidRPr="007E1B13">
        <w:rPr>
          <w:rFonts w:ascii="Times New Roman" w:hAnsi="Times New Roman"/>
          <w:sz w:val="20"/>
          <w:lang w:val="ru-RU"/>
        </w:rPr>
        <w:t xml:space="preserve">Контроль баланса жидкостей. Баланс: количество  выделенной  мочи = количество введенной жидкости </w:t>
      </w:r>
      <w:r w:rsidRPr="007E1B13">
        <w:rPr>
          <w:rFonts w:ascii="Times New Roman" w:hAnsi="Times New Roman"/>
          <w:sz w:val="20"/>
        </w:rPr>
        <w:sym w:font="Symbol" w:char="F02D"/>
      </w:r>
      <w:r w:rsidRPr="007E1B13">
        <w:rPr>
          <w:rFonts w:ascii="Times New Roman" w:hAnsi="Times New Roman"/>
          <w:sz w:val="20"/>
          <w:lang w:val="ru-RU"/>
        </w:rPr>
        <w:t xml:space="preserve"> потери жидкости с дыханием. </w:t>
      </w:r>
    </w:p>
    <w:p w14:paraId="35B45F0F" w14:textId="77777777" w:rsidR="008E71EE" w:rsidRPr="007E1B13" w:rsidRDefault="008E71EE" w:rsidP="00354FC1">
      <w:pPr>
        <w:pStyle w:val="22"/>
        <w:numPr>
          <w:ilvl w:val="0"/>
          <w:numId w:val="27"/>
        </w:numPr>
        <w:spacing w:before="0" w:after="0" w:line="240" w:lineRule="auto"/>
        <w:rPr>
          <w:rFonts w:ascii="Times New Roman" w:hAnsi="Times New Roman"/>
          <w:sz w:val="20"/>
          <w:lang w:val="ru-RU"/>
        </w:rPr>
      </w:pPr>
      <w:r w:rsidRPr="007E1B13">
        <w:rPr>
          <w:rFonts w:ascii="Times New Roman" w:hAnsi="Times New Roman"/>
          <w:sz w:val="20"/>
          <w:lang w:val="ru-RU"/>
        </w:rPr>
        <w:t xml:space="preserve">Контрольное взвешивание 1-2 раза в сутки. </w:t>
      </w:r>
    </w:p>
    <w:p w14:paraId="63AF9189" w14:textId="77777777" w:rsidR="008E71EE" w:rsidRPr="007E1B13" w:rsidRDefault="008E71EE" w:rsidP="00354FC1">
      <w:pPr>
        <w:pStyle w:val="22"/>
        <w:numPr>
          <w:ilvl w:val="0"/>
          <w:numId w:val="27"/>
        </w:numPr>
        <w:spacing w:before="0" w:after="0" w:line="240" w:lineRule="auto"/>
        <w:rPr>
          <w:rFonts w:ascii="Times New Roman" w:hAnsi="Times New Roman"/>
          <w:sz w:val="20"/>
          <w:lang w:val="ru-RU"/>
        </w:rPr>
      </w:pPr>
      <w:r w:rsidRPr="007E1B13">
        <w:rPr>
          <w:rFonts w:ascii="Times New Roman" w:hAnsi="Times New Roman"/>
          <w:sz w:val="20"/>
          <w:lang w:val="ru-RU"/>
        </w:rPr>
        <w:t>Интенсивность контроля за диурезом должна соответствовать ситуации и возрасту пациента.</w:t>
      </w:r>
    </w:p>
    <w:p w14:paraId="616F1713" w14:textId="77777777" w:rsidR="008E71EE" w:rsidRPr="007E1B13" w:rsidRDefault="008E71EE" w:rsidP="00354FC1">
      <w:pPr>
        <w:pStyle w:val="22"/>
        <w:numPr>
          <w:ilvl w:val="0"/>
          <w:numId w:val="27"/>
        </w:numPr>
        <w:spacing w:before="0" w:after="0" w:line="240" w:lineRule="auto"/>
        <w:rPr>
          <w:rFonts w:ascii="Times New Roman" w:hAnsi="Times New Roman"/>
          <w:sz w:val="20"/>
          <w:lang w:val="ru-RU"/>
        </w:rPr>
      </w:pPr>
      <w:r w:rsidRPr="007E1B13">
        <w:rPr>
          <w:rFonts w:ascii="Times New Roman" w:hAnsi="Times New Roman"/>
          <w:sz w:val="20"/>
          <w:lang w:val="ru-RU"/>
        </w:rPr>
        <w:t>при  недостаточном  мочевыведении - лазикс  1-10 мг/кг  в сутки внутривенно или инфузией, при сопутствующей гипопротеинемии даже умеренной - альбумин, при необходимости - допамин 3-5 мкг/кг/мин.</w:t>
      </w:r>
    </w:p>
    <w:p w14:paraId="7DD519BA" w14:textId="77777777" w:rsidR="008E71EE" w:rsidRPr="007E1B13" w:rsidRDefault="008E71EE" w:rsidP="00354FC1">
      <w:pPr>
        <w:pStyle w:val="22"/>
        <w:numPr>
          <w:ilvl w:val="0"/>
          <w:numId w:val="27"/>
        </w:numPr>
        <w:spacing w:before="0" w:after="0" w:line="240" w:lineRule="auto"/>
        <w:rPr>
          <w:rFonts w:ascii="Times New Roman" w:hAnsi="Times New Roman"/>
          <w:sz w:val="20"/>
          <w:lang w:val="ru-RU"/>
        </w:rPr>
      </w:pPr>
      <w:r w:rsidRPr="007E1B13">
        <w:rPr>
          <w:rFonts w:ascii="Times New Roman" w:hAnsi="Times New Roman"/>
          <w:sz w:val="20"/>
          <w:lang w:val="ru-RU"/>
        </w:rPr>
        <w:t xml:space="preserve">Инициальная  инфузия - без калия. Умеренная гипокалиемия - желательна. </w:t>
      </w:r>
    </w:p>
    <w:p w14:paraId="7348EF00" w14:textId="77777777" w:rsidR="008E71EE" w:rsidRPr="007E1B13" w:rsidRDefault="008E71EE" w:rsidP="00354FC1">
      <w:pPr>
        <w:pStyle w:val="22"/>
        <w:numPr>
          <w:ilvl w:val="0"/>
          <w:numId w:val="27"/>
        </w:numPr>
        <w:spacing w:before="0" w:after="0" w:line="240" w:lineRule="auto"/>
        <w:rPr>
          <w:rFonts w:ascii="Times New Roman" w:hAnsi="Times New Roman"/>
          <w:sz w:val="20"/>
          <w:lang w:val="ru-RU"/>
        </w:rPr>
      </w:pPr>
      <w:r w:rsidRPr="007E1B13">
        <w:rPr>
          <w:rFonts w:ascii="Times New Roman" w:hAnsi="Times New Roman"/>
          <w:sz w:val="20"/>
          <w:lang w:val="ru-RU"/>
        </w:rPr>
        <w:t xml:space="preserve">Защелачивание мочи: - </w:t>
      </w:r>
      <w:r w:rsidRPr="007E1B13">
        <w:rPr>
          <w:rFonts w:ascii="Times New Roman" w:hAnsi="Times New Roman"/>
          <w:sz w:val="20"/>
        </w:rPr>
        <w:t>NaHCO</w:t>
      </w:r>
      <w:r w:rsidRPr="007E1B13">
        <w:rPr>
          <w:rFonts w:ascii="Times New Roman" w:hAnsi="Times New Roman"/>
          <w:sz w:val="20"/>
          <w:vertAlign w:val="subscript"/>
          <w:lang w:val="ru-RU"/>
        </w:rPr>
        <w:t>3</w:t>
      </w:r>
      <w:r w:rsidRPr="007E1B13">
        <w:rPr>
          <w:rFonts w:ascii="Times New Roman" w:hAnsi="Times New Roman"/>
          <w:sz w:val="20"/>
          <w:lang w:val="ru-RU"/>
        </w:rPr>
        <w:t>40 - 80 ммоль/л добавить к постоянной инфузии (или 100-200 ммоль/м</w:t>
      </w:r>
      <w:r w:rsidRPr="007E1B13">
        <w:rPr>
          <w:rFonts w:ascii="Times New Roman" w:hAnsi="Times New Roman"/>
          <w:sz w:val="20"/>
          <w:vertAlign w:val="superscript"/>
          <w:lang w:val="ru-RU"/>
        </w:rPr>
        <w:t>2</w:t>
      </w:r>
      <w:r w:rsidRPr="007E1B13">
        <w:rPr>
          <w:rFonts w:ascii="Times New Roman" w:hAnsi="Times New Roman"/>
          <w:sz w:val="20"/>
          <w:lang w:val="ru-RU"/>
        </w:rPr>
        <w:t>/сутки параллельной инфузией).</w:t>
      </w:r>
    </w:p>
    <w:p w14:paraId="5005CBB5" w14:textId="77777777" w:rsidR="008E71EE" w:rsidRPr="007E1B13" w:rsidRDefault="008E71EE" w:rsidP="00354FC1">
      <w:pPr>
        <w:pStyle w:val="22"/>
        <w:numPr>
          <w:ilvl w:val="0"/>
          <w:numId w:val="27"/>
        </w:numPr>
        <w:spacing w:before="0" w:after="0" w:line="240" w:lineRule="auto"/>
        <w:rPr>
          <w:rFonts w:ascii="Times New Roman" w:hAnsi="Times New Roman"/>
          <w:sz w:val="20"/>
          <w:lang w:val="ru-RU"/>
        </w:rPr>
      </w:pPr>
      <w:r w:rsidRPr="007E1B13">
        <w:rPr>
          <w:rFonts w:ascii="Times New Roman" w:hAnsi="Times New Roman"/>
          <w:sz w:val="20"/>
          <w:lang w:val="ru-RU"/>
        </w:rPr>
        <w:t xml:space="preserve">Регулирование необходимого объёма </w:t>
      </w:r>
      <w:r w:rsidRPr="007E1B13">
        <w:rPr>
          <w:rFonts w:ascii="Times New Roman" w:hAnsi="Times New Roman"/>
          <w:sz w:val="20"/>
        </w:rPr>
        <w:t>NaHCO</w:t>
      </w:r>
      <w:r w:rsidRPr="007E1B13">
        <w:rPr>
          <w:rFonts w:ascii="Times New Roman" w:hAnsi="Times New Roman"/>
          <w:sz w:val="20"/>
          <w:vertAlign w:val="subscript"/>
          <w:lang w:val="ru-RU"/>
        </w:rPr>
        <w:t xml:space="preserve">3 </w:t>
      </w:r>
      <w:r w:rsidRPr="007E1B13">
        <w:rPr>
          <w:rFonts w:ascii="Times New Roman" w:hAnsi="Times New Roman"/>
          <w:sz w:val="20"/>
          <w:lang w:val="ru-RU"/>
        </w:rPr>
        <w:t xml:space="preserve">соответственно </w:t>
      </w:r>
      <w:r w:rsidRPr="007E1B13">
        <w:rPr>
          <w:rFonts w:ascii="Times New Roman" w:hAnsi="Times New Roman"/>
          <w:sz w:val="20"/>
        </w:rPr>
        <w:t>pH</w:t>
      </w:r>
      <w:r w:rsidRPr="007E1B13">
        <w:rPr>
          <w:rFonts w:ascii="Times New Roman" w:hAnsi="Times New Roman"/>
          <w:sz w:val="20"/>
          <w:lang w:val="ru-RU"/>
        </w:rPr>
        <w:t xml:space="preserve"> мочи</w:t>
      </w:r>
    </w:p>
    <w:p w14:paraId="0964D093" w14:textId="77777777" w:rsidR="008E71EE" w:rsidRPr="007E1B13" w:rsidRDefault="008E71EE" w:rsidP="00354FC1">
      <w:pPr>
        <w:pStyle w:val="22"/>
        <w:numPr>
          <w:ilvl w:val="0"/>
          <w:numId w:val="27"/>
        </w:numPr>
        <w:spacing w:before="0" w:after="0" w:line="240" w:lineRule="auto"/>
        <w:rPr>
          <w:rFonts w:ascii="Times New Roman" w:hAnsi="Times New Roman"/>
          <w:sz w:val="20"/>
          <w:lang w:val="ru-RU"/>
        </w:rPr>
      </w:pPr>
      <w:r w:rsidRPr="007E1B13">
        <w:rPr>
          <w:rFonts w:ascii="Times New Roman" w:hAnsi="Times New Roman"/>
          <w:sz w:val="20"/>
          <w:lang w:val="ru-RU"/>
        </w:rPr>
        <w:t xml:space="preserve">значение </w:t>
      </w:r>
      <w:r w:rsidRPr="007E1B13">
        <w:rPr>
          <w:rFonts w:ascii="Times New Roman" w:hAnsi="Times New Roman"/>
          <w:sz w:val="20"/>
        </w:rPr>
        <w:t>pH</w:t>
      </w:r>
      <w:r w:rsidRPr="007E1B13">
        <w:rPr>
          <w:rFonts w:ascii="Times New Roman" w:hAnsi="Times New Roman"/>
          <w:sz w:val="20"/>
          <w:lang w:val="ru-RU"/>
        </w:rPr>
        <w:t xml:space="preserve"> мочи=7,0 является идеальным! - сохраняется достаточная растворимость для мочевой кислоты и ксантина и отсутствует опасность образования фосфорнокальциевых конкрементов.</w:t>
      </w:r>
    </w:p>
    <w:p w14:paraId="7BA24781" w14:textId="77777777" w:rsidR="008E71EE" w:rsidRPr="007E1B13" w:rsidRDefault="008E71EE" w:rsidP="008E71EE">
      <w:pPr>
        <w:spacing w:after="0" w:line="240" w:lineRule="auto"/>
        <w:jc w:val="both"/>
        <w:rPr>
          <w:rFonts w:ascii="Times New Roman" w:hAnsi="Times New Roman" w:cs="Times New Roman"/>
          <w:sz w:val="20"/>
          <w:szCs w:val="20"/>
        </w:rPr>
      </w:pPr>
      <w:r w:rsidRPr="007E1B13">
        <w:rPr>
          <w:rFonts w:ascii="Times New Roman" w:hAnsi="Times New Roman" w:cs="Times New Roman"/>
          <w:sz w:val="20"/>
          <w:szCs w:val="20"/>
        </w:rPr>
        <w:t>Лабораторный контроль каждые 12-24 часа: биохимический анализ крови - Na</w:t>
      </w:r>
      <w:r w:rsidRPr="007E1B13">
        <w:rPr>
          <w:rFonts w:ascii="Times New Roman" w:hAnsi="Times New Roman" w:cs="Times New Roman"/>
          <w:sz w:val="20"/>
          <w:szCs w:val="20"/>
          <w:vertAlign w:val="superscript"/>
        </w:rPr>
        <w:t>+</w:t>
      </w:r>
      <w:r w:rsidRPr="007E1B13">
        <w:rPr>
          <w:rFonts w:ascii="Times New Roman" w:hAnsi="Times New Roman" w:cs="Times New Roman"/>
          <w:sz w:val="20"/>
          <w:szCs w:val="20"/>
        </w:rPr>
        <w:t>, K</w:t>
      </w:r>
      <w:r w:rsidRPr="007E1B13">
        <w:rPr>
          <w:rFonts w:ascii="Times New Roman" w:hAnsi="Times New Roman" w:cs="Times New Roman"/>
          <w:sz w:val="20"/>
          <w:szCs w:val="20"/>
          <w:vertAlign w:val="superscript"/>
        </w:rPr>
        <w:t>+</w:t>
      </w:r>
      <w:r w:rsidRPr="007E1B13">
        <w:rPr>
          <w:rFonts w:ascii="Times New Roman" w:hAnsi="Times New Roman" w:cs="Times New Roman"/>
          <w:sz w:val="20"/>
          <w:szCs w:val="20"/>
        </w:rPr>
        <w:t>, Cl</w:t>
      </w:r>
      <w:r w:rsidRPr="007E1B13">
        <w:rPr>
          <w:rFonts w:ascii="Times New Roman" w:hAnsi="Times New Roman" w:cs="Times New Roman"/>
          <w:sz w:val="20"/>
          <w:szCs w:val="20"/>
          <w:vertAlign w:val="superscript"/>
        </w:rPr>
        <w:sym w:font="Symbol" w:char="F02D"/>
      </w:r>
      <w:r w:rsidRPr="007E1B13">
        <w:rPr>
          <w:rFonts w:ascii="Times New Roman" w:hAnsi="Times New Roman" w:cs="Times New Roman"/>
          <w:sz w:val="20"/>
          <w:szCs w:val="20"/>
        </w:rPr>
        <w:t>, Ca</w:t>
      </w:r>
      <w:r w:rsidRPr="007E1B13">
        <w:rPr>
          <w:rFonts w:ascii="Times New Roman" w:hAnsi="Times New Roman" w:cs="Times New Roman"/>
          <w:sz w:val="20"/>
          <w:szCs w:val="20"/>
          <w:vertAlign w:val="superscript"/>
        </w:rPr>
        <w:t>++</w:t>
      </w:r>
      <w:r w:rsidRPr="007E1B13">
        <w:rPr>
          <w:rFonts w:ascii="Times New Roman" w:hAnsi="Times New Roman" w:cs="Times New Roman"/>
          <w:sz w:val="20"/>
          <w:szCs w:val="20"/>
        </w:rPr>
        <w:t>, фосфаты, мочевая кислота, креатинин, мочевина, белок, альбумин.</w:t>
      </w:r>
    </w:p>
    <w:p w14:paraId="1B9E113B" w14:textId="77777777" w:rsidR="008E71EE" w:rsidRPr="007E1B13" w:rsidRDefault="008E71EE" w:rsidP="008E71EE">
      <w:pPr>
        <w:spacing w:after="0" w:line="240" w:lineRule="auto"/>
        <w:rPr>
          <w:rFonts w:ascii="Times New Roman" w:hAnsi="Times New Roman" w:cs="Times New Roman"/>
          <w:sz w:val="20"/>
          <w:szCs w:val="20"/>
        </w:rPr>
      </w:pPr>
    </w:p>
    <w:p w14:paraId="1A07D788" w14:textId="77777777" w:rsidR="008E71EE" w:rsidRPr="007E1B13" w:rsidRDefault="008E71EE" w:rsidP="008E71EE">
      <w:pPr>
        <w:spacing w:after="0" w:line="240" w:lineRule="auto"/>
        <w:rPr>
          <w:rFonts w:ascii="Times New Roman" w:hAnsi="Times New Roman" w:cs="Times New Roman"/>
          <w:sz w:val="20"/>
          <w:szCs w:val="20"/>
        </w:rPr>
      </w:pPr>
    </w:p>
    <w:p w14:paraId="39E440BE" w14:textId="77777777" w:rsidR="008E71EE" w:rsidRPr="007E1B13" w:rsidRDefault="008E71EE" w:rsidP="008E71EE">
      <w:pPr>
        <w:spacing w:after="0" w:line="240" w:lineRule="auto"/>
        <w:jc w:val="right"/>
        <w:rPr>
          <w:rFonts w:ascii="Times New Roman" w:hAnsi="Times New Roman" w:cs="Times New Roman"/>
          <w:sz w:val="20"/>
          <w:szCs w:val="20"/>
        </w:rPr>
      </w:pPr>
      <w:r w:rsidRPr="007E1B13">
        <w:rPr>
          <w:rFonts w:ascii="Times New Roman" w:hAnsi="Times New Roman" w:cs="Times New Roman"/>
          <w:sz w:val="20"/>
          <w:szCs w:val="20"/>
        </w:rPr>
        <w:t>Приложение 9</w:t>
      </w:r>
    </w:p>
    <w:p w14:paraId="049485AE" w14:textId="77777777" w:rsidR="008E71EE" w:rsidRPr="007E1B13" w:rsidRDefault="008E71EE" w:rsidP="008E71EE">
      <w:pPr>
        <w:spacing w:after="0" w:line="240" w:lineRule="auto"/>
        <w:jc w:val="center"/>
        <w:rPr>
          <w:rFonts w:ascii="Times New Roman" w:hAnsi="Times New Roman" w:cs="Times New Roman"/>
          <w:b/>
          <w:sz w:val="20"/>
          <w:szCs w:val="20"/>
        </w:rPr>
      </w:pPr>
      <w:r w:rsidRPr="007E1B13">
        <w:rPr>
          <w:rFonts w:ascii="Times New Roman" w:hAnsi="Times New Roman" w:cs="Times New Roman"/>
          <w:b/>
          <w:sz w:val="20"/>
          <w:szCs w:val="20"/>
        </w:rPr>
        <w:t>Коррекция водно-электролитных нарушений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7259"/>
      </w:tblGrid>
      <w:tr w:rsidR="008E71EE" w:rsidRPr="007E1B13" w14:paraId="18430F2F" w14:textId="77777777" w:rsidTr="007E1B13">
        <w:tc>
          <w:tcPr>
            <w:tcW w:w="2122" w:type="dxa"/>
          </w:tcPr>
          <w:p w14:paraId="50D910B8"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Гиперурекимия</w:t>
            </w:r>
          </w:p>
        </w:tc>
        <w:tc>
          <w:tcPr>
            <w:tcW w:w="7789" w:type="dxa"/>
          </w:tcPr>
          <w:p w14:paraId="326338A3" w14:textId="77777777" w:rsidR="008E71EE" w:rsidRPr="007E1B13" w:rsidRDefault="008E71EE" w:rsidP="00354FC1">
            <w:pPr>
              <w:pStyle w:val="22"/>
              <w:numPr>
                <w:ilvl w:val="0"/>
                <w:numId w:val="38"/>
              </w:numPr>
              <w:spacing w:after="0" w:line="240" w:lineRule="auto"/>
              <w:rPr>
                <w:rFonts w:ascii="Times New Roman" w:hAnsi="Times New Roman"/>
                <w:sz w:val="20"/>
                <w:lang w:val="ru-RU"/>
              </w:rPr>
            </w:pPr>
            <w:r w:rsidRPr="007E1B13">
              <w:rPr>
                <w:rFonts w:ascii="Times New Roman" w:hAnsi="Times New Roman"/>
                <w:sz w:val="20"/>
                <w:lang w:val="ru-RU"/>
              </w:rPr>
              <w:t>увеличить объем инфузии до 5000 мл/м</w:t>
            </w:r>
            <w:r w:rsidRPr="007E1B13">
              <w:rPr>
                <w:rFonts w:ascii="Times New Roman" w:hAnsi="Times New Roman"/>
                <w:sz w:val="20"/>
                <w:vertAlign w:val="superscript"/>
                <w:lang w:val="ru-RU"/>
              </w:rPr>
              <w:t>2</w:t>
            </w:r>
            <w:r w:rsidRPr="007E1B13">
              <w:rPr>
                <w:rFonts w:ascii="Times New Roman" w:hAnsi="Times New Roman"/>
                <w:sz w:val="20"/>
                <w:lang w:val="ru-RU"/>
              </w:rPr>
              <w:t xml:space="preserve">/сутки. </w:t>
            </w:r>
          </w:p>
          <w:p w14:paraId="23809E3B" w14:textId="77777777" w:rsidR="008E71EE" w:rsidRPr="007E1B13" w:rsidRDefault="008E71EE" w:rsidP="00354FC1">
            <w:pPr>
              <w:pStyle w:val="22"/>
              <w:numPr>
                <w:ilvl w:val="0"/>
                <w:numId w:val="38"/>
              </w:numPr>
              <w:spacing w:after="0" w:line="240" w:lineRule="auto"/>
              <w:rPr>
                <w:rFonts w:ascii="Times New Roman" w:hAnsi="Times New Roman"/>
                <w:sz w:val="20"/>
              </w:rPr>
            </w:pPr>
            <w:r w:rsidRPr="007E1B13">
              <w:rPr>
                <w:rFonts w:ascii="Times New Roman" w:hAnsi="Times New Roman"/>
                <w:sz w:val="20"/>
                <w:lang w:val="ru-RU"/>
              </w:rPr>
              <w:t>стабилизировать р</w:t>
            </w:r>
            <w:r w:rsidRPr="007E1B13">
              <w:rPr>
                <w:rFonts w:ascii="Times New Roman" w:hAnsi="Times New Roman"/>
                <w:sz w:val="20"/>
              </w:rPr>
              <w:t>H</w:t>
            </w:r>
            <w:r w:rsidRPr="007E1B13">
              <w:rPr>
                <w:rFonts w:ascii="Times New Roman" w:hAnsi="Times New Roman"/>
                <w:sz w:val="20"/>
                <w:lang w:val="ru-RU"/>
              </w:rPr>
              <w:t xml:space="preserve"> мочи на уровне = 7,5 при нормальном содержании фосфатов в крови и на уровне = 7,0 при повышенной концентрации фосфатов в крови. Однако постоянно держать </w:t>
            </w:r>
            <w:r w:rsidRPr="007E1B13">
              <w:rPr>
                <w:rFonts w:ascii="Times New Roman" w:hAnsi="Times New Roman"/>
                <w:sz w:val="20"/>
              </w:rPr>
              <w:t>pH</w:t>
            </w:r>
            <w:r w:rsidRPr="007E1B13">
              <w:rPr>
                <w:rFonts w:ascii="Times New Roman" w:hAnsi="Times New Roman"/>
                <w:sz w:val="20"/>
                <w:lang w:val="ru-RU"/>
              </w:rPr>
              <w:t xml:space="preserve"> мочи на уровне 7,5 нельзя в связи с опасностью  </w:t>
            </w:r>
            <w:r w:rsidRPr="007E1B13">
              <w:rPr>
                <w:rFonts w:ascii="Times New Roman" w:hAnsi="Times New Roman"/>
                <w:sz w:val="20"/>
              </w:rPr>
              <w:t xml:space="preserve">кристаллизации гипоксантина.    </w:t>
            </w:r>
          </w:p>
        </w:tc>
      </w:tr>
      <w:tr w:rsidR="008E71EE" w:rsidRPr="007E1B13" w14:paraId="3A02BC74" w14:textId="77777777" w:rsidTr="007E1B13">
        <w:tc>
          <w:tcPr>
            <w:tcW w:w="2122" w:type="dxa"/>
          </w:tcPr>
          <w:p w14:paraId="5FAA3811"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Гипекалиемия</w:t>
            </w:r>
          </w:p>
        </w:tc>
        <w:tc>
          <w:tcPr>
            <w:tcW w:w="7789" w:type="dxa"/>
          </w:tcPr>
          <w:p w14:paraId="2035D4A5" w14:textId="77777777" w:rsidR="008E71EE" w:rsidRPr="007E1B13" w:rsidRDefault="008E71EE" w:rsidP="008E71EE">
            <w:pPr>
              <w:numPr>
                <w:ilvl w:val="12"/>
                <w:numId w:val="0"/>
              </w:numPr>
              <w:ind w:left="567" w:hanging="567"/>
              <w:rPr>
                <w:rFonts w:ascii="Times New Roman" w:hAnsi="Times New Roman"/>
                <w:sz w:val="20"/>
                <w:szCs w:val="20"/>
              </w:rPr>
            </w:pPr>
            <w:r w:rsidRPr="007E1B13">
              <w:rPr>
                <w:rFonts w:ascii="Times New Roman" w:hAnsi="Times New Roman"/>
                <w:sz w:val="20"/>
                <w:szCs w:val="20"/>
                <w:u w:val="single"/>
              </w:rPr>
              <w:t>при К</w:t>
            </w:r>
            <w:r w:rsidRPr="007E1B13">
              <w:rPr>
                <w:rFonts w:ascii="Times New Roman" w:hAnsi="Times New Roman"/>
                <w:sz w:val="20"/>
                <w:szCs w:val="20"/>
                <w:u w:val="single"/>
                <w:vertAlign w:val="superscript"/>
              </w:rPr>
              <w:t>+</w:t>
            </w:r>
            <w:r w:rsidRPr="007E1B13">
              <w:rPr>
                <w:rFonts w:ascii="Times New Roman" w:hAnsi="Times New Roman"/>
                <w:sz w:val="20"/>
                <w:szCs w:val="20"/>
                <w:u w:val="single"/>
              </w:rPr>
              <w:t>&gt;6 ммоль/л</w:t>
            </w:r>
            <w:r w:rsidRPr="007E1B13">
              <w:rPr>
                <w:rFonts w:ascii="Times New Roman" w:hAnsi="Times New Roman"/>
                <w:sz w:val="20"/>
                <w:szCs w:val="20"/>
              </w:rPr>
              <w:t xml:space="preserve">:   </w:t>
            </w:r>
          </w:p>
          <w:p w14:paraId="4C2B8A11" w14:textId="77777777" w:rsidR="008E71EE" w:rsidRPr="007E1B13" w:rsidRDefault="008E71EE" w:rsidP="00354FC1">
            <w:pPr>
              <w:pStyle w:val="22"/>
              <w:numPr>
                <w:ilvl w:val="0"/>
                <w:numId w:val="39"/>
              </w:numPr>
              <w:spacing w:before="0" w:after="0" w:line="240" w:lineRule="auto"/>
              <w:rPr>
                <w:rFonts w:ascii="Times New Roman" w:hAnsi="Times New Roman"/>
                <w:sz w:val="20"/>
                <w:lang w:val="ru-RU"/>
              </w:rPr>
            </w:pPr>
            <w:r w:rsidRPr="007E1B13">
              <w:rPr>
                <w:rFonts w:ascii="Times New Roman" w:hAnsi="Times New Roman"/>
                <w:sz w:val="20"/>
                <w:lang w:val="ru-RU"/>
              </w:rPr>
              <w:t>подготовить пациента к гемодиализу и перевести в соответствующий центр с возможностью проведения гемодиализа;</w:t>
            </w:r>
          </w:p>
          <w:p w14:paraId="3D5C9CFF" w14:textId="77777777" w:rsidR="008E71EE" w:rsidRPr="007E1B13" w:rsidRDefault="008E71EE" w:rsidP="00354FC1">
            <w:pPr>
              <w:pStyle w:val="22"/>
              <w:numPr>
                <w:ilvl w:val="0"/>
                <w:numId w:val="39"/>
              </w:numPr>
              <w:spacing w:after="0" w:line="240" w:lineRule="auto"/>
              <w:rPr>
                <w:rFonts w:ascii="Times New Roman" w:hAnsi="Times New Roman"/>
                <w:sz w:val="20"/>
                <w:lang w:val="ru-RU"/>
              </w:rPr>
            </w:pPr>
            <w:r w:rsidRPr="007E1B13">
              <w:rPr>
                <w:rFonts w:ascii="Times New Roman" w:hAnsi="Times New Roman"/>
                <w:sz w:val="20"/>
                <w:lang w:val="ru-RU"/>
              </w:rPr>
              <w:t xml:space="preserve">как неотложное мероприятие: глюкоза – 1г/кг + инсулин 0,3 </w:t>
            </w:r>
            <w:r w:rsidRPr="007E1B13">
              <w:rPr>
                <w:rFonts w:ascii="Times New Roman" w:hAnsi="Times New Roman"/>
                <w:sz w:val="20"/>
              </w:rPr>
              <w:t>E</w:t>
            </w:r>
            <w:r w:rsidRPr="007E1B13">
              <w:rPr>
                <w:rFonts w:ascii="Times New Roman" w:hAnsi="Times New Roman"/>
                <w:sz w:val="20"/>
                <w:lang w:val="kk-KZ"/>
              </w:rPr>
              <w:t>д</w:t>
            </w:r>
            <w:r w:rsidRPr="007E1B13">
              <w:rPr>
                <w:rFonts w:ascii="Times New Roman" w:hAnsi="Times New Roman"/>
                <w:sz w:val="20"/>
                <w:lang w:val="ru-RU"/>
              </w:rPr>
              <w:t xml:space="preserve">/кг, в качестве 30-минутной инфузии (это приводит только к перераспределению </w:t>
            </w:r>
            <w:r w:rsidRPr="007E1B13">
              <w:rPr>
                <w:rFonts w:ascii="Times New Roman" w:hAnsi="Times New Roman"/>
                <w:sz w:val="20"/>
              </w:rPr>
              <w:t>K</w:t>
            </w:r>
            <w:r w:rsidRPr="007E1B13">
              <w:rPr>
                <w:rFonts w:ascii="Times New Roman" w:hAnsi="Times New Roman"/>
                <w:sz w:val="20"/>
                <w:vertAlign w:val="superscript"/>
                <w:lang w:val="ru-RU"/>
              </w:rPr>
              <w:t xml:space="preserve">+ </w:t>
            </w:r>
            <w:r w:rsidRPr="007E1B13">
              <w:rPr>
                <w:rFonts w:ascii="Times New Roman" w:hAnsi="Times New Roman"/>
                <w:sz w:val="20"/>
                <w:lang w:val="ru-RU"/>
              </w:rPr>
              <w:t xml:space="preserve"> внутри клетки, а через  2 - 4 часа распределение </w:t>
            </w:r>
            <w:r w:rsidRPr="007E1B13">
              <w:rPr>
                <w:rFonts w:ascii="Times New Roman" w:hAnsi="Times New Roman"/>
                <w:sz w:val="20"/>
              </w:rPr>
              <w:t>K</w:t>
            </w:r>
            <w:r w:rsidRPr="007E1B13">
              <w:rPr>
                <w:rFonts w:ascii="Times New Roman" w:hAnsi="Times New Roman"/>
                <w:sz w:val="20"/>
                <w:vertAlign w:val="superscript"/>
                <w:lang w:val="ru-RU"/>
              </w:rPr>
              <w:t>+</w:t>
            </w:r>
            <w:r w:rsidRPr="007E1B13">
              <w:rPr>
                <w:rFonts w:ascii="Times New Roman" w:hAnsi="Times New Roman"/>
                <w:sz w:val="20"/>
                <w:lang w:val="ru-RU"/>
              </w:rPr>
              <w:t xml:space="preserve"> возвращается к исходному. Следовательно, это только выигрыш во времени для подготовки к гемодиализу).</w:t>
            </w:r>
          </w:p>
          <w:p w14:paraId="24FFAEEA" w14:textId="77777777" w:rsidR="008E71EE" w:rsidRPr="007E1B13" w:rsidRDefault="008E71EE" w:rsidP="00354FC1">
            <w:pPr>
              <w:pStyle w:val="22"/>
              <w:numPr>
                <w:ilvl w:val="0"/>
                <w:numId w:val="39"/>
              </w:numPr>
              <w:spacing w:after="0" w:line="240" w:lineRule="auto"/>
              <w:rPr>
                <w:rFonts w:ascii="Times New Roman" w:hAnsi="Times New Roman"/>
                <w:sz w:val="20"/>
                <w:lang w:val="ru-RU"/>
              </w:rPr>
            </w:pPr>
            <w:r w:rsidRPr="007E1B13">
              <w:rPr>
                <w:rFonts w:ascii="Times New Roman" w:hAnsi="Times New Roman"/>
                <w:sz w:val="20"/>
                <w:lang w:val="ru-RU"/>
              </w:rPr>
              <w:t xml:space="preserve">при ЭКГ-изменениях: глюконат кальция 10%  -  0,5 - 1(-2)  мл/кг  внутривенно медленно (опасность брадикардии) + </w:t>
            </w:r>
            <w:r w:rsidRPr="007E1B13">
              <w:rPr>
                <w:rFonts w:ascii="Times New Roman" w:hAnsi="Times New Roman"/>
                <w:sz w:val="20"/>
              </w:rPr>
              <w:t>NaHCO</w:t>
            </w:r>
            <w:r w:rsidRPr="007E1B13">
              <w:rPr>
                <w:rFonts w:ascii="Times New Roman" w:hAnsi="Times New Roman"/>
                <w:sz w:val="20"/>
                <w:vertAlign w:val="subscript"/>
                <w:lang w:val="ru-RU"/>
              </w:rPr>
              <w:t>3</w:t>
            </w:r>
            <w:r w:rsidRPr="007E1B13">
              <w:rPr>
                <w:rFonts w:ascii="Times New Roman" w:hAnsi="Times New Roman"/>
                <w:sz w:val="20"/>
                <w:lang w:val="ru-RU"/>
              </w:rPr>
              <w:t xml:space="preserve"> - 2 ммоль/кг внутривенно медленно струйно.</w:t>
            </w:r>
          </w:p>
          <w:p w14:paraId="7FE61D66"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u w:val="single"/>
              </w:rPr>
              <w:t>при К&gt;7 ммоль/л</w:t>
            </w:r>
            <w:r w:rsidRPr="007E1B13">
              <w:rPr>
                <w:rFonts w:ascii="Times New Roman" w:hAnsi="Times New Roman"/>
                <w:sz w:val="20"/>
                <w:szCs w:val="20"/>
              </w:rPr>
              <w:t>: срочно - гемодиализ! и если есть техническая возможность - трансвенозный сердечный регулятор ритма.</w:t>
            </w:r>
          </w:p>
        </w:tc>
      </w:tr>
      <w:tr w:rsidR="008E71EE" w:rsidRPr="007E1B13" w14:paraId="30918FC2" w14:textId="77777777" w:rsidTr="007E1B13">
        <w:tc>
          <w:tcPr>
            <w:tcW w:w="2122" w:type="dxa"/>
          </w:tcPr>
          <w:p w14:paraId="16048549"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Гиперфосфатемия</w:t>
            </w:r>
          </w:p>
        </w:tc>
        <w:tc>
          <w:tcPr>
            <w:tcW w:w="7789" w:type="dxa"/>
          </w:tcPr>
          <w:p w14:paraId="4679FE83" w14:textId="77777777" w:rsidR="008E71EE" w:rsidRPr="007E1B13" w:rsidRDefault="008E71EE" w:rsidP="008E71EE">
            <w:pPr>
              <w:tabs>
                <w:tab w:val="left" w:pos="4678"/>
                <w:tab w:val="left" w:pos="8222"/>
              </w:tabs>
              <w:rPr>
                <w:rFonts w:ascii="Times New Roman" w:hAnsi="Times New Roman"/>
                <w:sz w:val="20"/>
                <w:szCs w:val="20"/>
              </w:rPr>
            </w:pPr>
            <w:r w:rsidRPr="007E1B13">
              <w:rPr>
                <w:rFonts w:ascii="Times New Roman" w:hAnsi="Times New Roman"/>
                <w:sz w:val="20"/>
                <w:szCs w:val="20"/>
              </w:rPr>
              <w:t>(P</w:t>
            </w:r>
            <w:r w:rsidRPr="007E1B13">
              <w:rPr>
                <w:rFonts w:ascii="Times New Roman" w:hAnsi="Times New Roman"/>
                <w:sz w:val="20"/>
                <w:szCs w:val="20"/>
                <w:vertAlign w:val="superscript"/>
              </w:rPr>
              <w:t xml:space="preserve">++ </w:t>
            </w:r>
            <w:r w:rsidRPr="007E1B13">
              <w:rPr>
                <w:rFonts w:ascii="Times New Roman" w:hAnsi="Times New Roman"/>
                <w:sz w:val="20"/>
                <w:szCs w:val="20"/>
              </w:rPr>
              <w:t xml:space="preserve">&gt;1,5 </w:t>
            </w:r>
            <w:r w:rsidRPr="007E1B13">
              <w:rPr>
                <w:rFonts w:ascii="Times New Roman" w:hAnsi="Times New Roman"/>
                <w:sz w:val="20"/>
                <w:szCs w:val="20"/>
              </w:rPr>
              <w:sym w:font="Symbol" w:char="F06D"/>
            </w:r>
            <w:r w:rsidRPr="007E1B13">
              <w:rPr>
                <w:rFonts w:ascii="Times New Roman" w:hAnsi="Times New Roman"/>
                <w:sz w:val="20"/>
                <w:szCs w:val="20"/>
              </w:rPr>
              <w:t>mol/l или 3 мг/100 мл)</w:t>
            </w:r>
          </w:p>
          <w:p w14:paraId="5125BBE2" w14:textId="77777777" w:rsidR="008E71EE" w:rsidRPr="007E1B13" w:rsidRDefault="008E71EE" w:rsidP="00354FC1">
            <w:pPr>
              <w:pStyle w:val="22"/>
              <w:numPr>
                <w:ilvl w:val="0"/>
                <w:numId w:val="40"/>
              </w:numPr>
              <w:spacing w:before="0" w:after="0" w:line="240" w:lineRule="auto"/>
              <w:rPr>
                <w:rFonts w:ascii="Times New Roman" w:hAnsi="Times New Roman"/>
                <w:sz w:val="20"/>
                <w:lang w:val="ru-RU"/>
              </w:rPr>
            </w:pPr>
            <w:r w:rsidRPr="007E1B13">
              <w:rPr>
                <w:rFonts w:ascii="Times New Roman" w:hAnsi="Times New Roman"/>
                <w:sz w:val="20"/>
                <w:lang w:val="ru-RU"/>
              </w:rPr>
              <w:t>увеличить объем инфузии до 5000 мл/м</w:t>
            </w:r>
            <w:r w:rsidRPr="007E1B13">
              <w:rPr>
                <w:rFonts w:ascii="Times New Roman" w:hAnsi="Times New Roman"/>
                <w:sz w:val="20"/>
                <w:vertAlign w:val="superscript"/>
                <w:lang w:val="ru-RU"/>
              </w:rPr>
              <w:t>2</w:t>
            </w:r>
            <w:r w:rsidRPr="007E1B13">
              <w:rPr>
                <w:rFonts w:ascii="Times New Roman" w:hAnsi="Times New Roman"/>
                <w:sz w:val="20"/>
                <w:lang w:val="ru-RU"/>
              </w:rPr>
              <w:t xml:space="preserve">/сутки. </w:t>
            </w:r>
          </w:p>
          <w:p w14:paraId="2FA5B434" w14:textId="77777777" w:rsidR="008E71EE" w:rsidRPr="007E1B13" w:rsidRDefault="008E71EE" w:rsidP="00354FC1">
            <w:pPr>
              <w:pStyle w:val="22"/>
              <w:numPr>
                <w:ilvl w:val="0"/>
                <w:numId w:val="40"/>
              </w:numPr>
              <w:spacing w:after="0" w:line="240" w:lineRule="auto"/>
              <w:rPr>
                <w:rFonts w:ascii="Times New Roman" w:hAnsi="Times New Roman"/>
                <w:sz w:val="20"/>
                <w:lang w:val="ru-RU"/>
              </w:rPr>
            </w:pPr>
            <w:r w:rsidRPr="007E1B13">
              <w:rPr>
                <w:rFonts w:ascii="Times New Roman" w:hAnsi="Times New Roman"/>
                <w:sz w:val="20"/>
              </w:rPr>
              <w:t>pH</w:t>
            </w:r>
            <w:r w:rsidRPr="007E1B13">
              <w:rPr>
                <w:rFonts w:ascii="Times New Roman" w:hAnsi="Times New Roman"/>
                <w:sz w:val="20"/>
                <w:lang w:val="ru-RU"/>
              </w:rPr>
              <w:t xml:space="preserve"> мочи не должен быть более 7,0</w:t>
            </w:r>
          </w:p>
          <w:p w14:paraId="02FF0656" w14:textId="77777777" w:rsidR="008E71EE" w:rsidRPr="007E1B13" w:rsidRDefault="008E71EE" w:rsidP="00354FC1">
            <w:pPr>
              <w:pStyle w:val="22"/>
              <w:numPr>
                <w:ilvl w:val="0"/>
                <w:numId w:val="40"/>
              </w:numPr>
              <w:spacing w:after="0" w:line="240" w:lineRule="auto"/>
              <w:rPr>
                <w:rFonts w:ascii="Times New Roman" w:hAnsi="Times New Roman"/>
                <w:sz w:val="20"/>
                <w:lang w:val="ru-RU"/>
              </w:rPr>
            </w:pPr>
            <w:r w:rsidRPr="007E1B13">
              <w:rPr>
                <w:rFonts w:ascii="Times New Roman" w:hAnsi="Times New Roman"/>
                <w:sz w:val="20"/>
                <w:lang w:val="ru-RU"/>
              </w:rPr>
              <w:t xml:space="preserve">назначить  </w:t>
            </w:r>
            <w:r w:rsidRPr="007E1B13">
              <w:rPr>
                <w:rFonts w:ascii="Times New Roman" w:hAnsi="Times New Roman"/>
                <w:sz w:val="20"/>
              </w:rPr>
              <w:t>aluminiumhydroxid</w:t>
            </w:r>
            <w:r w:rsidRPr="007E1B13">
              <w:rPr>
                <w:rFonts w:ascii="Times New Roman" w:hAnsi="Times New Roman"/>
                <w:sz w:val="20"/>
                <w:lang w:val="ru-RU"/>
              </w:rPr>
              <w:t xml:space="preserve">  -  0,1 г/кг р.о. (для связывания фосфатов пищи).</w:t>
            </w:r>
          </w:p>
          <w:p w14:paraId="0CA2C3BF" w14:textId="77777777" w:rsidR="008E71EE" w:rsidRPr="007E1B13" w:rsidRDefault="008E71EE" w:rsidP="00354FC1">
            <w:pPr>
              <w:pStyle w:val="22"/>
              <w:numPr>
                <w:ilvl w:val="0"/>
                <w:numId w:val="40"/>
              </w:numPr>
              <w:spacing w:after="0" w:line="240" w:lineRule="auto"/>
              <w:rPr>
                <w:rFonts w:ascii="Times New Roman" w:hAnsi="Times New Roman"/>
                <w:sz w:val="20"/>
                <w:lang w:val="ru-RU"/>
              </w:rPr>
            </w:pPr>
            <w:r w:rsidRPr="007E1B13">
              <w:rPr>
                <w:rFonts w:ascii="Times New Roman" w:hAnsi="Times New Roman"/>
                <w:sz w:val="20"/>
                <w:lang w:val="ru-RU"/>
              </w:rPr>
              <w:lastRenderedPageBreak/>
              <w:t>при гипокальциемии - введение кальция показано только при развитии симптомов гипокальцемии (из-за выпадения в осадок фосфата кальция). Глюконат кальция 10%  - 0,5 - 1 (- 2) мл/кг внутривенно, медленно (монитор, опасность брадикардии).</w:t>
            </w:r>
          </w:p>
          <w:p w14:paraId="5B3C3A33" w14:textId="77777777" w:rsidR="008E71EE" w:rsidRPr="007E1B13" w:rsidRDefault="008E71EE" w:rsidP="00354FC1">
            <w:pPr>
              <w:pStyle w:val="22"/>
              <w:numPr>
                <w:ilvl w:val="0"/>
                <w:numId w:val="40"/>
              </w:numPr>
              <w:spacing w:after="0" w:line="240" w:lineRule="auto"/>
              <w:rPr>
                <w:rFonts w:ascii="Times New Roman" w:hAnsi="Times New Roman"/>
                <w:sz w:val="20"/>
                <w:lang w:val="ru-RU"/>
              </w:rPr>
            </w:pPr>
            <w:r w:rsidRPr="007E1B13">
              <w:rPr>
                <w:rFonts w:ascii="Times New Roman" w:hAnsi="Times New Roman"/>
                <w:sz w:val="20"/>
                <w:lang w:val="ru-RU"/>
              </w:rPr>
              <w:t xml:space="preserve">если фосфат &gt; 10 мг/100 мл (5 </w:t>
            </w:r>
            <w:r w:rsidRPr="007E1B13">
              <w:rPr>
                <w:rFonts w:ascii="Times New Roman" w:hAnsi="Times New Roman"/>
                <w:sz w:val="20"/>
              </w:rPr>
              <w:sym w:font="Symbol" w:char="F06D"/>
            </w:r>
            <w:r w:rsidRPr="007E1B13">
              <w:rPr>
                <w:rFonts w:ascii="Times New Roman" w:hAnsi="Times New Roman"/>
                <w:sz w:val="20"/>
                <w:lang w:val="ru-RU"/>
              </w:rPr>
              <w:t>моль/л) или фосфат кальция &gt; 6,0 ммоль/л – срочно гемодиализ</w:t>
            </w:r>
          </w:p>
        </w:tc>
      </w:tr>
      <w:tr w:rsidR="008E71EE" w:rsidRPr="007E1B13" w14:paraId="294C73A7" w14:textId="77777777" w:rsidTr="007E1B13">
        <w:tc>
          <w:tcPr>
            <w:tcW w:w="2122" w:type="dxa"/>
          </w:tcPr>
          <w:p w14:paraId="5B44DCD7"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lastRenderedPageBreak/>
              <w:t>Гипокальциемия</w:t>
            </w:r>
          </w:p>
        </w:tc>
        <w:tc>
          <w:tcPr>
            <w:tcW w:w="7789" w:type="dxa"/>
          </w:tcPr>
          <w:p w14:paraId="7BD91C5D" w14:textId="77777777" w:rsidR="008E71EE" w:rsidRPr="007E1B13" w:rsidRDefault="008E71EE" w:rsidP="008E71EE">
            <w:pPr>
              <w:pStyle w:val="ab"/>
              <w:spacing w:after="0"/>
              <w:rPr>
                <w:sz w:val="20"/>
                <w:szCs w:val="20"/>
                <w:lang w:val="ru-RU"/>
              </w:rPr>
            </w:pPr>
            <w:r w:rsidRPr="007E1B13">
              <w:rPr>
                <w:sz w:val="20"/>
                <w:szCs w:val="20"/>
                <w:lang w:val="ru-RU"/>
              </w:rPr>
              <w:t>Коррекция проводится только при появлении клинических симптомов гипокальциемии:</w:t>
            </w:r>
          </w:p>
          <w:p w14:paraId="53220A14" w14:textId="77777777" w:rsidR="008E71EE" w:rsidRPr="007E1B13" w:rsidRDefault="008E71EE" w:rsidP="00354FC1">
            <w:pPr>
              <w:pStyle w:val="22"/>
              <w:numPr>
                <w:ilvl w:val="0"/>
                <w:numId w:val="41"/>
              </w:numPr>
              <w:spacing w:before="0" w:after="0" w:line="240" w:lineRule="auto"/>
              <w:rPr>
                <w:rFonts w:ascii="Times New Roman" w:hAnsi="Times New Roman"/>
                <w:sz w:val="20"/>
                <w:lang w:val="ru-RU"/>
              </w:rPr>
            </w:pPr>
            <w:r w:rsidRPr="007E1B13">
              <w:rPr>
                <w:rFonts w:ascii="Times New Roman" w:hAnsi="Times New Roman"/>
                <w:sz w:val="20"/>
                <w:lang w:val="ru-RU"/>
              </w:rPr>
              <w:t>глюконат кальция 10%  - 0,5 - 1  мл/кг внутривенно, медленно (монитор, опасность брадикардии);</w:t>
            </w:r>
          </w:p>
          <w:p w14:paraId="5BE9897D" w14:textId="77777777" w:rsidR="008E71EE" w:rsidRPr="007E1B13" w:rsidRDefault="008E71EE" w:rsidP="00354FC1">
            <w:pPr>
              <w:pStyle w:val="22"/>
              <w:numPr>
                <w:ilvl w:val="0"/>
                <w:numId w:val="41"/>
              </w:numPr>
              <w:spacing w:after="0" w:line="240" w:lineRule="auto"/>
              <w:rPr>
                <w:rFonts w:ascii="Times New Roman" w:hAnsi="Times New Roman"/>
                <w:sz w:val="20"/>
                <w:lang w:val="ru-RU"/>
              </w:rPr>
            </w:pPr>
            <w:r w:rsidRPr="007E1B13">
              <w:rPr>
                <w:rFonts w:ascii="Times New Roman" w:hAnsi="Times New Roman"/>
                <w:sz w:val="20"/>
                <w:lang w:val="ru-RU"/>
              </w:rPr>
              <w:t xml:space="preserve">контроль концентрации </w:t>
            </w:r>
            <w:r w:rsidRPr="007E1B13">
              <w:rPr>
                <w:rFonts w:ascii="Times New Roman" w:hAnsi="Times New Roman"/>
                <w:sz w:val="20"/>
              </w:rPr>
              <w:t>Mg</w:t>
            </w:r>
            <w:r w:rsidRPr="007E1B13">
              <w:rPr>
                <w:rFonts w:ascii="Times New Roman" w:hAnsi="Times New Roman"/>
                <w:sz w:val="20"/>
                <w:vertAlign w:val="superscript"/>
                <w:lang w:val="ru-RU"/>
              </w:rPr>
              <w:t>++</w:t>
            </w:r>
            <w:r w:rsidRPr="007E1B13">
              <w:rPr>
                <w:rFonts w:ascii="Times New Roman" w:hAnsi="Times New Roman"/>
                <w:sz w:val="20"/>
                <w:lang w:val="ru-RU"/>
              </w:rPr>
              <w:t xml:space="preserve"> При гипомагнезиемии:  коррекция магния - 0,2 - 0,8 мэкв/кг в сутки длительной внутривенной инфузией (25%  раствор  сернокислой магнезии 0,1-0,4 мл/кг в сутки).</w:t>
            </w:r>
          </w:p>
        </w:tc>
      </w:tr>
      <w:tr w:rsidR="008E71EE" w:rsidRPr="007E1B13" w14:paraId="7ACC2B16" w14:textId="77777777" w:rsidTr="007E1B13">
        <w:tc>
          <w:tcPr>
            <w:tcW w:w="2122" w:type="dxa"/>
          </w:tcPr>
          <w:p w14:paraId="74FD8F14"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Олиго-/анурия</w:t>
            </w:r>
          </w:p>
        </w:tc>
        <w:tc>
          <w:tcPr>
            <w:tcW w:w="7789" w:type="dxa"/>
          </w:tcPr>
          <w:p w14:paraId="3E66E20F" w14:textId="77777777" w:rsidR="008E71EE" w:rsidRPr="007E1B13" w:rsidRDefault="008E71EE" w:rsidP="008E71EE">
            <w:pPr>
              <w:pStyle w:val="ab"/>
              <w:spacing w:after="0"/>
              <w:rPr>
                <w:sz w:val="20"/>
                <w:szCs w:val="20"/>
                <w:lang w:val="ru-RU"/>
              </w:rPr>
            </w:pPr>
            <w:r w:rsidRPr="007E1B13">
              <w:rPr>
                <w:sz w:val="20"/>
                <w:szCs w:val="20"/>
                <w:lang w:val="ru-RU"/>
              </w:rPr>
              <w:t>Отделение мочи менее 50 мл/м</w:t>
            </w:r>
            <w:r w:rsidRPr="007E1B13">
              <w:rPr>
                <w:sz w:val="20"/>
                <w:szCs w:val="20"/>
                <w:vertAlign w:val="superscript"/>
                <w:lang w:val="ru-RU"/>
              </w:rPr>
              <w:t xml:space="preserve">2  </w:t>
            </w:r>
            <w:r w:rsidRPr="007E1B13">
              <w:rPr>
                <w:sz w:val="20"/>
                <w:szCs w:val="20"/>
                <w:lang w:val="ru-RU"/>
              </w:rPr>
              <w:t>в час, несмотря на введение фуросемида 10 мг/кг в сутки и инфузионную  терапию  в  объеме  130-200 мл/м</w:t>
            </w:r>
            <w:r w:rsidRPr="007E1B13">
              <w:rPr>
                <w:sz w:val="20"/>
                <w:szCs w:val="20"/>
                <w:vertAlign w:val="superscript"/>
                <w:lang w:val="ru-RU"/>
              </w:rPr>
              <w:t>2</w:t>
            </w:r>
            <w:r w:rsidRPr="007E1B13">
              <w:rPr>
                <w:sz w:val="20"/>
                <w:szCs w:val="20"/>
                <w:lang w:val="ru-RU"/>
              </w:rPr>
              <w:t xml:space="preserve"> в час</w:t>
            </w:r>
          </w:p>
          <w:p w14:paraId="0BFB3397" w14:textId="77777777" w:rsidR="008E71EE" w:rsidRPr="007E1B13" w:rsidRDefault="008E71EE" w:rsidP="008E71EE">
            <w:pPr>
              <w:pStyle w:val="ab"/>
              <w:spacing w:after="0"/>
              <w:rPr>
                <w:sz w:val="20"/>
                <w:szCs w:val="20"/>
                <w:lang w:val="ru-RU"/>
              </w:rPr>
            </w:pPr>
            <w:r w:rsidRPr="007E1B13">
              <w:rPr>
                <w:sz w:val="20"/>
                <w:szCs w:val="20"/>
                <w:lang w:val="ru-RU"/>
              </w:rPr>
              <w:t>«Обычное» определение &lt; 5 мл/м</w:t>
            </w:r>
            <w:r w:rsidRPr="007E1B13">
              <w:rPr>
                <w:sz w:val="20"/>
                <w:szCs w:val="20"/>
                <w:vertAlign w:val="superscript"/>
                <w:lang w:val="ru-RU"/>
              </w:rPr>
              <w:t>2</w:t>
            </w:r>
            <w:r w:rsidRPr="007E1B13">
              <w:rPr>
                <w:sz w:val="20"/>
                <w:szCs w:val="20"/>
                <w:lang w:val="ru-RU"/>
              </w:rPr>
              <w:t xml:space="preserve"> в час к данной ситуации не применимо. Диурез должен оцениваться только вместе с объёмом реально вводимой жидкости.</w:t>
            </w:r>
          </w:p>
          <w:p w14:paraId="3EF6EF0A" w14:textId="77777777" w:rsidR="008E71EE" w:rsidRPr="007E1B13" w:rsidRDefault="008E71EE" w:rsidP="008E71EE">
            <w:pPr>
              <w:pStyle w:val="ab"/>
              <w:spacing w:after="0"/>
              <w:rPr>
                <w:sz w:val="20"/>
                <w:szCs w:val="20"/>
                <w:lang w:val="ru-RU"/>
              </w:rPr>
            </w:pPr>
            <w:r w:rsidRPr="007E1B13">
              <w:rPr>
                <w:sz w:val="20"/>
                <w:szCs w:val="20"/>
                <w:lang w:val="ru-RU"/>
              </w:rPr>
              <w:t>Возможные причины:</w:t>
            </w:r>
          </w:p>
          <w:p w14:paraId="223D1B8A" w14:textId="77777777" w:rsidR="008E71EE" w:rsidRPr="007E1B13" w:rsidRDefault="008E71EE" w:rsidP="00354FC1">
            <w:pPr>
              <w:pStyle w:val="22"/>
              <w:numPr>
                <w:ilvl w:val="0"/>
                <w:numId w:val="42"/>
              </w:numPr>
              <w:spacing w:before="0" w:after="0" w:line="240" w:lineRule="auto"/>
              <w:rPr>
                <w:rFonts w:ascii="Times New Roman" w:hAnsi="Times New Roman"/>
                <w:sz w:val="20"/>
                <w:lang w:val="ru-RU"/>
              </w:rPr>
            </w:pPr>
            <w:r w:rsidRPr="007E1B13">
              <w:rPr>
                <w:rFonts w:ascii="Times New Roman" w:hAnsi="Times New Roman"/>
                <w:sz w:val="20"/>
                <w:lang w:val="ru-RU"/>
              </w:rPr>
              <w:t>УЗИ: Обструкция мочевыводящих путей; Инфильтрация почек.</w:t>
            </w:r>
          </w:p>
          <w:p w14:paraId="1D564CDC" w14:textId="77777777" w:rsidR="008E71EE" w:rsidRPr="007E1B13" w:rsidRDefault="008E71EE" w:rsidP="00354FC1">
            <w:pPr>
              <w:pStyle w:val="22"/>
              <w:numPr>
                <w:ilvl w:val="0"/>
                <w:numId w:val="42"/>
              </w:numPr>
              <w:spacing w:after="0" w:line="240" w:lineRule="auto"/>
              <w:rPr>
                <w:rFonts w:ascii="Times New Roman" w:hAnsi="Times New Roman"/>
                <w:sz w:val="20"/>
                <w:lang w:val="ru-RU"/>
              </w:rPr>
            </w:pPr>
            <w:r w:rsidRPr="007E1B13">
              <w:rPr>
                <w:rFonts w:ascii="Times New Roman" w:hAnsi="Times New Roman"/>
                <w:sz w:val="20"/>
                <w:lang w:val="ru-RU"/>
              </w:rPr>
              <w:t xml:space="preserve">лаборатория: </w:t>
            </w:r>
            <w:r w:rsidRPr="007E1B13">
              <w:rPr>
                <w:rFonts w:ascii="Times New Roman" w:hAnsi="Times New Roman"/>
                <w:sz w:val="20"/>
              </w:rPr>
              <w:t>K</w:t>
            </w:r>
            <w:r w:rsidRPr="007E1B13">
              <w:rPr>
                <w:rFonts w:ascii="Times New Roman" w:hAnsi="Times New Roman"/>
                <w:sz w:val="20"/>
                <w:vertAlign w:val="superscript"/>
                <w:lang w:val="ru-RU"/>
              </w:rPr>
              <w:t>+</w:t>
            </w:r>
            <w:r w:rsidRPr="007E1B13">
              <w:rPr>
                <w:rFonts w:ascii="Times New Roman" w:hAnsi="Times New Roman"/>
                <w:sz w:val="20"/>
                <w:lang w:val="ru-RU"/>
              </w:rPr>
              <w:t xml:space="preserve">, </w:t>
            </w:r>
            <w:r w:rsidRPr="007E1B13">
              <w:rPr>
                <w:rFonts w:ascii="Times New Roman" w:hAnsi="Times New Roman"/>
                <w:sz w:val="20"/>
              </w:rPr>
              <w:t>Ca</w:t>
            </w:r>
            <w:r w:rsidRPr="007E1B13">
              <w:rPr>
                <w:rFonts w:ascii="Times New Roman" w:hAnsi="Times New Roman"/>
                <w:sz w:val="20"/>
                <w:vertAlign w:val="superscript"/>
                <w:lang w:val="ru-RU"/>
              </w:rPr>
              <w:t>++</w:t>
            </w:r>
            <w:r w:rsidRPr="007E1B13">
              <w:rPr>
                <w:rFonts w:ascii="Times New Roman" w:hAnsi="Times New Roman"/>
                <w:sz w:val="20"/>
                <w:lang w:val="ru-RU"/>
              </w:rPr>
              <w:t>, мочевая кислота, фосфат.</w:t>
            </w:r>
          </w:p>
          <w:p w14:paraId="12CF5197" w14:textId="77777777" w:rsidR="008E71EE" w:rsidRPr="007E1B13" w:rsidRDefault="008E71EE" w:rsidP="00354FC1">
            <w:pPr>
              <w:pStyle w:val="22"/>
              <w:numPr>
                <w:ilvl w:val="0"/>
                <w:numId w:val="42"/>
              </w:numPr>
              <w:spacing w:after="0" w:line="240" w:lineRule="auto"/>
              <w:rPr>
                <w:rFonts w:ascii="Times New Roman" w:hAnsi="Times New Roman"/>
                <w:sz w:val="20"/>
                <w:lang w:val="ru-RU"/>
              </w:rPr>
            </w:pPr>
            <w:r w:rsidRPr="007E1B13">
              <w:rPr>
                <w:rFonts w:ascii="Times New Roman" w:hAnsi="Times New Roman"/>
                <w:sz w:val="20"/>
                <w:lang w:val="ru-RU"/>
              </w:rPr>
              <w:t>моча: кристаллы уратов, кристаллы фосфата кальция.</w:t>
            </w:r>
          </w:p>
          <w:p w14:paraId="3679D424" w14:textId="77777777" w:rsidR="008E71EE" w:rsidRPr="007E1B13" w:rsidRDefault="008E71EE" w:rsidP="00354FC1">
            <w:pPr>
              <w:pStyle w:val="22"/>
              <w:numPr>
                <w:ilvl w:val="0"/>
                <w:numId w:val="42"/>
              </w:numPr>
              <w:spacing w:after="0" w:line="240" w:lineRule="auto"/>
              <w:rPr>
                <w:rFonts w:ascii="Times New Roman" w:hAnsi="Times New Roman"/>
                <w:sz w:val="20"/>
                <w:lang w:val="ru-RU"/>
              </w:rPr>
            </w:pPr>
            <w:r w:rsidRPr="007E1B13">
              <w:rPr>
                <w:rFonts w:ascii="Times New Roman" w:hAnsi="Times New Roman"/>
                <w:sz w:val="20"/>
                <w:lang w:val="ru-RU"/>
              </w:rPr>
              <w:t xml:space="preserve">терапия: гемодиализ, самое позднее при подъёме </w:t>
            </w:r>
            <w:r w:rsidRPr="007E1B13">
              <w:rPr>
                <w:rFonts w:ascii="Times New Roman" w:hAnsi="Times New Roman"/>
                <w:sz w:val="20"/>
              </w:rPr>
              <w:t>K</w:t>
            </w:r>
            <w:r w:rsidRPr="007E1B13">
              <w:rPr>
                <w:rFonts w:ascii="Times New Roman" w:hAnsi="Times New Roman"/>
                <w:sz w:val="20"/>
                <w:vertAlign w:val="superscript"/>
                <w:lang w:val="ru-RU"/>
              </w:rPr>
              <w:t>+</w:t>
            </w:r>
            <w:r w:rsidRPr="007E1B13">
              <w:rPr>
                <w:rFonts w:ascii="Times New Roman" w:hAnsi="Times New Roman"/>
                <w:sz w:val="20"/>
                <w:lang w:val="ru-RU"/>
              </w:rPr>
              <w:t xml:space="preserve">&gt; 6 </w:t>
            </w:r>
            <w:r w:rsidRPr="007E1B13">
              <w:rPr>
                <w:rFonts w:ascii="Times New Roman" w:hAnsi="Times New Roman"/>
                <w:sz w:val="20"/>
              </w:rPr>
              <w:t>mmol</w:t>
            </w:r>
            <w:r w:rsidRPr="007E1B13">
              <w:rPr>
                <w:rFonts w:ascii="Times New Roman" w:hAnsi="Times New Roman"/>
                <w:sz w:val="20"/>
                <w:lang w:val="ru-RU"/>
              </w:rPr>
              <w:t>/</w:t>
            </w:r>
            <w:r w:rsidRPr="007E1B13">
              <w:rPr>
                <w:rFonts w:ascii="Times New Roman" w:hAnsi="Times New Roman"/>
                <w:sz w:val="20"/>
              </w:rPr>
              <w:t>L</w:t>
            </w:r>
            <w:r w:rsidRPr="007E1B13">
              <w:rPr>
                <w:rFonts w:ascii="Times New Roman" w:hAnsi="Times New Roman"/>
                <w:sz w:val="20"/>
                <w:lang w:val="ru-RU"/>
              </w:rPr>
              <w:t xml:space="preserve">. </w:t>
            </w:r>
          </w:p>
        </w:tc>
      </w:tr>
      <w:tr w:rsidR="008E71EE" w:rsidRPr="007E1B13" w14:paraId="4474D014" w14:textId="77777777" w:rsidTr="007E1B13">
        <w:tc>
          <w:tcPr>
            <w:tcW w:w="2122" w:type="dxa"/>
          </w:tcPr>
          <w:p w14:paraId="059DEC2C" w14:textId="77777777" w:rsidR="008E71EE" w:rsidRPr="007E1B13" w:rsidRDefault="008E71EE" w:rsidP="008E71EE">
            <w:pPr>
              <w:rPr>
                <w:rFonts w:ascii="Times New Roman" w:hAnsi="Times New Roman"/>
                <w:sz w:val="20"/>
                <w:szCs w:val="20"/>
              </w:rPr>
            </w:pPr>
            <w:r w:rsidRPr="007E1B13">
              <w:rPr>
                <w:rFonts w:ascii="Times New Roman" w:hAnsi="Times New Roman"/>
                <w:sz w:val="20"/>
                <w:szCs w:val="20"/>
              </w:rPr>
              <w:t>Показания к гемодиализу</w:t>
            </w:r>
          </w:p>
        </w:tc>
        <w:tc>
          <w:tcPr>
            <w:tcW w:w="7789" w:type="dxa"/>
          </w:tcPr>
          <w:p w14:paraId="167A0D28" w14:textId="77777777" w:rsidR="008E71EE" w:rsidRPr="007E1B13" w:rsidRDefault="008E71EE" w:rsidP="00354FC1">
            <w:pPr>
              <w:pStyle w:val="22"/>
              <w:numPr>
                <w:ilvl w:val="0"/>
                <w:numId w:val="43"/>
              </w:numPr>
              <w:spacing w:before="0" w:after="0" w:line="240" w:lineRule="auto"/>
              <w:rPr>
                <w:rFonts w:ascii="Times New Roman" w:hAnsi="Times New Roman"/>
                <w:sz w:val="20"/>
                <w:lang w:val="ru-RU"/>
              </w:rPr>
            </w:pPr>
            <w:r w:rsidRPr="007E1B13">
              <w:rPr>
                <w:rFonts w:ascii="Times New Roman" w:hAnsi="Times New Roman"/>
                <w:sz w:val="20"/>
              </w:rPr>
              <w:t>K</w:t>
            </w:r>
            <w:r w:rsidRPr="007E1B13">
              <w:rPr>
                <w:rFonts w:ascii="Times New Roman" w:hAnsi="Times New Roman"/>
                <w:sz w:val="20"/>
                <w:vertAlign w:val="superscript"/>
                <w:lang w:val="ru-RU"/>
              </w:rPr>
              <w:t>+</w:t>
            </w:r>
            <w:r w:rsidRPr="007E1B13">
              <w:rPr>
                <w:rFonts w:ascii="Times New Roman" w:hAnsi="Times New Roman"/>
                <w:sz w:val="20"/>
                <w:lang w:val="ru-RU"/>
              </w:rPr>
              <w:t xml:space="preserve">&gt; 7 </w:t>
            </w:r>
            <w:r w:rsidRPr="007E1B13">
              <w:rPr>
                <w:rFonts w:ascii="Times New Roman" w:hAnsi="Times New Roman"/>
                <w:sz w:val="20"/>
              </w:rPr>
              <w:t>mmol</w:t>
            </w:r>
            <w:r w:rsidRPr="007E1B13">
              <w:rPr>
                <w:rFonts w:ascii="Times New Roman" w:hAnsi="Times New Roman"/>
                <w:sz w:val="20"/>
                <w:lang w:val="ru-RU"/>
              </w:rPr>
              <w:t>/</w:t>
            </w:r>
            <w:r w:rsidRPr="007E1B13">
              <w:rPr>
                <w:rFonts w:ascii="Times New Roman" w:hAnsi="Times New Roman"/>
                <w:sz w:val="20"/>
              </w:rPr>
              <w:t>L</w:t>
            </w:r>
            <w:r w:rsidRPr="007E1B13">
              <w:rPr>
                <w:rFonts w:ascii="Times New Roman" w:hAnsi="Times New Roman"/>
                <w:sz w:val="20"/>
                <w:lang w:val="ru-RU"/>
              </w:rPr>
              <w:t xml:space="preserve"> или подъём &gt; 6 </w:t>
            </w:r>
            <w:r w:rsidRPr="007E1B13">
              <w:rPr>
                <w:rFonts w:ascii="Times New Roman" w:hAnsi="Times New Roman"/>
                <w:sz w:val="20"/>
              </w:rPr>
              <w:t>mmol</w:t>
            </w:r>
            <w:r w:rsidRPr="007E1B13">
              <w:rPr>
                <w:rFonts w:ascii="Times New Roman" w:hAnsi="Times New Roman"/>
                <w:sz w:val="20"/>
                <w:lang w:val="ru-RU"/>
              </w:rPr>
              <w:t>/</w:t>
            </w:r>
            <w:r w:rsidRPr="007E1B13">
              <w:rPr>
                <w:rFonts w:ascii="Times New Roman" w:hAnsi="Times New Roman"/>
                <w:sz w:val="20"/>
              </w:rPr>
              <w:t>L</w:t>
            </w:r>
            <w:r w:rsidRPr="007E1B13">
              <w:rPr>
                <w:rFonts w:ascii="Times New Roman" w:hAnsi="Times New Roman"/>
                <w:sz w:val="20"/>
                <w:lang w:val="ru-RU"/>
              </w:rPr>
              <w:t xml:space="preserve"> несмотря на достаточную инфузионную терапию и диуретики;</w:t>
            </w:r>
          </w:p>
          <w:p w14:paraId="635781B5" w14:textId="77777777" w:rsidR="008E71EE" w:rsidRPr="007E1B13" w:rsidRDefault="008E71EE" w:rsidP="00354FC1">
            <w:pPr>
              <w:pStyle w:val="22"/>
              <w:numPr>
                <w:ilvl w:val="0"/>
                <w:numId w:val="43"/>
              </w:numPr>
              <w:spacing w:before="0" w:after="0" w:line="240" w:lineRule="auto"/>
              <w:rPr>
                <w:rFonts w:ascii="Times New Roman" w:hAnsi="Times New Roman"/>
                <w:sz w:val="20"/>
                <w:lang w:val="ru-RU"/>
              </w:rPr>
            </w:pPr>
            <w:r w:rsidRPr="007E1B13">
              <w:rPr>
                <w:rFonts w:ascii="Times New Roman" w:hAnsi="Times New Roman"/>
                <w:sz w:val="20"/>
                <w:lang w:val="ru-RU"/>
              </w:rPr>
              <w:t xml:space="preserve">фосфат &gt; 10 мг/100 мл (5 ммоль/л) или продукт </w:t>
            </w:r>
            <w:r w:rsidRPr="007E1B13">
              <w:rPr>
                <w:rFonts w:ascii="Times New Roman" w:hAnsi="Times New Roman"/>
                <w:sz w:val="20"/>
              </w:rPr>
              <w:t>CaxP</w:t>
            </w:r>
            <w:r w:rsidRPr="007E1B13">
              <w:rPr>
                <w:rFonts w:ascii="Times New Roman" w:hAnsi="Times New Roman"/>
                <w:sz w:val="20"/>
                <w:lang w:val="ru-RU"/>
              </w:rPr>
              <w:t>&gt; 6,0 ммоль/л</w:t>
            </w:r>
          </w:p>
          <w:p w14:paraId="2F17F637" w14:textId="77777777" w:rsidR="008E71EE" w:rsidRPr="007E1B13" w:rsidRDefault="008E71EE" w:rsidP="00354FC1">
            <w:pPr>
              <w:pStyle w:val="22"/>
              <w:numPr>
                <w:ilvl w:val="0"/>
                <w:numId w:val="43"/>
              </w:numPr>
              <w:spacing w:before="0" w:after="0" w:line="240" w:lineRule="auto"/>
              <w:rPr>
                <w:rFonts w:ascii="Times New Roman" w:hAnsi="Times New Roman"/>
                <w:sz w:val="20"/>
                <w:lang w:val="ru-RU"/>
              </w:rPr>
            </w:pPr>
            <w:r w:rsidRPr="007E1B13">
              <w:rPr>
                <w:rFonts w:ascii="Times New Roman" w:hAnsi="Times New Roman"/>
                <w:sz w:val="20"/>
                <w:lang w:val="ru-RU"/>
              </w:rPr>
              <w:t>отделение мочи менее 50 мл/м</w:t>
            </w:r>
            <w:r w:rsidRPr="007E1B13">
              <w:rPr>
                <w:rFonts w:ascii="Times New Roman" w:hAnsi="Times New Roman"/>
                <w:sz w:val="20"/>
                <w:vertAlign w:val="superscript"/>
                <w:lang w:val="ru-RU"/>
              </w:rPr>
              <w:t xml:space="preserve">2  </w:t>
            </w:r>
            <w:r w:rsidRPr="007E1B13">
              <w:rPr>
                <w:rFonts w:ascii="Times New Roman" w:hAnsi="Times New Roman"/>
                <w:sz w:val="20"/>
                <w:lang w:val="ru-RU"/>
              </w:rPr>
              <w:t>в час, несмотря на введение фуросемида 10 мг/кг в сутки и инфузионную  терапию  в  объеме  130-200 мл/м</w:t>
            </w:r>
            <w:r w:rsidRPr="007E1B13">
              <w:rPr>
                <w:rFonts w:ascii="Times New Roman" w:hAnsi="Times New Roman"/>
                <w:sz w:val="20"/>
                <w:vertAlign w:val="superscript"/>
                <w:lang w:val="ru-RU"/>
              </w:rPr>
              <w:t>2</w:t>
            </w:r>
            <w:r w:rsidRPr="007E1B13">
              <w:rPr>
                <w:rFonts w:ascii="Times New Roman" w:hAnsi="Times New Roman"/>
                <w:sz w:val="20"/>
                <w:lang w:val="ru-RU"/>
              </w:rPr>
              <w:t xml:space="preserve"> в час</w:t>
            </w:r>
          </w:p>
          <w:p w14:paraId="454D6051" w14:textId="77777777" w:rsidR="008E71EE" w:rsidRPr="007E1B13" w:rsidRDefault="008E71EE" w:rsidP="00354FC1">
            <w:pPr>
              <w:pStyle w:val="22"/>
              <w:numPr>
                <w:ilvl w:val="0"/>
                <w:numId w:val="43"/>
              </w:numPr>
              <w:spacing w:before="0" w:after="0" w:line="240" w:lineRule="auto"/>
              <w:rPr>
                <w:rFonts w:ascii="Times New Roman" w:hAnsi="Times New Roman"/>
                <w:sz w:val="20"/>
                <w:lang w:val="ru-RU"/>
              </w:rPr>
            </w:pPr>
            <w:r w:rsidRPr="007E1B13">
              <w:rPr>
                <w:rFonts w:ascii="Times New Roman" w:hAnsi="Times New Roman"/>
                <w:sz w:val="20"/>
                <w:lang w:val="ru-RU"/>
              </w:rPr>
              <w:t>двусторонняя высокая или полная обструкция мочевыводящих путей</w:t>
            </w:r>
          </w:p>
        </w:tc>
      </w:tr>
    </w:tbl>
    <w:p w14:paraId="505F6223" w14:textId="77777777" w:rsidR="008E71EE" w:rsidRPr="007E1B13" w:rsidRDefault="008E71EE" w:rsidP="008E71EE">
      <w:pPr>
        <w:spacing w:after="0" w:line="240" w:lineRule="auto"/>
        <w:rPr>
          <w:rFonts w:ascii="Times New Roman" w:hAnsi="Times New Roman" w:cs="Times New Roman"/>
          <w:sz w:val="20"/>
          <w:szCs w:val="20"/>
        </w:rPr>
      </w:pPr>
    </w:p>
    <w:p w14:paraId="7644AE81" w14:textId="77777777" w:rsidR="00C548ED" w:rsidRPr="007E1B13" w:rsidRDefault="00C548ED" w:rsidP="00C548ED">
      <w:pPr>
        <w:rPr>
          <w:sz w:val="20"/>
          <w:szCs w:val="20"/>
        </w:rPr>
      </w:pPr>
    </w:p>
    <w:p w14:paraId="43E78A3E" w14:textId="77777777" w:rsidR="00BF4288" w:rsidRPr="007E1B13" w:rsidRDefault="00BF4288" w:rsidP="00C548ED">
      <w:pPr>
        <w:rPr>
          <w:sz w:val="20"/>
          <w:szCs w:val="20"/>
          <w:lang w:val="kk-KZ"/>
        </w:rPr>
      </w:pPr>
    </w:p>
    <w:sectPr w:rsidR="00BF4288" w:rsidRPr="007E1B1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C-Light">
    <w:altName w:val="MS Mincho"/>
    <w:panose1 w:val="020B0604020202020204"/>
    <w:charset w:val="80"/>
    <w:family w:val="auto"/>
    <w:notTrueType/>
    <w:pitch w:val="default"/>
    <w:sig w:usb0="00000001" w:usb1="08070000" w:usb2="00000010" w:usb3="00000000" w:csb0="00020000" w:csb1="00000000"/>
  </w:font>
  <w:font w:name="GaramondC-LightItalic">
    <w:altName w:val="Calibri"/>
    <w:panose1 w:val="020B0604020202020204"/>
    <w:charset w:val="CC"/>
    <w:family w:val="swiss"/>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Helvetica-Oblique">
    <w:altName w:val="MS Gothic"/>
    <w:panose1 w:val="00000000000000000000"/>
    <w:charset w:val="80"/>
    <w:family w:val="swiss"/>
    <w:notTrueType/>
    <w:pitch w:val="default"/>
    <w:sig w:usb0="00000001" w:usb1="08070000" w:usb2="00000010" w:usb3="00000000" w:csb0="00020000" w:csb1="00000000"/>
  </w:font>
  <w:font w:name="AdvP3E76B0">
    <w:altName w:val="Times New Roman"/>
    <w:panose1 w:val="020B0604020202020204"/>
    <w:charset w:val="00"/>
    <w:family w:val="roman"/>
    <w:notTrueType/>
    <w:pitch w:val="default"/>
    <w:sig w:usb0="00000003" w:usb1="00000000" w:usb2="00000000" w:usb3="00000000" w:csb0="00000001" w:csb1="00000000"/>
  </w:font>
  <w:font w:name="BatangChe">
    <w:panose1 w:val="02030609000101010101"/>
    <w:charset w:val="81"/>
    <w:family w:val="modern"/>
    <w:pitch w:val="fixed"/>
    <w:sig w:usb0="B00002AF" w:usb1="69D77CFB" w:usb2="00000030" w:usb3="00000000" w:csb0="0008009F" w:csb1="00000000"/>
  </w:font>
  <w:font w:name="ArialMT">
    <w:altName w:val="MS Gothic"/>
    <w:panose1 w:val="020B0604020202020204"/>
    <w:charset w:val="80"/>
    <w:family w:val="swiss"/>
    <w:notTrueType/>
    <w:pitch w:val="default"/>
    <w:sig w:usb0="00000005" w:usb1="08070000" w:usb2="00000010" w:usb3="00000000" w:csb0="00020002"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A2C87166"/>
    <w:lvl w:ilvl="0">
      <w:start w:val="1"/>
      <w:numFmt w:val="decimal"/>
      <w:pStyle w:val="2"/>
      <w:lvlText w:val="%1."/>
      <w:lvlJc w:val="left"/>
      <w:pPr>
        <w:tabs>
          <w:tab w:val="num" w:pos="643"/>
        </w:tabs>
        <w:ind w:left="643" w:hanging="360"/>
      </w:pPr>
    </w:lvl>
  </w:abstractNum>
  <w:abstractNum w:abstractNumId="1" w15:restartNumberingAfterBreak="0">
    <w:nsid w:val="FFFFFF89"/>
    <w:multiLevelType w:val="singleLevel"/>
    <w:tmpl w:val="D1A68C06"/>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00047E"/>
    <w:multiLevelType w:val="hybridMultilevel"/>
    <w:tmpl w:val="5B64A458"/>
    <w:lvl w:ilvl="0" w:tplc="74D46422">
      <w:start w:val="1"/>
      <w:numFmt w:val="bullet"/>
      <w:lvlText w:val="•"/>
      <w:lvlJc w:val="left"/>
    </w:lvl>
    <w:lvl w:ilvl="1" w:tplc="C87E07F2">
      <w:numFmt w:val="decimal"/>
      <w:lvlText w:val=""/>
      <w:lvlJc w:val="left"/>
    </w:lvl>
    <w:lvl w:ilvl="2" w:tplc="47C85436">
      <w:numFmt w:val="decimal"/>
      <w:lvlText w:val=""/>
      <w:lvlJc w:val="left"/>
    </w:lvl>
    <w:lvl w:ilvl="3" w:tplc="091CF3B2">
      <w:numFmt w:val="decimal"/>
      <w:lvlText w:val=""/>
      <w:lvlJc w:val="left"/>
    </w:lvl>
    <w:lvl w:ilvl="4" w:tplc="7452D8BC">
      <w:numFmt w:val="decimal"/>
      <w:lvlText w:val=""/>
      <w:lvlJc w:val="left"/>
    </w:lvl>
    <w:lvl w:ilvl="5" w:tplc="3A60C3A2">
      <w:numFmt w:val="decimal"/>
      <w:lvlText w:val=""/>
      <w:lvlJc w:val="left"/>
    </w:lvl>
    <w:lvl w:ilvl="6" w:tplc="BA1419C8">
      <w:numFmt w:val="decimal"/>
      <w:lvlText w:val=""/>
      <w:lvlJc w:val="left"/>
    </w:lvl>
    <w:lvl w:ilvl="7" w:tplc="510A4C1E">
      <w:numFmt w:val="decimal"/>
      <w:lvlText w:val=""/>
      <w:lvlJc w:val="left"/>
    </w:lvl>
    <w:lvl w:ilvl="8" w:tplc="93581B90">
      <w:numFmt w:val="decimal"/>
      <w:lvlText w:val=""/>
      <w:lvlJc w:val="left"/>
    </w:lvl>
  </w:abstractNum>
  <w:abstractNum w:abstractNumId="3" w15:restartNumberingAfterBreak="0">
    <w:nsid w:val="00002F14"/>
    <w:multiLevelType w:val="hybridMultilevel"/>
    <w:tmpl w:val="D684262C"/>
    <w:lvl w:ilvl="0" w:tplc="E8A23D82">
      <w:start w:val="1"/>
      <w:numFmt w:val="bullet"/>
      <w:lvlText w:val="•"/>
      <w:lvlJc w:val="left"/>
    </w:lvl>
    <w:lvl w:ilvl="1" w:tplc="08446B4A">
      <w:numFmt w:val="decimal"/>
      <w:lvlText w:val=""/>
      <w:lvlJc w:val="left"/>
    </w:lvl>
    <w:lvl w:ilvl="2" w:tplc="5B8441F6">
      <w:numFmt w:val="decimal"/>
      <w:lvlText w:val=""/>
      <w:lvlJc w:val="left"/>
    </w:lvl>
    <w:lvl w:ilvl="3" w:tplc="E77AF446">
      <w:numFmt w:val="decimal"/>
      <w:lvlText w:val=""/>
      <w:lvlJc w:val="left"/>
    </w:lvl>
    <w:lvl w:ilvl="4" w:tplc="DE4213EC">
      <w:numFmt w:val="decimal"/>
      <w:lvlText w:val=""/>
      <w:lvlJc w:val="left"/>
    </w:lvl>
    <w:lvl w:ilvl="5" w:tplc="9C6A35D8">
      <w:numFmt w:val="decimal"/>
      <w:lvlText w:val=""/>
      <w:lvlJc w:val="left"/>
    </w:lvl>
    <w:lvl w:ilvl="6" w:tplc="E7CC3996">
      <w:numFmt w:val="decimal"/>
      <w:lvlText w:val=""/>
      <w:lvlJc w:val="left"/>
    </w:lvl>
    <w:lvl w:ilvl="7" w:tplc="B96E58CA">
      <w:numFmt w:val="decimal"/>
      <w:lvlText w:val=""/>
      <w:lvlJc w:val="left"/>
    </w:lvl>
    <w:lvl w:ilvl="8" w:tplc="92125174">
      <w:numFmt w:val="decimal"/>
      <w:lvlText w:val=""/>
      <w:lvlJc w:val="left"/>
    </w:lvl>
  </w:abstractNum>
  <w:abstractNum w:abstractNumId="4" w15:restartNumberingAfterBreak="0">
    <w:nsid w:val="0000422D"/>
    <w:multiLevelType w:val="hybridMultilevel"/>
    <w:tmpl w:val="D84EC7C6"/>
    <w:lvl w:ilvl="0" w:tplc="6EB20248">
      <w:start w:val="1"/>
      <w:numFmt w:val="bullet"/>
      <w:lvlText w:val="•"/>
      <w:lvlJc w:val="left"/>
    </w:lvl>
    <w:lvl w:ilvl="1" w:tplc="C8B2FBD4">
      <w:numFmt w:val="decimal"/>
      <w:lvlText w:val=""/>
      <w:lvlJc w:val="left"/>
    </w:lvl>
    <w:lvl w:ilvl="2" w:tplc="AB00A40C">
      <w:numFmt w:val="decimal"/>
      <w:lvlText w:val=""/>
      <w:lvlJc w:val="left"/>
    </w:lvl>
    <w:lvl w:ilvl="3" w:tplc="E0A6FD84">
      <w:numFmt w:val="decimal"/>
      <w:lvlText w:val=""/>
      <w:lvlJc w:val="left"/>
    </w:lvl>
    <w:lvl w:ilvl="4" w:tplc="3F0AE70C">
      <w:numFmt w:val="decimal"/>
      <w:lvlText w:val=""/>
      <w:lvlJc w:val="left"/>
    </w:lvl>
    <w:lvl w:ilvl="5" w:tplc="35BE0BBA">
      <w:numFmt w:val="decimal"/>
      <w:lvlText w:val=""/>
      <w:lvlJc w:val="left"/>
    </w:lvl>
    <w:lvl w:ilvl="6" w:tplc="37D41350">
      <w:numFmt w:val="decimal"/>
      <w:lvlText w:val=""/>
      <w:lvlJc w:val="left"/>
    </w:lvl>
    <w:lvl w:ilvl="7" w:tplc="2200C15A">
      <w:numFmt w:val="decimal"/>
      <w:lvlText w:val=""/>
      <w:lvlJc w:val="left"/>
    </w:lvl>
    <w:lvl w:ilvl="8" w:tplc="2C5C3D32">
      <w:numFmt w:val="decimal"/>
      <w:lvlText w:val=""/>
      <w:lvlJc w:val="left"/>
    </w:lvl>
  </w:abstractNum>
  <w:abstractNum w:abstractNumId="5" w15:restartNumberingAfterBreak="0">
    <w:nsid w:val="00006AD6"/>
    <w:multiLevelType w:val="hybridMultilevel"/>
    <w:tmpl w:val="4EC2D0D0"/>
    <w:lvl w:ilvl="0" w:tplc="5A840E5C">
      <w:start w:val="1"/>
      <w:numFmt w:val="bullet"/>
      <w:lvlText w:val="•"/>
      <w:lvlJc w:val="left"/>
    </w:lvl>
    <w:lvl w:ilvl="1" w:tplc="21AAE47E">
      <w:numFmt w:val="decimal"/>
      <w:lvlText w:val=""/>
      <w:lvlJc w:val="left"/>
    </w:lvl>
    <w:lvl w:ilvl="2" w:tplc="4538CB4E">
      <w:numFmt w:val="decimal"/>
      <w:lvlText w:val=""/>
      <w:lvlJc w:val="left"/>
    </w:lvl>
    <w:lvl w:ilvl="3" w:tplc="FEBABB34">
      <w:numFmt w:val="decimal"/>
      <w:lvlText w:val=""/>
      <w:lvlJc w:val="left"/>
    </w:lvl>
    <w:lvl w:ilvl="4" w:tplc="37FAD00C">
      <w:numFmt w:val="decimal"/>
      <w:lvlText w:val=""/>
      <w:lvlJc w:val="left"/>
    </w:lvl>
    <w:lvl w:ilvl="5" w:tplc="D6AE79B6">
      <w:numFmt w:val="decimal"/>
      <w:lvlText w:val=""/>
      <w:lvlJc w:val="left"/>
    </w:lvl>
    <w:lvl w:ilvl="6" w:tplc="B6207AE2">
      <w:numFmt w:val="decimal"/>
      <w:lvlText w:val=""/>
      <w:lvlJc w:val="left"/>
    </w:lvl>
    <w:lvl w:ilvl="7" w:tplc="C8AAACFA">
      <w:numFmt w:val="decimal"/>
      <w:lvlText w:val=""/>
      <w:lvlJc w:val="left"/>
    </w:lvl>
    <w:lvl w:ilvl="8" w:tplc="60DA0ED4">
      <w:numFmt w:val="decimal"/>
      <w:lvlText w:val=""/>
      <w:lvlJc w:val="left"/>
    </w:lvl>
  </w:abstractNum>
  <w:abstractNum w:abstractNumId="6" w15:restartNumberingAfterBreak="0">
    <w:nsid w:val="022E53A0"/>
    <w:multiLevelType w:val="hybridMultilevel"/>
    <w:tmpl w:val="B4F8323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835187D"/>
    <w:multiLevelType w:val="hybridMultilevel"/>
    <w:tmpl w:val="38A46C10"/>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8" w15:restartNumberingAfterBreak="0">
    <w:nsid w:val="14C21952"/>
    <w:multiLevelType w:val="hybridMultilevel"/>
    <w:tmpl w:val="B9AA46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86E58E6"/>
    <w:multiLevelType w:val="hybridMultilevel"/>
    <w:tmpl w:val="8E96A15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0" w15:restartNumberingAfterBreak="0">
    <w:nsid w:val="1888515D"/>
    <w:multiLevelType w:val="hybridMultilevel"/>
    <w:tmpl w:val="27AE86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8BE675F"/>
    <w:multiLevelType w:val="hybridMultilevel"/>
    <w:tmpl w:val="CFA23A8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9614A10"/>
    <w:multiLevelType w:val="hybridMultilevel"/>
    <w:tmpl w:val="6194C4EE"/>
    <w:lvl w:ilvl="0" w:tplc="041F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360" w:hanging="360"/>
      </w:pPr>
      <w:rPr>
        <w:rFonts w:ascii="Courier New" w:hAnsi="Courier New" w:cs="Courier New" w:hint="default"/>
      </w:rPr>
    </w:lvl>
    <w:lvl w:ilvl="2" w:tplc="04190005" w:tentative="1">
      <w:start w:val="1"/>
      <w:numFmt w:val="bullet"/>
      <w:lvlText w:val=""/>
      <w:lvlJc w:val="left"/>
      <w:pPr>
        <w:ind w:left="1080" w:hanging="360"/>
      </w:pPr>
      <w:rPr>
        <w:rFonts w:ascii="Wingdings" w:hAnsi="Wingdings" w:hint="default"/>
      </w:rPr>
    </w:lvl>
    <w:lvl w:ilvl="3" w:tplc="04190001" w:tentative="1">
      <w:start w:val="1"/>
      <w:numFmt w:val="bullet"/>
      <w:lvlText w:val=""/>
      <w:lvlJc w:val="left"/>
      <w:pPr>
        <w:ind w:left="1800" w:hanging="360"/>
      </w:pPr>
      <w:rPr>
        <w:rFonts w:ascii="Symbol" w:hAnsi="Symbol" w:hint="default"/>
      </w:rPr>
    </w:lvl>
    <w:lvl w:ilvl="4" w:tplc="04190003" w:tentative="1">
      <w:start w:val="1"/>
      <w:numFmt w:val="bullet"/>
      <w:lvlText w:val="o"/>
      <w:lvlJc w:val="left"/>
      <w:pPr>
        <w:ind w:left="2520" w:hanging="360"/>
      </w:pPr>
      <w:rPr>
        <w:rFonts w:ascii="Courier New" w:hAnsi="Courier New" w:cs="Courier New" w:hint="default"/>
      </w:rPr>
    </w:lvl>
    <w:lvl w:ilvl="5" w:tplc="04190005" w:tentative="1">
      <w:start w:val="1"/>
      <w:numFmt w:val="bullet"/>
      <w:lvlText w:val=""/>
      <w:lvlJc w:val="left"/>
      <w:pPr>
        <w:ind w:left="3240" w:hanging="360"/>
      </w:pPr>
      <w:rPr>
        <w:rFonts w:ascii="Wingdings" w:hAnsi="Wingdings" w:hint="default"/>
      </w:rPr>
    </w:lvl>
    <w:lvl w:ilvl="6" w:tplc="04190001" w:tentative="1">
      <w:start w:val="1"/>
      <w:numFmt w:val="bullet"/>
      <w:lvlText w:val=""/>
      <w:lvlJc w:val="left"/>
      <w:pPr>
        <w:ind w:left="3960" w:hanging="360"/>
      </w:pPr>
      <w:rPr>
        <w:rFonts w:ascii="Symbol" w:hAnsi="Symbol" w:hint="default"/>
      </w:rPr>
    </w:lvl>
    <w:lvl w:ilvl="7" w:tplc="04190003" w:tentative="1">
      <w:start w:val="1"/>
      <w:numFmt w:val="bullet"/>
      <w:lvlText w:val="o"/>
      <w:lvlJc w:val="left"/>
      <w:pPr>
        <w:ind w:left="4680" w:hanging="360"/>
      </w:pPr>
      <w:rPr>
        <w:rFonts w:ascii="Courier New" w:hAnsi="Courier New" w:cs="Courier New" w:hint="default"/>
      </w:rPr>
    </w:lvl>
    <w:lvl w:ilvl="8" w:tplc="04190005" w:tentative="1">
      <w:start w:val="1"/>
      <w:numFmt w:val="bullet"/>
      <w:lvlText w:val=""/>
      <w:lvlJc w:val="left"/>
      <w:pPr>
        <w:ind w:left="5400" w:hanging="360"/>
      </w:pPr>
      <w:rPr>
        <w:rFonts w:ascii="Wingdings" w:hAnsi="Wingdings" w:hint="default"/>
      </w:rPr>
    </w:lvl>
  </w:abstractNum>
  <w:abstractNum w:abstractNumId="13" w15:restartNumberingAfterBreak="0">
    <w:nsid w:val="1A793CAB"/>
    <w:multiLevelType w:val="hybridMultilevel"/>
    <w:tmpl w:val="618CA28C"/>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4" w15:restartNumberingAfterBreak="0">
    <w:nsid w:val="1BAC393F"/>
    <w:multiLevelType w:val="hybridMultilevel"/>
    <w:tmpl w:val="C736E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F117AE7"/>
    <w:multiLevelType w:val="hybridMultilevel"/>
    <w:tmpl w:val="71A412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16A2490"/>
    <w:multiLevelType w:val="hybridMultilevel"/>
    <w:tmpl w:val="E0024A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2563759F"/>
    <w:multiLevelType w:val="hybridMultilevel"/>
    <w:tmpl w:val="9626BC7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26C74BE2"/>
    <w:multiLevelType w:val="hybridMultilevel"/>
    <w:tmpl w:val="BBF2E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D0378B1"/>
    <w:multiLevelType w:val="hybridMultilevel"/>
    <w:tmpl w:val="E25A59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D303429"/>
    <w:multiLevelType w:val="hybridMultilevel"/>
    <w:tmpl w:val="7770A96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3441594E"/>
    <w:multiLevelType w:val="hybridMultilevel"/>
    <w:tmpl w:val="802EF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5C75C71"/>
    <w:multiLevelType w:val="hybridMultilevel"/>
    <w:tmpl w:val="8258DAB2"/>
    <w:lvl w:ilvl="0" w:tplc="041F0001">
      <w:start w:val="1"/>
      <w:numFmt w:val="bullet"/>
      <w:lvlText w:val=""/>
      <w:lvlJc w:val="left"/>
      <w:pPr>
        <w:ind w:left="360" w:hanging="360"/>
      </w:pPr>
      <w:rPr>
        <w:rFonts w:ascii="Symbol" w:hAnsi="Symbol" w:hint="default"/>
      </w:rPr>
    </w:lvl>
    <w:lvl w:ilvl="1" w:tplc="04190003">
      <w:start w:val="1"/>
      <w:numFmt w:val="bullet"/>
      <w:lvlText w:val="o"/>
      <w:lvlJc w:val="left"/>
      <w:pPr>
        <w:ind w:left="360" w:hanging="360"/>
      </w:pPr>
      <w:rPr>
        <w:rFonts w:ascii="Courier New" w:hAnsi="Courier New" w:cs="Courier New" w:hint="default"/>
      </w:rPr>
    </w:lvl>
    <w:lvl w:ilvl="2" w:tplc="04190005">
      <w:start w:val="1"/>
      <w:numFmt w:val="bullet"/>
      <w:lvlText w:val=""/>
      <w:lvlJc w:val="left"/>
      <w:pPr>
        <w:ind w:left="1080" w:hanging="360"/>
      </w:pPr>
      <w:rPr>
        <w:rFonts w:ascii="Wingdings" w:hAnsi="Wingdings" w:hint="default"/>
      </w:rPr>
    </w:lvl>
    <w:lvl w:ilvl="3" w:tplc="04190001" w:tentative="1">
      <w:start w:val="1"/>
      <w:numFmt w:val="bullet"/>
      <w:lvlText w:val=""/>
      <w:lvlJc w:val="left"/>
      <w:pPr>
        <w:ind w:left="1800" w:hanging="360"/>
      </w:pPr>
      <w:rPr>
        <w:rFonts w:ascii="Symbol" w:hAnsi="Symbol" w:hint="default"/>
      </w:rPr>
    </w:lvl>
    <w:lvl w:ilvl="4" w:tplc="04190003" w:tentative="1">
      <w:start w:val="1"/>
      <w:numFmt w:val="bullet"/>
      <w:lvlText w:val="o"/>
      <w:lvlJc w:val="left"/>
      <w:pPr>
        <w:ind w:left="2520" w:hanging="360"/>
      </w:pPr>
      <w:rPr>
        <w:rFonts w:ascii="Courier New" w:hAnsi="Courier New" w:cs="Courier New" w:hint="default"/>
      </w:rPr>
    </w:lvl>
    <w:lvl w:ilvl="5" w:tplc="04190005" w:tentative="1">
      <w:start w:val="1"/>
      <w:numFmt w:val="bullet"/>
      <w:lvlText w:val=""/>
      <w:lvlJc w:val="left"/>
      <w:pPr>
        <w:ind w:left="3240" w:hanging="360"/>
      </w:pPr>
      <w:rPr>
        <w:rFonts w:ascii="Wingdings" w:hAnsi="Wingdings" w:hint="default"/>
      </w:rPr>
    </w:lvl>
    <w:lvl w:ilvl="6" w:tplc="04190001" w:tentative="1">
      <w:start w:val="1"/>
      <w:numFmt w:val="bullet"/>
      <w:lvlText w:val=""/>
      <w:lvlJc w:val="left"/>
      <w:pPr>
        <w:ind w:left="3960" w:hanging="360"/>
      </w:pPr>
      <w:rPr>
        <w:rFonts w:ascii="Symbol" w:hAnsi="Symbol" w:hint="default"/>
      </w:rPr>
    </w:lvl>
    <w:lvl w:ilvl="7" w:tplc="04190003" w:tentative="1">
      <w:start w:val="1"/>
      <w:numFmt w:val="bullet"/>
      <w:lvlText w:val="o"/>
      <w:lvlJc w:val="left"/>
      <w:pPr>
        <w:ind w:left="4680" w:hanging="360"/>
      </w:pPr>
      <w:rPr>
        <w:rFonts w:ascii="Courier New" w:hAnsi="Courier New" w:cs="Courier New" w:hint="default"/>
      </w:rPr>
    </w:lvl>
    <w:lvl w:ilvl="8" w:tplc="04190005" w:tentative="1">
      <w:start w:val="1"/>
      <w:numFmt w:val="bullet"/>
      <w:lvlText w:val=""/>
      <w:lvlJc w:val="left"/>
      <w:pPr>
        <w:ind w:left="5400" w:hanging="360"/>
      </w:pPr>
      <w:rPr>
        <w:rFonts w:ascii="Wingdings" w:hAnsi="Wingdings" w:hint="default"/>
      </w:rPr>
    </w:lvl>
  </w:abstractNum>
  <w:abstractNum w:abstractNumId="23" w15:restartNumberingAfterBreak="0">
    <w:nsid w:val="3A0B7588"/>
    <w:multiLevelType w:val="hybridMultilevel"/>
    <w:tmpl w:val="704EF720"/>
    <w:lvl w:ilvl="0" w:tplc="0419000D">
      <w:start w:val="1"/>
      <w:numFmt w:val="bullet"/>
      <w:lvlText w:val=""/>
      <w:lvlJc w:val="left"/>
      <w:pPr>
        <w:ind w:left="-131" w:hanging="360"/>
      </w:pPr>
      <w:rPr>
        <w:rFonts w:ascii="Wingdings" w:hAnsi="Wingdings" w:hint="default"/>
      </w:rPr>
    </w:lvl>
    <w:lvl w:ilvl="1" w:tplc="04190003" w:tentative="1">
      <w:start w:val="1"/>
      <w:numFmt w:val="bullet"/>
      <w:lvlText w:val="o"/>
      <w:lvlJc w:val="left"/>
      <w:pPr>
        <w:ind w:left="589" w:hanging="360"/>
      </w:pPr>
      <w:rPr>
        <w:rFonts w:ascii="Courier New" w:hAnsi="Courier New" w:cs="Courier New" w:hint="default"/>
      </w:rPr>
    </w:lvl>
    <w:lvl w:ilvl="2" w:tplc="04190005" w:tentative="1">
      <w:start w:val="1"/>
      <w:numFmt w:val="bullet"/>
      <w:lvlText w:val=""/>
      <w:lvlJc w:val="left"/>
      <w:pPr>
        <w:ind w:left="1309" w:hanging="360"/>
      </w:pPr>
      <w:rPr>
        <w:rFonts w:ascii="Wingdings" w:hAnsi="Wingdings" w:hint="default"/>
      </w:rPr>
    </w:lvl>
    <w:lvl w:ilvl="3" w:tplc="04190001" w:tentative="1">
      <w:start w:val="1"/>
      <w:numFmt w:val="bullet"/>
      <w:lvlText w:val=""/>
      <w:lvlJc w:val="left"/>
      <w:pPr>
        <w:ind w:left="2029" w:hanging="360"/>
      </w:pPr>
      <w:rPr>
        <w:rFonts w:ascii="Symbol" w:hAnsi="Symbol" w:hint="default"/>
      </w:rPr>
    </w:lvl>
    <w:lvl w:ilvl="4" w:tplc="04190003" w:tentative="1">
      <w:start w:val="1"/>
      <w:numFmt w:val="bullet"/>
      <w:lvlText w:val="o"/>
      <w:lvlJc w:val="left"/>
      <w:pPr>
        <w:ind w:left="2749" w:hanging="360"/>
      </w:pPr>
      <w:rPr>
        <w:rFonts w:ascii="Courier New" w:hAnsi="Courier New" w:cs="Courier New" w:hint="default"/>
      </w:rPr>
    </w:lvl>
    <w:lvl w:ilvl="5" w:tplc="04190005" w:tentative="1">
      <w:start w:val="1"/>
      <w:numFmt w:val="bullet"/>
      <w:lvlText w:val=""/>
      <w:lvlJc w:val="left"/>
      <w:pPr>
        <w:ind w:left="3469" w:hanging="360"/>
      </w:pPr>
      <w:rPr>
        <w:rFonts w:ascii="Wingdings" w:hAnsi="Wingdings" w:hint="default"/>
      </w:rPr>
    </w:lvl>
    <w:lvl w:ilvl="6" w:tplc="04190001" w:tentative="1">
      <w:start w:val="1"/>
      <w:numFmt w:val="bullet"/>
      <w:lvlText w:val=""/>
      <w:lvlJc w:val="left"/>
      <w:pPr>
        <w:ind w:left="4189" w:hanging="360"/>
      </w:pPr>
      <w:rPr>
        <w:rFonts w:ascii="Symbol" w:hAnsi="Symbol" w:hint="default"/>
      </w:rPr>
    </w:lvl>
    <w:lvl w:ilvl="7" w:tplc="04190003" w:tentative="1">
      <w:start w:val="1"/>
      <w:numFmt w:val="bullet"/>
      <w:lvlText w:val="o"/>
      <w:lvlJc w:val="left"/>
      <w:pPr>
        <w:ind w:left="4909" w:hanging="360"/>
      </w:pPr>
      <w:rPr>
        <w:rFonts w:ascii="Courier New" w:hAnsi="Courier New" w:cs="Courier New" w:hint="default"/>
      </w:rPr>
    </w:lvl>
    <w:lvl w:ilvl="8" w:tplc="04190005" w:tentative="1">
      <w:start w:val="1"/>
      <w:numFmt w:val="bullet"/>
      <w:lvlText w:val=""/>
      <w:lvlJc w:val="left"/>
      <w:pPr>
        <w:ind w:left="5629" w:hanging="360"/>
      </w:pPr>
      <w:rPr>
        <w:rFonts w:ascii="Wingdings" w:hAnsi="Wingdings" w:hint="default"/>
      </w:rPr>
    </w:lvl>
  </w:abstractNum>
  <w:abstractNum w:abstractNumId="24" w15:restartNumberingAfterBreak="0">
    <w:nsid w:val="3A870B8E"/>
    <w:multiLevelType w:val="hybridMultilevel"/>
    <w:tmpl w:val="060898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DEE0127"/>
    <w:multiLevelType w:val="hybridMultilevel"/>
    <w:tmpl w:val="EA7086E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40CD2E29"/>
    <w:multiLevelType w:val="hybridMultilevel"/>
    <w:tmpl w:val="4E569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4A535C8"/>
    <w:multiLevelType w:val="hybridMultilevel"/>
    <w:tmpl w:val="07883468"/>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8" w15:restartNumberingAfterBreak="0">
    <w:nsid w:val="469634A7"/>
    <w:multiLevelType w:val="hybridMultilevel"/>
    <w:tmpl w:val="358A6E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7747E7E"/>
    <w:multiLevelType w:val="hybridMultilevel"/>
    <w:tmpl w:val="0772FF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7EF51E8"/>
    <w:multiLevelType w:val="hybridMultilevel"/>
    <w:tmpl w:val="EA2E74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48622DF4"/>
    <w:multiLevelType w:val="multilevel"/>
    <w:tmpl w:val="3BEC4730"/>
    <w:lvl w:ilvl="0">
      <w:start w:val="1"/>
      <w:numFmt w:val="decimal"/>
      <w:lvlText w:val="%1.0"/>
      <w:lvlJc w:val="left"/>
      <w:pPr>
        <w:ind w:left="460" w:hanging="360"/>
      </w:pPr>
      <w:rPr>
        <w:rFonts w:hint="default"/>
      </w:rPr>
    </w:lvl>
    <w:lvl w:ilvl="1">
      <w:start w:val="1"/>
      <w:numFmt w:val="decimal"/>
      <w:lvlText w:val="%1.%2"/>
      <w:lvlJc w:val="left"/>
      <w:pPr>
        <w:ind w:left="1168" w:hanging="360"/>
      </w:pPr>
      <w:rPr>
        <w:rFonts w:hint="default"/>
      </w:rPr>
    </w:lvl>
    <w:lvl w:ilvl="2">
      <w:start w:val="1"/>
      <w:numFmt w:val="decimal"/>
      <w:lvlText w:val="%1.%2.%3"/>
      <w:lvlJc w:val="left"/>
      <w:pPr>
        <w:ind w:left="2236" w:hanging="720"/>
      </w:pPr>
      <w:rPr>
        <w:rFonts w:hint="default"/>
      </w:rPr>
    </w:lvl>
    <w:lvl w:ilvl="3">
      <w:start w:val="1"/>
      <w:numFmt w:val="decimal"/>
      <w:lvlText w:val="%1.%2.%3.%4"/>
      <w:lvlJc w:val="left"/>
      <w:pPr>
        <w:ind w:left="2944" w:hanging="720"/>
      </w:pPr>
      <w:rPr>
        <w:rFonts w:hint="default"/>
      </w:rPr>
    </w:lvl>
    <w:lvl w:ilvl="4">
      <w:start w:val="1"/>
      <w:numFmt w:val="decimal"/>
      <w:lvlText w:val="%1.%2.%3.%4.%5"/>
      <w:lvlJc w:val="left"/>
      <w:pPr>
        <w:ind w:left="4012" w:hanging="1080"/>
      </w:pPr>
      <w:rPr>
        <w:rFonts w:hint="default"/>
      </w:rPr>
    </w:lvl>
    <w:lvl w:ilvl="5">
      <w:start w:val="1"/>
      <w:numFmt w:val="decimal"/>
      <w:lvlText w:val="%1.%2.%3.%4.%5.%6"/>
      <w:lvlJc w:val="left"/>
      <w:pPr>
        <w:ind w:left="4720" w:hanging="1080"/>
      </w:pPr>
      <w:rPr>
        <w:rFonts w:hint="default"/>
      </w:rPr>
    </w:lvl>
    <w:lvl w:ilvl="6">
      <w:start w:val="1"/>
      <w:numFmt w:val="decimal"/>
      <w:lvlText w:val="%1.%2.%3.%4.%5.%6.%7"/>
      <w:lvlJc w:val="left"/>
      <w:pPr>
        <w:ind w:left="5788" w:hanging="1440"/>
      </w:pPr>
      <w:rPr>
        <w:rFonts w:hint="default"/>
      </w:rPr>
    </w:lvl>
    <w:lvl w:ilvl="7">
      <w:start w:val="1"/>
      <w:numFmt w:val="decimal"/>
      <w:lvlText w:val="%1.%2.%3.%4.%5.%6.%7.%8"/>
      <w:lvlJc w:val="left"/>
      <w:pPr>
        <w:ind w:left="6496" w:hanging="1440"/>
      </w:pPr>
      <w:rPr>
        <w:rFonts w:hint="default"/>
      </w:rPr>
    </w:lvl>
    <w:lvl w:ilvl="8">
      <w:start w:val="1"/>
      <w:numFmt w:val="decimal"/>
      <w:lvlText w:val="%1.%2.%3.%4.%5.%6.%7.%8.%9"/>
      <w:lvlJc w:val="left"/>
      <w:pPr>
        <w:ind w:left="7564" w:hanging="1800"/>
      </w:pPr>
      <w:rPr>
        <w:rFonts w:hint="default"/>
      </w:rPr>
    </w:lvl>
  </w:abstractNum>
  <w:abstractNum w:abstractNumId="32" w15:restartNumberingAfterBreak="0">
    <w:nsid w:val="4B1D50BA"/>
    <w:multiLevelType w:val="hybridMultilevel"/>
    <w:tmpl w:val="5F94198E"/>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3" w15:restartNumberingAfterBreak="0">
    <w:nsid w:val="4DAA4180"/>
    <w:multiLevelType w:val="hybridMultilevel"/>
    <w:tmpl w:val="6D561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E32241B"/>
    <w:multiLevelType w:val="hybridMultilevel"/>
    <w:tmpl w:val="9372E9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04F3BF7"/>
    <w:multiLevelType w:val="hybridMultilevel"/>
    <w:tmpl w:val="81DC6F02"/>
    <w:lvl w:ilvl="0" w:tplc="041F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360" w:hanging="360"/>
      </w:pPr>
      <w:rPr>
        <w:rFonts w:ascii="Courier New" w:hAnsi="Courier New" w:cs="Courier New" w:hint="default"/>
      </w:rPr>
    </w:lvl>
    <w:lvl w:ilvl="2" w:tplc="04190005" w:tentative="1">
      <w:start w:val="1"/>
      <w:numFmt w:val="bullet"/>
      <w:lvlText w:val=""/>
      <w:lvlJc w:val="left"/>
      <w:pPr>
        <w:ind w:left="1080" w:hanging="360"/>
      </w:pPr>
      <w:rPr>
        <w:rFonts w:ascii="Wingdings" w:hAnsi="Wingdings" w:hint="default"/>
      </w:rPr>
    </w:lvl>
    <w:lvl w:ilvl="3" w:tplc="04190001" w:tentative="1">
      <w:start w:val="1"/>
      <w:numFmt w:val="bullet"/>
      <w:lvlText w:val=""/>
      <w:lvlJc w:val="left"/>
      <w:pPr>
        <w:ind w:left="1800" w:hanging="360"/>
      </w:pPr>
      <w:rPr>
        <w:rFonts w:ascii="Symbol" w:hAnsi="Symbol" w:hint="default"/>
      </w:rPr>
    </w:lvl>
    <w:lvl w:ilvl="4" w:tplc="04190003" w:tentative="1">
      <w:start w:val="1"/>
      <w:numFmt w:val="bullet"/>
      <w:lvlText w:val="o"/>
      <w:lvlJc w:val="left"/>
      <w:pPr>
        <w:ind w:left="2520" w:hanging="360"/>
      </w:pPr>
      <w:rPr>
        <w:rFonts w:ascii="Courier New" w:hAnsi="Courier New" w:cs="Courier New" w:hint="default"/>
      </w:rPr>
    </w:lvl>
    <w:lvl w:ilvl="5" w:tplc="04190005" w:tentative="1">
      <w:start w:val="1"/>
      <w:numFmt w:val="bullet"/>
      <w:lvlText w:val=""/>
      <w:lvlJc w:val="left"/>
      <w:pPr>
        <w:ind w:left="3240" w:hanging="360"/>
      </w:pPr>
      <w:rPr>
        <w:rFonts w:ascii="Wingdings" w:hAnsi="Wingdings" w:hint="default"/>
      </w:rPr>
    </w:lvl>
    <w:lvl w:ilvl="6" w:tplc="04190001" w:tentative="1">
      <w:start w:val="1"/>
      <w:numFmt w:val="bullet"/>
      <w:lvlText w:val=""/>
      <w:lvlJc w:val="left"/>
      <w:pPr>
        <w:ind w:left="3960" w:hanging="360"/>
      </w:pPr>
      <w:rPr>
        <w:rFonts w:ascii="Symbol" w:hAnsi="Symbol" w:hint="default"/>
      </w:rPr>
    </w:lvl>
    <w:lvl w:ilvl="7" w:tplc="04190003" w:tentative="1">
      <w:start w:val="1"/>
      <w:numFmt w:val="bullet"/>
      <w:lvlText w:val="o"/>
      <w:lvlJc w:val="left"/>
      <w:pPr>
        <w:ind w:left="4680" w:hanging="360"/>
      </w:pPr>
      <w:rPr>
        <w:rFonts w:ascii="Courier New" w:hAnsi="Courier New" w:cs="Courier New" w:hint="default"/>
      </w:rPr>
    </w:lvl>
    <w:lvl w:ilvl="8" w:tplc="04190005" w:tentative="1">
      <w:start w:val="1"/>
      <w:numFmt w:val="bullet"/>
      <w:lvlText w:val=""/>
      <w:lvlJc w:val="left"/>
      <w:pPr>
        <w:ind w:left="5400" w:hanging="360"/>
      </w:pPr>
      <w:rPr>
        <w:rFonts w:ascii="Wingdings" w:hAnsi="Wingdings" w:hint="default"/>
      </w:rPr>
    </w:lvl>
  </w:abstractNum>
  <w:abstractNum w:abstractNumId="36" w15:restartNumberingAfterBreak="0">
    <w:nsid w:val="53536832"/>
    <w:multiLevelType w:val="hybridMultilevel"/>
    <w:tmpl w:val="3B360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57B32F12"/>
    <w:multiLevelType w:val="hybridMultilevel"/>
    <w:tmpl w:val="150002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A7B5BF7"/>
    <w:multiLevelType w:val="hybridMultilevel"/>
    <w:tmpl w:val="ABAC6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5D0D0773"/>
    <w:multiLevelType w:val="hybridMultilevel"/>
    <w:tmpl w:val="E514C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E716BBC"/>
    <w:multiLevelType w:val="multilevel"/>
    <w:tmpl w:val="D14A96DA"/>
    <w:lvl w:ilvl="0">
      <w:start w:val="6"/>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6051569E"/>
    <w:multiLevelType w:val="hybridMultilevel"/>
    <w:tmpl w:val="5E1CB7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615B2000"/>
    <w:multiLevelType w:val="multilevel"/>
    <w:tmpl w:val="7CD210FA"/>
    <w:lvl w:ilvl="0">
      <w:start w:val="1"/>
      <w:numFmt w:val="decimal"/>
      <w:pStyle w:val="a0"/>
      <w:lvlText w:val="%1."/>
      <w:lvlJc w:val="left"/>
      <w:pPr>
        <w:tabs>
          <w:tab w:val="num" w:pos="360"/>
        </w:tabs>
        <w:ind w:left="360" w:hanging="360"/>
      </w:pPr>
      <w:rPr>
        <w:rFonts w:cs="Times New Roman" w:hint="default"/>
      </w:rPr>
    </w:lvl>
    <w:lvl w:ilvl="1">
      <w:start w:val="10"/>
      <w:numFmt w:val="decimal"/>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43" w15:restartNumberingAfterBreak="0">
    <w:nsid w:val="69B50D5C"/>
    <w:multiLevelType w:val="hybridMultilevel"/>
    <w:tmpl w:val="619895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DB61C42"/>
    <w:multiLevelType w:val="multilevel"/>
    <w:tmpl w:val="738A19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F612912"/>
    <w:multiLevelType w:val="hybridMultilevel"/>
    <w:tmpl w:val="8E2CCC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2795710"/>
    <w:multiLevelType w:val="hybridMultilevel"/>
    <w:tmpl w:val="3B6AA1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44E2398"/>
    <w:multiLevelType w:val="hybridMultilevel"/>
    <w:tmpl w:val="8E84E0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780818CB"/>
    <w:multiLevelType w:val="multilevel"/>
    <w:tmpl w:val="C7FA6814"/>
    <w:lvl w:ilvl="0">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900" w:hanging="72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350" w:hanging="108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abstractNum w:abstractNumId="49" w15:restartNumberingAfterBreak="0">
    <w:nsid w:val="7BB77052"/>
    <w:multiLevelType w:val="hybridMultilevel"/>
    <w:tmpl w:val="FBA44A18"/>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0" w15:restartNumberingAfterBreak="0">
    <w:nsid w:val="7CFE6B38"/>
    <w:multiLevelType w:val="hybridMultilevel"/>
    <w:tmpl w:val="CA8C0F02"/>
    <w:lvl w:ilvl="0" w:tplc="508EDE74">
      <w:numFmt w:val="bullet"/>
      <w:lvlText w:val="-"/>
      <w:lvlJc w:val="left"/>
      <w:pPr>
        <w:ind w:left="560" w:hanging="360"/>
      </w:pPr>
      <w:rPr>
        <w:rFonts w:ascii="Times New Roman" w:eastAsia="Times New Roman" w:hAnsi="Times New Roman" w:cs="Times New Roman" w:hint="default"/>
      </w:rPr>
    </w:lvl>
    <w:lvl w:ilvl="1" w:tplc="04190003" w:tentative="1">
      <w:start w:val="1"/>
      <w:numFmt w:val="bullet"/>
      <w:lvlText w:val="o"/>
      <w:lvlJc w:val="left"/>
      <w:pPr>
        <w:ind w:left="1280" w:hanging="360"/>
      </w:pPr>
      <w:rPr>
        <w:rFonts w:ascii="Courier New" w:hAnsi="Courier New" w:cs="Courier New" w:hint="default"/>
      </w:rPr>
    </w:lvl>
    <w:lvl w:ilvl="2" w:tplc="04190005" w:tentative="1">
      <w:start w:val="1"/>
      <w:numFmt w:val="bullet"/>
      <w:lvlText w:val=""/>
      <w:lvlJc w:val="left"/>
      <w:pPr>
        <w:ind w:left="2000" w:hanging="360"/>
      </w:pPr>
      <w:rPr>
        <w:rFonts w:ascii="Wingdings" w:hAnsi="Wingdings" w:hint="default"/>
      </w:rPr>
    </w:lvl>
    <w:lvl w:ilvl="3" w:tplc="04190001" w:tentative="1">
      <w:start w:val="1"/>
      <w:numFmt w:val="bullet"/>
      <w:lvlText w:val=""/>
      <w:lvlJc w:val="left"/>
      <w:pPr>
        <w:ind w:left="2720" w:hanging="360"/>
      </w:pPr>
      <w:rPr>
        <w:rFonts w:ascii="Symbol" w:hAnsi="Symbol" w:hint="default"/>
      </w:rPr>
    </w:lvl>
    <w:lvl w:ilvl="4" w:tplc="04190003" w:tentative="1">
      <w:start w:val="1"/>
      <w:numFmt w:val="bullet"/>
      <w:lvlText w:val="o"/>
      <w:lvlJc w:val="left"/>
      <w:pPr>
        <w:ind w:left="3440" w:hanging="360"/>
      </w:pPr>
      <w:rPr>
        <w:rFonts w:ascii="Courier New" w:hAnsi="Courier New" w:cs="Courier New" w:hint="default"/>
      </w:rPr>
    </w:lvl>
    <w:lvl w:ilvl="5" w:tplc="04190005" w:tentative="1">
      <w:start w:val="1"/>
      <w:numFmt w:val="bullet"/>
      <w:lvlText w:val=""/>
      <w:lvlJc w:val="left"/>
      <w:pPr>
        <w:ind w:left="4160" w:hanging="360"/>
      </w:pPr>
      <w:rPr>
        <w:rFonts w:ascii="Wingdings" w:hAnsi="Wingdings" w:hint="default"/>
      </w:rPr>
    </w:lvl>
    <w:lvl w:ilvl="6" w:tplc="04190001" w:tentative="1">
      <w:start w:val="1"/>
      <w:numFmt w:val="bullet"/>
      <w:lvlText w:val=""/>
      <w:lvlJc w:val="left"/>
      <w:pPr>
        <w:ind w:left="4880" w:hanging="360"/>
      </w:pPr>
      <w:rPr>
        <w:rFonts w:ascii="Symbol" w:hAnsi="Symbol" w:hint="default"/>
      </w:rPr>
    </w:lvl>
    <w:lvl w:ilvl="7" w:tplc="04190003" w:tentative="1">
      <w:start w:val="1"/>
      <w:numFmt w:val="bullet"/>
      <w:lvlText w:val="o"/>
      <w:lvlJc w:val="left"/>
      <w:pPr>
        <w:ind w:left="5600" w:hanging="360"/>
      </w:pPr>
      <w:rPr>
        <w:rFonts w:ascii="Courier New" w:hAnsi="Courier New" w:cs="Courier New" w:hint="default"/>
      </w:rPr>
    </w:lvl>
    <w:lvl w:ilvl="8" w:tplc="04190005" w:tentative="1">
      <w:start w:val="1"/>
      <w:numFmt w:val="bullet"/>
      <w:lvlText w:val=""/>
      <w:lvlJc w:val="left"/>
      <w:pPr>
        <w:ind w:left="6320" w:hanging="360"/>
      </w:pPr>
      <w:rPr>
        <w:rFonts w:ascii="Wingdings" w:hAnsi="Wingdings" w:hint="default"/>
      </w:rPr>
    </w:lvl>
  </w:abstractNum>
  <w:num w:numId="1">
    <w:abstractNumId w:val="50"/>
  </w:num>
  <w:num w:numId="2">
    <w:abstractNumId w:val="40"/>
  </w:num>
  <w:num w:numId="3">
    <w:abstractNumId w:val="44"/>
  </w:num>
  <w:num w:numId="4">
    <w:abstractNumId w:val="48"/>
  </w:num>
  <w:num w:numId="5">
    <w:abstractNumId w:val="47"/>
  </w:num>
  <w:num w:numId="6">
    <w:abstractNumId w:val="19"/>
  </w:num>
  <w:num w:numId="7">
    <w:abstractNumId w:val="30"/>
  </w:num>
  <w:num w:numId="8">
    <w:abstractNumId w:val="24"/>
  </w:num>
  <w:num w:numId="9">
    <w:abstractNumId w:val="45"/>
  </w:num>
  <w:num w:numId="10">
    <w:abstractNumId w:val="11"/>
  </w:num>
  <w:num w:numId="11">
    <w:abstractNumId w:val="17"/>
  </w:num>
  <w:num w:numId="12">
    <w:abstractNumId w:val="10"/>
  </w:num>
  <w:num w:numId="13">
    <w:abstractNumId w:val="29"/>
  </w:num>
  <w:num w:numId="14">
    <w:abstractNumId w:val="3"/>
  </w:num>
  <w:num w:numId="15">
    <w:abstractNumId w:val="5"/>
  </w:num>
  <w:num w:numId="16">
    <w:abstractNumId w:val="2"/>
  </w:num>
  <w:num w:numId="17">
    <w:abstractNumId w:val="4"/>
  </w:num>
  <w:num w:numId="18">
    <w:abstractNumId w:val="42"/>
  </w:num>
  <w:num w:numId="19">
    <w:abstractNumId w:val="1"/>
  </w:num>
  <w:num w:numId="20">
    <w:abstractNumId w:val="12"/>
  </w:num>
  <w:num w:numId="21">
    <w:abstractNumId w:val="35"/>
  </w:num>
  <w:num w:numId="22">
    <w:abstractNumId w:val="22"/>
  </w:num>
  <w:num w:numId="23">
    <w:abstractNumId w:val="18"/>
  </w:num>
  <w:num w:numId="24">
    <w:abstractNumId w:val="21"/>
  </w:num>
  <w:num w:numId="25">
    <w:abstractNumId w:val="36"/>
  </w:num>
  <w:num w:numId="26">
    <w:abstractNumId w:val="38"/>
  </w:num>
  <w:num w:numId="27">
    <w:abstractNumId w:val="33"/>
  </w:num>
  <w:num w:numId="28">
    <w:abstractNumId w:val="14"/>
  </w:num>
  <w:num w:numId="29">
    <w:abstractNumId w:val="31"/>
  </w:num>
  <w:num w:numId="30">
    <w:abstractNumId w:val="41"/>
  </w:num>
  <w:num w:numId="31">
    <w:abstractNumId w:val="7"/>
  </w:num>
  <w:num w:numId="32">
    <w:abstractNumId w:val="49"/>
  </w:num>
  <w:num w:numId="33">
    <w:abstractNumId w:val="32"/>
  </w:num>
  <w:num w:numId="34">
    <w:abstractNumId w:val="9"/>
  </w:num>
  <w:num w:numId="35">
    <w:abstractNumId w:val="13"/>
  </w:num>
  <w:num w:numId="36">
    <w:abstractNumId w:val="0"/>
  </w:num>
  <w:num w:numId="37">
    <w:abstractNumId w:val="0"/>
    <w:lvlOverride w:ilvl="0">
      <w:startOverride w:val="1"/>
    </w:lvlOverride>
  </w:num>
  <w:num w:numId="38">
    <w:abstractNumId w:val="16"/>
  </w:num>
  <w:num w:numId="39">
    <w:abstractNumId w:val="26"/>
  </w:num>
  <w:num w:numId="40">
    <w:abstractNumId w:val="34"/>
  </w:num>
  <w:num w:numId="41">
    <w:abstractNumId w:val="27"/>
  </w:num>
  <w:num w:numId="42">
    <w:abstractNumId w:val="39"/>
  </w:num>
  <w:num w:numId="43">
    <w:abstractNumId w:val="15"/>
  </w:num>
  <w:num w:numId="44">
    <w:abstractNumId w:val="37"/>
  </w:num>
  <w:num w:numId="45">
    <w:abstractNumId w:val="43"/>
  </w:num>
  <w:num w:numId="46">
    <w:abstractNumId w:val="25"/>
  </w:num>
  <w:num w:numId="47">
    <w:abstractNumId w:val="20"/>
  </w:num>
  <w:num w:numId="48">
    <w:abstractNumId w:val="6"/>
  </w:num>
  <w:num w:numId="49">
    <w:abstractNumId w:val="28"/>
  </w:num>
  <w:num w:numId="50">
    <w:abstractNumId w:val="8"/>
  </w:num>
  <w:num w:numId="51">
    <w:abstractNumId w:val="46"/>
  </w:num>
  <w:num w:numId="52">
    <w:abstractNumId w:val="2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82D"/>
    <w:rsid w:val="00021739"/>
    <w:rsid w:val="00033674"/>
    <w:rsid w:val="00033AEF"/>
    <w:rsid w:val="00037B3C"/>
    <w:rsid w:val="000579BF"/>
    <w:rsid w:val="000A6C8E"/>
    <w:rsid w:val="000B419E"/>
    <w:rsid w:val="000B7ED4"/>
    <w:rsid w:val="000E2ADA"/>
    <w:rsid w:val="000E2B6C"/>
    <w:rsid w:val="000F01EC"/>
    <w:rsid w:val="000F68F8"/>
    <w:rsid w:val="00123BC6"/>
    <w:rsid w:val="00127769"/>
    <w:rsid w:val="0013282E"/>
    <w:rsid w:val="00153F62"/>
    <w:rsid w:val="00171070"/>
    <w:rsid w:val="001718A2"/>
    <w:rsid w:val="00192397"/>
    <w:rsid w:val="001958B4"/>
    <w:rsid w:val="001A6C1C"/>
    <w:rsid w:val="001B5DF3"/>
    <w:rsid w:val="001C0702"/>
    <w:rsid w:val="001D1F0C"/>
    <w:rsid w:val="001E2A44"/>
    <w:rsid w:val="001F1A05"/>
    <w:rsid w:val="001F5A1C"/>
    <w:rsid w:val="00243255"/>
    <w:rsid w:val="00250028"/>
    <w:rsid w:val="00294ED9"/>
    <w:rsid w:val="002B3FA9"/>
    <w:rsid w:val="002D0173"/>
    <w:rsid w:val="002E4996"/>
    <w:rsid w:val="002F21FC"/>
    <w:rsid w:val="002F74F3"/>
    <w:rsid w:val="003104BE"/>
    <w:rsid w:val="003233BE"/>
    <w:rsid w:val="00323D5B"/>
    <w:rsid w:val="00354FC1"/>
    <w:rsid w:val="0037015E"/>
    <w:rsid w:val="003742D8"/>
    <w:rsid w:val="00383BCE"/>
    <w:rsid w:val="00391EAB"/>
    <w:rsid w:val="00396425"/>
    <w:rsid w:val="003A5BB3"/>
    <w:rsid w:val="003B2CB0"/>
    <w:rsid w:val="003E0280"/>
    <w:rsid w:val="003E1D75"/>
    <w:rsid w:val="00445F5D"/>
    <w:rsid w:val="00463198"/>
    <w:rsid w:val="00497AF3"/>
    <w:rsid w:val="004C150E"/>
    <w:rsid w:val="00534E69"/>
    <w:rsid w:val="005379E5"/>
    <w:rsid w:val="00551197"/>
    <w:rsid w:val="00555690"/>
    <w:rsid w:val="005759E8"/>
    <w:rsid w:val="0058200D"/>
    <w:rsid w:val="005D4737"/>
    <w:rsid w:val="00600A36"/>
    <w:rsid w:val="00620250"/>
    <w:rsid w:val="00633912"/>
    <w:rsid w:val="006747BC"/>
    <w:rsid w:val="006D711B"/>
    <w:rsid w:val="006E1D5F"/>
    <w:rsid w:val="00720B3A"/>
    <w:rsid w:val="00721FD4"/>
    <w:rsid w:val="007555A0"/>
    <w:rsid w:val="00757CBA"/>
    <w:rsid w:val="007B72DE"/>
    <w:rsid w:val="007C593D"/>
    <w:rsid w:val="007C7646"/>
    <w:rsid w:val="007E1B13"/>
    <w:rsid w:val="008025E7"/>
    <w:rsid w:val="00813F47"/>
    <w:rsid w:val="00821576"/>
    <w:rsid w:val="00850EFD"/>
    <w:rsid w:val="00851D13"/>
    <w:rsid w:val="00854C8F"/>
    <w:rsid w:val="0088565C"/>
    <w:rsid w:val="0088582D"/>
    <w:rsid w:val="008A4184"/>
    <w:rsid w:val="008A5CDC"/>
    <w:rsid w:val="008E71EE"/>
    <w:rsid w:val="008F257B"/>
    <w:rsid w:val="009976E2"/>
    <w:rsid w:val="009B4884"/>
    <w:rsid w:val="009C3808"/>
    <w:rsid w:val="009D4CE4"/>
    <w:rsid w:val="009E32EB"/>
    <w:rsid w:val="009F1F78"/>
    <w:rsid w:val="00A1391A"/>
    <w:rsid w:val="00A230C1"/>
    <w:rsid w:val="00A403CA"/>
    <w:rsid w:val="00A60080"/>
    <w:rsid w:val="00B04765"/>
    <w:rsid w:val="00B175E9"/>
    <w:rsid w:val="00B269DA"/>
    <w:rsid w:val="00B62924"/>
    <w:rsid w:val="00B72AE7"/>
    <w:rsid w:val="00B82EB9"/>
    <w:rsid w:val="00B909C9"/>
    <w:rsid w:val="00BB1402"/>
    <w:rsid w:val="00BC0C2F"/>
    <w:rsid w:val="00BC0C43"/>
    <w:rsid w:val="00BC46E1"/>
    <w:rsid w:val="00BC4BCA"/>
    <w:rsid w:val="00BE1C09"/>
    <w:rsid w:val="00BE56D0"/>
    <w:rsid w:val="00BF4288"/>
    <w:rsid w:val="00C52C05"/>
    <w:rsid w:val="00C53426"/>
    <w:rsid w:val="00C548ED"/>
    <w:rsid w:val="00C559E6"/>
    <w:rsid w:val="00CB6AD7"/>
    <w:rsid w:val="00CD5338"/>
    <w:rsid w:val="00D11AFF"/>
    <w:rsid w:val="00D32FEA"/>
    <w:rsid w:val="00D43E68"/>
    <w:rsid w:val="00D82425"/>
    <w:rsid w:val="00DA4E3D"/>
    <w:rsid w:val="00DD64AD"/>
    <w:rsid w:val="00DE1BDD"/>
    <w:rsid w:val="00DE4772"/>
    <w:rsid w:val="00DF56FF"/>
    <w:rsid w:val="00E07379"/>
    <w:rsid w:val="00E61B7D"/>
    <w:rsid w:val="00E84F57"/>
    <w:rsid w:val="00E9163E"/>
    <w:rsid w:val="00EB035C"/>
    <w:rsid w:val="00EB1AD2"/>
    <w:rsid w:val="00EF0C30"/>
    <w:rsid w:val="00EF1E62"/>
    <w:rsid w:val="00EF3874"/>
    <w:rsid w:val="00EF3CA8"/>
    <w:rsid w:val="00F07121"/>
    <w:rsid w:val="00F11E43"/>
    <w:rsid w:val="00F13726"/>
    <w:rsid w:val="00F171C2"/>
    <w:rsid w:val="00F31A61"/>
    <w:rsid w:val="00F42634"/>
    <w:rsid w:val="00F67104"/>
    <w:rsid w:val="00F91625"/>
    <w:rsid w:val="00FE30B4"/>
    <w:rsid w:val="00FF34A4"/>
    <w:rsid w:val="00FF73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E0A3D1"/>
  <w15:chartTrackingRefBased/>
  <w15:docId w15:val="{F525F5D8-F8DF-4CF5-8195-5A955DB4E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style>
  <w:style w:type="paragraph" w:styleId="1">
    <w:name w:val="heading 1"/>
    <w:basedOn w:val="a1"/>
    <w:next w:val="a1"/>
    <w:link w:val="10"/>
    <w:uiPriority w:val="9"/>
    <w:qFormat/>
    <w:rsid w:val="00BF428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a1"/>
    <w:next w:val="a1"/>
    <w:link w:val="21"/>
    <w:uiPriority w:val="9"/>
    <w:semiHidden/>
    <w:unhideWhenUsed/>
    <w:qFormat/>
    <w:rsid w:val="008E71EE"/>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val="tr-TR" w:eastAsia="tr-TR"/>
    </w:rPr>
  </w:style>
  <w:style w:type="paragraph" w:styleId="3">
    <w:name w:val="heading 3"/>
    <w:basedOn w:val="a1"/>
    <w:next w:val="a1"/>
    <w:link w:val="30"/>
    <w:uiPriority w:val="9"/>
    <w:unhideWhenUsed/>
    <w:qFormat/>
    <w:rsid w:val="00BC46E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1"/>
    <w:link w:val="40"/>
    <w:uiPriority w:val="9"/>
    <w:qFormat/>
    <w:rsid w:val="00720B3A"/>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1"/>
    <w:next w:val="a1"/>
    <w:link w:val="50"/>
    <w:uiPriority w:val="9"/>
    <w:semiHidden/>
    <w:unhideWhenUsed/>
    <w:qFormat/>
    <w:rsid w:val="008E71EE"/>
    <w:pPr>
      <w:keepNext/>
      <w:keepLines/>
      <w:spacing w:before="40" w:after="0" w:line="276" w:lineRule="auto"/>
      <w:outlineLvl w:val="4"/>
    </w:pPr>
    <w:rPr>
      <w:rFonts w:asciiTheme="majorHAnsi" w:eastAsiaTheme="majorEastAsia" w:hAnsiTheme="majorHAnsi" w:cstheme="majorBidi"/>
      <w:color w:val="2E74B5" w:themeColor="accent1" w:themeShade="BF"/>
      <w:lang w:val="tr-TR" w:eastAsia="tr-TR"/>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BF4288"/>
    <w:rPr>
      <w:rFonts w:asciiTheme="majorHAnsi" w:eastAsiaTheme="majorEastAsia" w:hAnsiTheme="majorHAnsi" w:cstheme="majorBidi"/>
      <w:color w:val="2E74B5" w:themeColor="accent1" w:themeShade="BF"/>
      <w:sz w:val="32"/>
      <w:szCs w:val="32"/>
    </w:rPr>
  </w:style>
  <w:style w:type="character" w:customStyle="1" w:styleId="21">
    <w:name w:val="Заголовок 2 Знак"/>
    <w:basedOn w:val="a2"/>
    <w:link w:val="20"/>
    <w:uiPriority w:val="9"/>
    <w:semiHidden/>
    <w:rsid w:val="008E71EE"/>
    <w:rPr>
      <w:rFonts w:asciiTheme="majorHAnsi" w:eastAsiaTheme="majorEastAsia" w:hAnsiTheme="majorHAnsi" w:cstheme="majorBidi"/>
      <w:b/>
      <w:bCs/>
      <w:color w:val="5B9BD5" w:themeColor="accent1"/>
      <w:sz w:val="26"/>
      <w:szCs w:val="26"/>
      <w:lang w:val="tr-TR" w:eastAsia="tr-TR"/>
    </w:rPr>
  </w:style>
  <w:style w:type="character" w:customStyle="1" w:styleId="30">
    <w:name w:val="Заголовок 3 Знак"/>
    <w:basedOn w:val="a2"/>
    <w:link w:val="3"/>
    <w:uiPriority w:val="9"/>
    <w:rsid w:val="00BC46E1"/>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2"/>
    <w:link w:val="4"/>
    <w:uiPriority w:val="9"/>
    <w:rsid w:val="00720B3A"/>
    <w:rPr>
      <w:rFonts w:ascii="Times New Roman" w:eastAsia="Times New Roman" w:hAnsi="Times New Roman" w:cs="Times New Roman"/>
      <w:b/>
      <w:bCs/>
      <w:sz w:val="24"/>
      <w:szCs w:val="24"/>
      <w:lang w:eastAsia="ru-RU"/>
    </w:rPr>
  </w:style>
  <w:style w:type="character" w:customStyle="1" w:styleId="50">
    <w:name w:val="Заголовок 5 Знак"/>
    <w:basedOn w:val="a2"/>
    <w:link w:val="5"/>
    <w:uiPriority w:val="9"/>
    <w:semiHidden/>
    <w:rsid w:val="008E71EE"/>
    <w:rPr>
      <w:rFonts w:asciiTheme="majorHAnsi" w:eastAsiaTheme="majorEastAsia" w:hAnsiTheme="majorHAnsi" w:cstheme="majorBidi"/>
      <w:color w:val="2E74B5" w:themeColor="accent1" w:themeShade="BF"/>
      <w:lang w:val="tr-TR" w:eastAsia="tr-TR"/>
    </w:rPr>
  </w:style>
  <w:style w:type="paragraph" w:styleId="a5">
    <w:name w:val="List Paragraph"/>
    <w:basedOn w:val="a1"/>
    <w:uiPriority w:val="1"/>
    <w:qFormat/>
    <w:rsid w:val="00396425"/>
    <w:pPr>
      <w:spacing w:after="0" w:line="240" w:lineRule="auto"/>
      <w:ind w:left="720"/>
      <w:contextualSpacing/>
    </w:pPr>
    <w:rPr>
      <w:rFonts w:ascii="Times New Roman" w:eastAsiaTheme="minorEastAsia" w:hAnsi="Times New Roman" w:cs="Times New Roman"/>
      <w:lang w:eastAsia="ru-RU"/>
    </w:rPr>
  </w:style>
  <w:style w:type="table" w:styleId="a6">
    <w:name w:val="Table Grid"/>
    <w:basedOn w:val="a3"/>
    <w:uiPriority w:val="39"/>
    <w:rsid w:val="001718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2"/>
    <w:rsid w:val="001958B4"/>
    <w:rPr>
      <w:rFonts w:ascii="Times New Roman" w:hAnsi="Times New Roman" w:cs="Times New Roman" w:hint="default"/>
      <w:b/>
      <w:bCs/>
      <w:i w:val="0"/>
      <w:iCs w:val="0"/>
      <w:color w:val="000000"/>
      <w:sz w:val="28"/>
      <w:szCs w:val="28"/>
    </w:rPr>
  </w:style>
  <w:style w:type="character" w:styleId="a7">
    <w:name w:val="Strong"/>
    <w:basedOn w:val="a2"/>
    <w:uiPriority w:val="22"/>
    <w:qFormat/>
    <w:rsid w:val="00600A36"/>
    <w:rPr>
      <w:b/>
      <w:bCs/>
    </w:rPr>
  </w:style>
  <w:style w:type="paragraph" w:styleId="a8">
    <w:name w:val="Normal (Web)"/>
    <w:basedOn w:val="a1"/>
    <w:uiPriority w:val="99"/>
    <w:unhideWhenUsed/>
    <w:rsid w:val="002F74F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Сетка таблицы1"/>
    <w:basedOn w:val="a3"/>
    <w:next w:val="a6"/>
    <w:uiPriority w:val="99"/>
    <w:rsid w:val="00BF4288"/>
    <w:pPr>
      <w:spacing w:after="0" w:line="240" w:lineRule="auto"/>
    </w:pPr>
    <w:rPr>
      <w:rFonts w:ascii="Calibri" w:eastAsia="Calibri" w:hAnsi="Calibri" w:cs="Times New Roman"/>
      <w:sz w:val="20"/>
      <w:szCs w:val="20"/>
      <w:lang w:val="tr-TR"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List Bullet 2"/>
    <w:basedOn w:val="a1"/>
    <w:uiPriority w:val="99"/>
    <w:rsid w:val="008E71EE"/>
    <w:pPr>
      <w:spacing w:before="200" w:after="200" w:line="276" w:lineRule="auto"/>
      <w:ind w:left="360" w:hanging="360"/>
      <w:contextualSpacing/>
      <w:jc w:val="both"/>
    </w:pPr>
    <w:rPr>
      <w:rFonts w:ascii="Calibri" w:eastAsia="Times New Roman" w:hAnsi="Calibri" w:cs="Times New Roman"/>
      <w:sz w:val="24"/>
      <w:szCs w:val="20"/>
      <w:lang w:val="en-US"/>
    </w:rPr>
  </w:style>
  <w:style w:type="paragraph" w:customStyle="1" w:styleId="Default">
    <w:name w:val="Default"/>
    <w:rsid w:val="008E71EE"/>
    <w:pPr>
      <w:autoSpaceDE w:val="0"/>
      <w:autoSpaceDN w:val="0"/>
      <w:adjustRightInd w:val="0"/>
      <w:spacing w:after="0" w:line="240" w:lineRule="auto"/>
    </w:pPr>
    <w:rPr>
      <w:rFonts w:ascii="Arial" w:eastAsia="Calibri" w:hAnsi="Arial" w:cs="Arial"/>
      <w:color w:val="000000"/>
      <w:sz w:val="24"/>
      <w:szCs w:val="24"/>
      <w:lang w:val="tr-TR"/>
    </w:rPr>
  </w:style>
  <w:style w:type="character" w:customStyle="1" w:styleId="apple-converted-space">
    <w:name w:val="apple-converted-space"/>
    <w:basedOn w:val="a2"/>
    <w:rsid w:val="008E71EE"/>
  </w:style>
  <w:style w:type="character" w:customStyle="1" w:styleId="cit">
    <w:name w:val="cit"/>
    <w:basedOn w:val="a2"/>
    <w:rsid w:val="008E71EE"/>
  </w:style>
  <w:style w:type="paragraph" w:styleId="a9">
    <w:name w:val="Body Text"/>
    <w:basedOn w:val="a1"/>
    <w:link w:val="aa"/>
    <w:uiPriority w:val="99"/>
    <w:semiHidden/>
    <w:unhideWhenUsed/>
    <w:rsid w:val="008E71EE"/>
    <w:pPr>
      <w:spacing w:after="120" w:line="276" w:lineRule="auto"/>
    </w:pPr>
    <w:rPr>
      <w:rFonts w:eastAsiaTheme="minorEastAsia"/>
      <w:lang w:val="tr-TR" w:eastAsia="tr-TR"/>
    </w:rPr>
  </w:style>
  <w:style w:type="character" w:customStyle="1" w:styleId="aa">
    <w:name w:val="Основной текст Знак"/>
    <w:basedOn w:val="a2"/>
    <w:link w:val="a9"/>
    <w:uiPriority w:val="99"/>
    <w:semiHidden/>
    <w:rsid w:val="008E71EE"/>
    <w:rPr>
      <w:rFonts w:eastAsiaTheme="minorEastAsia"/>
      <w:lang w:val="tr-TR" w:eastAsia="tr-TR"/>
    </w:rPr>
  </w:style>
  <w:style w:type="paragraph" w:styleId="ab">
    <w:name w:val="Body Text First Indent"/>
    <w:basedOn w:val="a9"/>
    <w:link w:val="ac"/>
    <w:uiPriority w:val="99"/>
    <w:qFormat/>
    <w:rsid w:val="008E71EE"/>
    <w:pPr>
      <w:spacing w:line="240" w:lineRule="auto"/>
      <w:ind w:firstLine="210"/>
    </w:pPr>
    <w:rPr>
      <w:rFonts w:ascii="Times New Roman" w:eastAsia="Times New Roman" w:hAnsi="Times New Roman" w:cs="Times New Roman"/>
      <w:sz w:val="24"/>
      <w:szCs w:val="24"/>
    </w:rPr>
  </w:style>
  <w:style w:type="character" w:customStyle="1" w:styleId="ac">
    <w:name w:val="Красная строка Знак"/>
    <w:basedOn w:val="aa"/>
    <w:link w:val="ab"/>
    <w:uiPriority w:val="99"/>
    <w:rsid w:val="008E71EE"/>
    <w:rPr>
      <w:rFonts w:ascii="Times New Roman" w:eastAsia="Times New Roman" w:hAnsi="Times New Roman" w:cs="Times New Roman"/>
      <w:sz w:val="24"/>
      <w:szCs w:val="24"/>
      <w:lang w:val="tr-TR" w:eastAsia="tr-TR"/>
    </w:rPr>
  </w:style>
  <w:style w:type="paragraph" w:styleId="HTML">
    <w:name w:val="HTML Preformatted"/>
    <w:basedOn w:val="a1"/>
    <w:link w:val="HTML0"/>
    <w:uiPriority w:val="99"/>
    <w:unhideWhenUsed/>
    <w:rsid w:val="008E7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tr-TR" w:eastAsia="tr-TR"/>
    </w:rPr>
  </w:style>
  <w:style w:type="character" w:customStyle="1" w:styleId="HTML0">
    <w:name w:val="Стандартный HTML Знак"/>
    <w:basedOn w:val="a2"/>
    <w:link w:val="HTML"/>
    <w:uiPriority w:val="99"/>
    <w:rsid w:val="008E71EE"/>
    <w:rPr>
      <w:rFonts w:ascii="Courier New" w:eastAsia="Times New Roman" w:hAnsi="Courier New" w:cs="Courier New"/>
      <w:sz w:val="20"/>
      <w:szCs w:val="20"/>
      <w:lang w:val="tr-TR" w:eastAsia="tr-TR"/>
    </w:rPr>
  </w:style>
  <w:style w:type="paragraph" w:styleId="ad">
    <w:name w:val="caption"/>
    <w:basedOn w:val="a1"/>
    <w:next w:val="a1"/>
    <w:uiPriority w:val="99"/>
    <w:qFormat/>
    <w:rsid w:val="008E71EE"/>
    <w:pPr>
      <w:spacing w:before="360" w:after="200" w:line="276" w:lineRule="auto"/>
    </w:pPr>
    <w:rPr>
      <w:rFonts w:ascii="Calibri" w:eastAsia="Times New Roman" w:hAnsi="Calibri" w:cs="Times New Roman"/>
      <w:b/>
      <w:bCs/>
      <w:sz w:val="24"/>
      <w:szCs w:val="16"/>
      <w:lang w:val="en-US"/>
    </w:rPr>
  </w:style>
  <w:style w:type="paragraph" w:styleId="a0">
    <w:name w:val="List Number"/>
    <w:basedOn w:val="a1"/>
    <w:uiPriority w:val="99"/>
    <w:rsid w:val="008E71EE"/>
    <w:pPr>
      <w:numPr>
        <w:numId w:val="18"/>
      </w:numPr>
      <w:spacing w:before="200" w:after="200" w:line="276" w:lineRule="auto"/>
      <w:contextualSpacing/>
      <w:jc w:val="both"/>
    </w:pPr>
    <w:rPr>
      <w:rFonts w:ascii="Calibri" w:eastAsia="Times New Roman" w:hAnsi="Calibri" w:cs="Times New Roman"/>
      <w:sz w:val="24"/>
      <w:szCs w:val="20"/>
      <w:lang w:val="en-US"/>
    </w:rPr>
  </w:style>
  <w:style w:type="paragraph" w:customStyle="1" w:styleId="bodytext">
    <w:name w:val="bodytext"/>
    <w:basedOn w:val="a1"/>
    <w:rsid w:val="008E71EE"/>
    <w:pPr>
      <w:spacing w:before="100" w:beforeAutospacing="1" w:after="100" w:afterAutospacing="1" w:line="240" w:lineRule="auto"/>
    </w:pPr>
    <w:rPr>
      <w:rFonts w:ascii="Times New Roman" w:eastAsia="Times New Roman" w:hAnsi="Times New Roman" w:cs="Times New Roman"/>
      <w:sz w:val="24"/>
      <w:szCs w:val="24"/>
      <w:lang w:val="tr-TR" w:eastAsia="tr-TR"/>
    </w:rPr>
  </w:style>
  <w:style w:type="character" w:customStyle="1" w:styleId="ae">
    <w:name w:val="Текст выноски Знак"/>
    <w:basedOn w:val="a2"/>
    <w:link w:val="af"/>
    <w:uiPriority w:val="99"/>
    <w:semiHidden/>
    <w:rsid w:val="008E71EE"/>
    <w:rPr>
      <w:rFonts w:ascii="Tahoma" w:eastAsiaTheme="minorEastAsia" w:hAnsi="Tahoma" w:cs="Tahoma"/>
      <w:sz w:val="16"/>
      <w:szCs w:val="16"/>
      <w:lang w:val="tr-TR" w:eastAsia="tr-TR"/>
    </w:rPr>
  </w:style>
  <w:style w:type="paragraph" w:styleId="af">
    <w:name w:val="Balloon Text"/>
    <w:basedOn w:val="a1"/>
    <w:link w:val="ae"/>
    <w:uiPriority w:val="99"/>
    <w:semiHidden/>
    <w:unhideWhenUsed/>
    <w:rsid w:val="008E71EE"/>
    <w:pPr>
      <w:spacing w:after="0" w:line="240" w:lineRule="auto"/>
    </w:pPr>
    <w:rPr>
      <w:rFonts w:ascii="Tahoma" w:eastAsiaTheme="minorEastAsia" w:hAnsi="Tahoma" w:cs="Tahoma"/>
      <w:sz w:val="16"/>
      <w:szCs w:val="16"/>
      <w:lang w:val="tr-TR" w:eastAsia="tr-TR"/>
    </w:rPr>
  </w:style>
  <w:style w:type="character" w:customStyle="1" w:styleId="af0">
    <w:name w:val="Текст примечания Знак"/>
    <w:basedOn w:val="a2"/>
    <w:link w:val="af1"/>
    <w:uiPriority w:val="99"/>
    <w:semiHidden/>
    <w:rsid w:val="008E71EE"/>
    <w:rPr>
      <w:rFonts w:ascii="Times New Roman" w:eastAsia="Times New Roman" w:hAnsi="Times New Roman" w:cs="Times New Roman"/>
      <w:sz w:val="20"/>
      <w:szCs w:val="20"/>
      <w:lang w:val="tr-TR" w:eastAsia="tr-TR"/>
    </w:rPr>
  </w:style>
  <w:style w:type="paragraph" w:styleId="af1">
    <w:name w:val="annotation text"/>
    <w:basedOn w:val="a1"/>
    <w:link w:val="af0"/>
    <w:uiPriority w:val="99"/>
    <w:semiHidden/>
    <w:rsid w:val="008E71EE"/>
    <w:pPr>
      <w:spacing w:after="0" w:line="240" w:lineRule="auto"/>
    </w:pPr>
    <w:rPr>
      <w:rFonts w:ascii="Times New Roman" w:eastAsia="Times New Roman" w:hAnsi="Times New Roman" w:cs="Times New Roman"/>
      <w:sz w:val="20"/>
      <w:szCs w:val="20"/>
      <w:lang w:val="tr-TR" w:eastAsia="tr-TR"/>
    </w:rPr>
  </w:style>
  <w:style w:type="paragraph" w:styleId="a">
    <w:name w:val="List Bullet"/>
    <w:basedOn w:val="a1"/>
    <w:uiPriority w:val="99"/>
    <w:unhideWhenUsed/>
    <w:rsid w:val="008E71EE"/>
    <w:pPr>
      <w:numPr>
        <w:numId w:val="19"/>
      </w:numPr>
      <w:spacing w:after="0" w:line="240" w:lineRule="auto"/>
      <w:contextualSpacing/>
    </w:pPr>
    <w:rPr>
      <w:rFonts w:ascii="Times New Roman" w:eastAsia="Times New Roman" w:hAnsi="Times New Roman" w:cs="Times New Roman"/>
      <w:sz w:val="24"/>
      <w:szCs w:val="24"/>
      <w:lang w:val="tr-TR" w:eastAsia="tr-TR"/>
    </w:rPr>
  </w:style>
  <w:style w:type="character" w:customStyle="1" w:styleId="af2">
    <w:name w:val="Текст концевой сноски Знак"/>
    <w:basedOn w:val="a2"/>
    <w:link w:val="af3"/>
    <w:uiPriority w:val="99"/>
    <w:semiHidden/>
    <w:rsid w:val="008E71EE"/>
    <w:rPr>
      <w:rFonts w:eastAsiaTheme="minorEastAsia"/>
      <w:sz w:val="20"/>
      <w:szCs w:val="20"/>
      <w:lang w:val="tr-TR" w:eastAsia="tr-TR"/>
    </w:rPr>
  </w:style>
  <w:style w:type="paragraph" w:styleId="af3">
    <w:name w:val="endnote text"/>
    <w:basedOn w:val="a1"/>
    <w:link w:val="af2"/>
    <w:uiPriority w:val="99"/>
    <w:semiHidden/>
    <w:unhideWhenUsed/>
    <w:rsid w:val="008E71EE"/>
    <w:pPr>
      <w:spacing w:after="0" w:line="240" w:lineRule="auto"/>
    </w:pPr>
    <w:rPr>
      <w:rFonts w:eastAsiaTheme="minorEastAsia"/>
      <w:sz w:val="20"/>
      <w:szCs w:val="20"/>
      <w:lang w:val="tr-TR" w:eastAsia="tr-TR"/>
    </w:rPr>
  </w:style>
  <w:style w:type="character" w:styleId="af4">
    <w:name w:val="Hyperlink"/>
    <w:basedOn w:val="a2"/>
    <w:uiPriority w:val="99"/>
    <w:unhideWhenUsed/>
    <w:rsid w:val="008E71EE"/>
    <w:rPr>
      <w:color w:val="0000FF"/>
      <w:u w:val="single"/>
    </w:rPr>
  </w:style>
  <w:style w:type="paragraph" w:styleId="af5">
    <w:name w:val="footnote text"/>
    <w:basedOn w:val="a1"/>
    <w:link w:val="af6"/>
    <w:uiPriority w:val="99"/>
    <w:semiHidden/>
    <w:unhideWhenUsed/>
    <w:rsid w:val="008E71EE"/>
    <w:pPr>
      <w:spacing w:after="0" w:line="240" w:lineRule="auto"/>
    </w:pPr>
    <w:rPr>
      <w:rFonts w:eastAsiaTheme="minorEastAsia"/>
      <w:sz w:val="20"/>
      <w:szCs w:val="20"/>
      <w:lang w:val="tr-TR" w:eastAsia="tr-TR"/>
    </w:rPr>
  </w:style>
  <w:style w:type="character" w:customStyle="1" w:styleId="af6">
    <w:name w:val="Текст сноски Знак"/>
    <w:basedOn w:val="a2"/>
    <w:link w:val="af5"/>
    <w:uiPriority w:val="99"/>
    <w:semiHidden/>
    <w:rsid w:val="008E71EE"/>
    <w:rPr>
      <w:rFonts w:eastAsiaTheme="minorEastAsia"/>
      <w:sz w:val="20"/>
      <w:szCs w:val="20"/>
      <w:lang w:val="tr-TR" w:eastAsia="tr-TR"/>
    </w:rPr>
  </w:style>
  <w:style w:type="paragraph" w:styleId="af7">
    <w:name w:val="Bibliography"/>
    <w:basedOn w:val="a1"/>
    <w:next w:val="a1"/>
    <w:uiPriority w:val="37"/>
    <w:unhideWhenUsed/>
    <w:rsid w:val="008E71EE"/>
    <w:pPr>
      <w:spacing w:after="200" w:line="276" w:lineRule="auto"/>
    </w:pPr>
    <w:rPr>
      <w:rFonts w:eastAsiaTheme="minorEastAsia"/>
      <w:lang w:val="tr-TR" w:eastAsia="tr-TR"/>
    </w:rPr>
  </w:style>
  <w:style w:type="character" w:customStyle="1" w:styleId="nlm-given-names">
    <w:name w:val="nlm-given-names"/>
    <w:basedOn w:val="a2"/>
    <w:rsid w:val="008E71EE"/>
  </w:style>
  <w:style w:type="character" w:customStyle="1" w:styleId="nlm-surname">
    <w:name w:val="nlm-surname"/>
    <w:basedOn w:val="a2"/>
    <w:rsid w:val="008E71EE"/>
  </w:style>
  <w:style w:type="character" w:customStyle="1" w:styleId="highwire-cite-metadata-journal">
    <w:name w:val="highwire-cite-metadata-journal"/>
    <w:basedOn w:val="a2"/>
    <w:rsid w:val="008E71EE"/>
  </w:style>
  <w:style w:type="character" w:customStyle="1" w:styleId="highwire-cite-metadata-date">
    <w:name w:val="highwire-cite-metadata-date"/>
    <w:basedOn w:val="a2"/>
    <w:rsid w:val="008E71EE"/>
  </w:style>
  <w:style w:type="character" w:customStyle="1" w:styleId="highwire-cite-metadata-volume-pages">
    <w:name w:val="highwire-cite-metadata-volume-pages"/>
    <w:basedOn w:val="a2"/>
    <w:rsid w:val="008E71EE"/>
  </w:style>
  <w:style w:type="character" w:customStyle="1" w:styleId="highwire-cite-metadata-doi">
    <w:name w:val="highwire-cite-metadata-doi"/>
    <w:basedOn w:val="a2"/>
    <w:rsid w:val="008E71EE"/>
  </w:style>
  <w:style w:type="character" w:customStyle="1" w:styleId="af8">
    <w:name w:val="Тема примечания Знак"/>
    <w:basedOn w:val="af0"/>
    <w:link w:val="af9"/>
    <w:uiPriority w:val="99"/>
    <w:semiHidden/>
    <w:rsid w:val="008E71EE"/>
    <w:rPr>
      <w:rFonts w:ascii="Times New Roman" w:eastAsiaTheme="minorEastAsia" w:hAnsi="Times New Roman" w:cs="Times New Roman"/>
      <w:b/>
      <w:bCs/>
      <w:sz w:val="20"/>
      <w:szCs w:val="20"/>
      <w:lang w:val="tr-TR" w:eastAsia="tr-TR"/>
    </w:rPr>
  </w:style>
  <w:style w:type="paragraph" w:styleId="af9">
    <w:name w:val="annotation subject"/>
    <w:basedOn w:val="af1"/>
    <w:next w:val="af1"/>
    <w:link w:val="af8"/>
    <w:uiPriority w:val="99"/>
    <w:semiHidden/>
    <w:unhideWhenUsed/>
    <w:rsid w:val="008E71EE"/>
    <w:pPr>
      <w:spacing w:after="200"/>
    </w:pPr>
    <w:rPr>
      <w:rFonts w:asciiTheme="minorHAnsi" w:eastAsiaTheme="minorEastAsia" w:hAnsiTheme="minorHAnsi" w:cstheme="minorBidi"/>
      <w:b/>
      <w:bCs/>
    </w:rPr>
  </w:style>
  <w:style w:type="paragraph" w:styleId="afa">
    <w:name w:val="No Spacing"/>
    <w:qFormat/>
    <w:rsid w:val="008E71EE"/>
    <w:pPr>
      <w:spacing w:after="0" w:line="240" w:lineRule="auto"/>
    </w:pPr>
    <w:rPr>
      <w:rFonts w:ascii="Times New Roman" w:eastAsia="Times New Roman" w:hAnsi="Times New Roman" w:cs="Times New Roman"/>
      <w:sz w:val="24"/>
      <w:szCs w:val="24"/>
      <w:lang w:eastAsia="ru-RU"/>
    </w:rPr>
  </w:style>
  <w:style w:type="character" w:styleId="afb">
    <w:name w:val="Emphasis"/>
    <w:basedOn w:val="a2"/>
    <w:uiPriority w:val="20"/>
    <w:qFormat/>
    <w:rsid w:val="008E71EE"/>
    <w:rPr>
      <w:i/>
      <w:iCs/>
    </w:rPr>
  </w:style>
  <w:style w:type="character" w:customStyle="1" w:styleId="st">
    <w:name w:val="st"/>
    <w:basedOn w:val="a2"/>
    <w:rsid w:val="008E71EE"/>
  </w:style>
  <w:style w:type="paragraph" w:customStyle="1" w:styleId="desc">
    <w:name w:val="desc"/>
    <w:basedOn w:val="a1"/>
    <w:rsid w:val="008E71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tails">
    <w:name w:val="details"/>
    <w:basedOn w:val="a1"/>
    <w:rsid w:val="008E71E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rnl">
    <w:name w:val="jrnl"/>
    <w:basedOn w:val="a2"/>
    <w:rsid w:val="008E71EE"/>
  </w:style>
  <w:style w:type="character" w:customStyle="1" w:styleId="highlight">
    <w:name w:val="highlight"/>
    <w:basedOn w:val="a2"/>
    <w:rsid w:val="008E71EE"/>
  </w:style>
  <w:style w:type="character" w:customStyle="1" w:styleId="italic">
    <w:name w:val="italic"/>
    <w:basedOn w:val="a2"/>
    <w:rsid w:val="008E71EE"/>
  </w:style>
  <w:style w:type="character" w:customStyle="1" w:styleId="ref-journal">
    <w:name w:val="ref-journal"/>
    <w:basedOn w:val="a2"/>
    <w:rsid w:val="008E71EE"/>
  </w:style>
  <w:style w:type="character" w:customStyle="1" w:styleId="ref-vol">
    <w:name w:val="ref-vol"/>
    <w:basedOn w:val="a2"/>
    <w:rsid w:val="008E71EE"/>
  </w:style>
  <w:style w:type="paragraph" w:styleId="afc">
    <w:name w:val="header"/>
    <w:basedOn w:val="a1"/>
    <w:link w:val="afd"/>
    <w:uiPriority w:val="99"/>
    <w:unhideWhenUsed/>
    <w:rsid w:val="008E71EE"/>
    <w:pPr>
      <w:tabs>
        <w:tab w:val="center" w:pos="4677"/>
        <w:tab w:val="right" w:pos="9355"/>
      </w:tabs>
      <w:spacing w:after="0" w:line="240" w:lineRule="auto"/>
    </w:pPr>
    <w:rPr>
      <w:rFonts w:eastAsiaTheme="minorEastAsia"/>
      <w:lang w:val="tr-TR" w:eastAsia="tr-TR"/>
    </w:rPr>
  </w:style>
  <w:style w:type="character" w:customStyle="1" w:styleId="afd">
    <w:name w:val="Верхний колонтитул Знак"/>
    <w:basedOn w:val="a2"/>
    <w:link w:val="afc"/>
    <w:uiPriority w:val="99"/>
    <w:rsid w:val="008E71EE"/>
    <w:rPr>
      <w:rFonts w:eastAsiaTheme="minorEastAsia"/>
      <w:lang w:val="tr-TR" w:eastAsia="tr-TR"/>
    </w:rPr>
  </w:style>
  <w:style w:type="paragraph" w:styleId="afe">
    <w:name w:val="footer"/>
    <w:basedOn w:val="a1"/>
    <w:link w:val="aff"/>
    <w:uiPriority w:val="99"/>
    <w:unhideWhenUsed/>
    <w:rsid w:val="008E71EE"/>
    <w:pPr>
      <w:tabs>
        <w:tab w:val="center" w:pos="4677"/>
        <w:tab w:val="right" w:pos="9355"/>
      </w:tabs>
      <w:spacing w:after="0" w:line="240" w:lineRule="auto"/>
    </w:pPr>
    <w:rPr>
      <w:rFonts w:eastAsiaTheme="minorEastAsia"/>
      <w:lang w:val="tr-TR" w:eastAsia="tr-TR"/>
    </w:rPr>
  </w:style>
  <w:style w:type="character" w:customStyle="1" w:styleId="aff">
    <w:name w:val="Нижний колонтитул Знак"/>
    <w:basedOn w:val="a2"/>
    <w:link w:val="afe"/>
    <w:uiPriority w:val="99"/>
    <w:rsid w:val="008E71EE"/>
    <w:rPr>
      <w:rFonts w:eastAsiaTheme="minorEastAsia"/>
      <w:lang w:val="tr-TR" w:eastAsia="tr-TR"/>
    </w:rPr>
  </w:style>
  <w:style w:type="paragraph" w:styleId="2">
    <w:name w:val="List Number 2"/>
    <w:basedOn w:val="a1"/>
    <w:uiPriority w:val="99"/>
    <w:unhideWhenUsed/>
    <w:rsid w:val="008E71EE"/>
    <w:pPr>
      <w:numPr>
        <w:numId w:val="36"/>
      </w:numPr>
      <w:spacing w:before="200" w:after="200" w:line="276" w:lineRule="auto"/>
      <w:contextualSpacing/>
      <w:jc w:val="both"/>
    </w:pPr>
    <w:rPr>
      <w:rFonts w:eastAsiaTheme="minorEastAsia"/>
      <w:sz w:val="24"/>
      <w:szCs w:val="20"/>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261221">
      <w:bodyDiv w:val="1"/>
      <w:marLeft w:val="0"/>
      <w:marRight w:val="0"/>
      <w:marTop w:val="0"/>
      <w:marBottom w:val="0"/>
      <w:divBdr>
        <w:top w:val="none" w:sz="0" w:space="0" w:color="auto"/>
        <w:left w:val="none" w:sz="0" w:space="0" w:color="auto"/>
        <w:bottom w:val="none" w:sz="0" w:space="0" w:color="auto"/>
        <w:right w:val="none" w:sz="0" w:space="0" w:color="auto"/>
      </w:divBdr>
    </w:div>
    <w:div w:id="445925207">
      <w:bodyDiv w:val="1"/>
      <w:marLeft w:val="0"/>
      <w:marRight w:val="0"/>
      <w:marTop w:val="0"/>
      <w:marBottom w:val="0"/>
      <w:divBdr>
        <w:top w:val="none" w:sz="0" w:space="0" w:color="auto"/>
        <w:left w:val="none" w:sz="0" w:space="0" w:color="auto"/>
        <w:bottom w:val="none" w:sz="0" w:space="0" w:color="auto"/>
        <w:right w:val="none" w:sz="0" w:space="0" w:color="auto"/>
      </w:divBdr>
    </w:div>
    <w:div w:id="993332708">
      <w:bodyDiv w:val="1"/>
      <w:marLeft w:val="0"/>
      <w:marRight w:val="0"/>
      <w:marTop w:val="0"/>
      <w:marBottom w:val="0"/>
      <w:divBdr>
        <w:top w:val="none" w:sz="0" w:space="0" w:color="auto"/>
        <w:left w:val="none" w:sz="0" w:space="0" w:color="auto"/>
        <w:bottom w:val="none" w:sz="0" w:space="0" w:color="auto"/>
        <w:right w:val="none" w:sz="0" w:space="0" w:color="auto"/>
      </w:divBdr>
    </w:div>
    <w:div w:id="1340348895">
      <w:bodyDiv w:val="1"/>
      <w:marLeft w:val="0"/>
      <w:marRight w:val="0"/>
      <w:marTop w:val="0"/>
      <w:marBottom w:val="0"/>
      <w:divBdr>
        <w:top w:val="none" w:sz="0" w:space="0" w:color="auto"/>
        <w:left w:val="none" w:sz="0" w:space="0" w:color="auto"/>
        <w:bottom w:val="none" w:sz="0" w:space="0" w:color="auto"/>
        <w:right w:val="none" w:sz="0" w:space="0" w:color="auto"/>
      </w:divBdr>
    </w:div>
    <w:div w:id="1453286592">
      <w:bodyDiv w:val="1"/>
      <w:marLeft w:val="0"/>
      <w:marRight w:val="0"/>
      <w:marTop w:val="0"/>
      <w:marBottom w:val="0"/>
      <w:divBdr>
        <w:top w:val="none" w:sz="0" w:space="0" w:color="auto"/>
        <w:left w:val="none" w:sz="0" w:space="0" w:color="auto"/>
        <w:bottom w:val="none" w:sz="0" w:space="0" w:color="auto"/>
        <w:right w:val="none" w:sz="0" w:space="0" w:color="auto"/>
      </w:divBdr>
    </w:div>
    <w:div w:id="1722292033">
      <w:bodyDiv w:val="1"/>
      <w:marLeft w:val="0"/>
      <w:marRight w:val="0"/>
      <w:marTop w:val="0"/>
      <w:marBottom w:val="0"/>
      <w:divBdr>
        <w:top w:val="none" w:sz="0" w:space="0" w:color="auto"/>
        <w:left w:val="none" w:sz="0" w:space="0" w:color="auto"/>
        <w:bottom w:val="none" w:sz="0" w:space="0" w:color="auto"/>
        <w:right w:val="none" w:sz="0" w:space="0" w:color="auto"/>
      </w:divBdr>
    </w:div>
    <w:div w:id="1861771456">
      <w:bodyDiv w:val="1"/>
      <w:marLeft w:val="0"/>
      <w:marRight w:val="0"/>
      <w:marTop w:val="0"/>
      <w:marBottom w:val="0"/>
      <w:divBdr>
        <w:top w:val="none" w:sz="0" w:space="0" w:color="auto"/>
        <w:left w:val="none" w:sz="0" w:space="0" w:color="auto"/>
        <w:bottom w:val="none" w:sz="0" w:space="0" w:color="auto"/>
        <w:right w:val="none" w:sz="0" w:space="0" w:color="auto"/>
      </w:divBdr>
    </w:div>
    <w:div w:id="1875532611">
      <w:bodyDiv w:val="1"/>
      <w:marLeft w:val="0"/>
      <w:marRight w:val="0"/>
      <w:marTop w:val="0"/>
      <w:marBottom w:val="0"/>
      <w:divBdr>
        <w:top w:val="none" w:sz="0" w:space="0" w:color="auto"/>
        <w:left w:val="none" w:sz="0" w:space="0" w:color="auto"/>
        <w:bottom w:val="none" w:sz="0" w:space="0" w:color="auto"/>
        <w:right w:val="none" w:sz="0" w:space="0" w:color="auto"/>
      </w:divBdr>
    </w:div>
    <w:div w:id="2123451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5650A-F5EB-411A-866F-46851B24D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14234</Words>
  <Characters>81137</Characters>
  <Application>Microsoft Office Word</Application>
  <DocSecurity>0</DocSecurity>
  <Lines>676</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Гульжанат Жунис</dc:creator>
  <cp:keywords/>
  <dc:description/>
  <cp:lastModifiedBy>Gulnur Zhakhina</cp:lastModifiedBy>
  <cp:revision>2</cp:revision>
  <dcterms:created xsi:type="dcterms:W3CDTF">2021-10-04T10:51:00Z</dcterms:created>
  <dcterms:modified xsi:type="dcterms:W3CDTF">2021-10-04T10:51:00Z</dcterms:modified>
</cp:coreProperties>
</file>